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4EFD">
        <w:rPr>
          <w:rFonts w:ascii="Times New Roman" w:hAnsi="Times New Roman" w:cs="Times New Roman"/>
          <w:sz w:val="28"/>
          <w:szCs w:val="28"/>
        </w:rPr>
        <w:t>«</w:t>
      </w:r>
      <w:r w:rsidRPr="0023093E">
        <w:rPr>
          <w:rFonts w:ascii="Times New Roman" w:hAnsi="Times New Roman" w:cs="Times New Roman"/>
          <w:sz w:val="24"/>
          <w:szCs w:val="24"/>
        </w:rPr>
        <w:t>Разработка заданий по естественнонаучной грамотности»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Естественнонаучная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Цель: разработка заданий, направленных на развитие естественнонаучной грамотности обучающихся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Задания должны проверять следующие группы естественнонаучных умений (компетенций):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- научно объяснять явления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 - интерпретировать научную информацию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- проводить учебное исследование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Типы заданий: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1) множественный выбор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2) задания на сопоставление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 3) задания на исключение неправильных утверждений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Контексты: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Для физики контексты – это реальные жизненные ситуации.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1) Контекст учитывает запас знаний по физике и понимание терминологии для данного класса;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 2) Контексты для физики – физические явления в окружающей жизни, принципы работы технических устройств, научные исследования и использование научных достижений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3) Основные группы контекстов для физики: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-процессы и явления в неживой природе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-современные технологии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 -техника и технологии в быту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- опасности и риски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 - экологические проблемы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 - использование природных ресурсов.</w:t>
      </w:r>
    </w:p>
    <w:p w:rsidR="00126912" w:rsidRPr="0023093E" w:rsidRDefault="00126912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b/>
        </w:rPr>
      </w:pPr>
      <w:r w:rsidRPr="0023093E">
        <w:rPr>
          <w:b/>
        </w:rPr>
        <w:t>КОМПЕТЕНЦИЯ:</w:t>
      </w:r>
      <w:r w:rsidR="00B00CDB">
        <w:rPr>
          <w:b/>
        </w:rPr>
        <w:t xml:space="preserve"> </w:t>
      </w:r>
      <w:r w:rsidRPr="0023093E">
        <w:rPr>
          <w:b/>
        </w:rPr>
        <w:t>научно объяснять явления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</w:rPr>
      </w:pPr>
      <w:r w:rsidRPr="0023093E">
        <w:rPr>
          <w:b/>
        </w:rPr>
        <w:lastRenderedPageBreak/>
        <w:t>Задание 1.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b/>
        </w:rPr>
      </w:pPr>
      <w:r w:rsidRPr="0023093E">
        <w:rPr>
          <w:rStyle w:val="a4"/>
          <w:b w:val="0"/>
        </w:rPr>
        <w:t>Утюги.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</w:pPr>
      <w:r w:rsidRPr="0023093E">
        <w:t xml:space="preserve">Утюг - это устройство, предназначенное для разглаживания складок и </w:t>
      </w:r>
      <w:proofErr w:type="spellStart"/>
      <w:r w:rsidRPr="0023093E">
        <w:t>заминов</w:t>
      </w:r>
      <w:proofErr w:type="spellEnd"/>
      <w:r w:rsidRPr="0023093E">
        <w:t xml:space="preserve"> на одежде. Принцип работы утюга заключается в том, что одежда нагревается в определённом месте и разутюживается под давлением самого утюга. Процесс разглаживания называют глажкой или глаженьем.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</w:pPr>
      <w:r w:rsidRPr="0023093E">
        <w:t> Угольные утюги имели открывающийся корпус для углей. Сверху утюга находилась ручка, а по бокам - небольшие отверстия. На некоторых была еще труба, которая обеспечивала лучшую тягу. Дно угольного утюга остывало</w:t>
      </w:r>
      <w:r w:rsidR="00B00CDB">
        <w:t xml:space="preserve"> </w:t>
      </w:r>
      <w:r w:rsidRPr="0023093E">
        <w:t>медленно. Чтобы не давать углям остыть, дули в боковые отверстия. Угольные утюги были очень тяжелыми, но иногда для разжигания жара приходилось размахивать ими в разные стороны. Равномерность нагревания основы обеспечивали решеткой, которую клали внутрь, под угли. Утюги все же частенько теряли угольки и могли испортить ткань.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</w:pPr>
      <w:r w:rsidRPr="0023093E">
        <w:t xml:space="preserve">Спиртовой утюг - его изобрели в Германии. Конструкция спиртового утюга была проста: металлический корпус с двумя рядами отверстий с каждой стороны и топливный бак яйцевидной формы. Принцип работы был следующим: сначала из утюга извлекалась горелка, в нее заливался спирт и </w:t>
      </w:r>
      <w:proofErr w:type="spellStart"/>
      <w:r w:rsidRPr="0023093E">
        <w:t>поджигaлся</w:t>
      </w:r>
      <w:proofErr w:type="spellEnd"/>
      <w:r w:rsidRPr="0023093E">
        <w:t>. Когда весь стержень горелки покрывался огоньками, она вставлялась обратно в утюг. Огонь нагревал подошву утюга равномерно за 10 минут. По окончании работы горелку снова извлекали, огонь задували. Спиртовой утюг был довольно экономичным (требовал небольшого количества спирта) и весил около 1 кг.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</w:pPr>
      <w:r w:rsidRPr="0023093E">
        <w:t>В конце 19-го века, с появлением электричества и развитием техники, появились электрические утюги. С точки зрения физики, их принцип основывается на выделении тепловой энергии при прохождении электрического тока через резистивный нагревательный элемент (самые первые электрические утюги использовали в качестве нагревательного элемента электрическую дугу). Прошло время, и изобретатели поняли, что в утюгах главное не вес, а температура Конструкция электроутюгов со спиралью оказалась удачной и применяется во многих моделях до сих пор. На протяжении 20-го века, конструкция электроутюгов принципиально и существенно не менялась, а только совершенствовались её отдельные элементы.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</w:pPr>
      <w:r w:rsidRPr="0023093E">
        <w:t>Выберите все верные утверждения для работы утюгов.</w:t>
      </w:r>
    </w:p>
    <w:p w:rsidR="0023093E" w:rsidRPr="0023093E" w:rsidRDefault="0023093E" w:rsidP="0023093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</w:pPr>
      <w:r w:rsidRPr="0023093E">
        <w:t>С развитием техники изменился принцип работы и конструкция электроутюга.</w:t>
      </w:r>
    </w:p>
    <w:p w:rsidR="0023093E" w:rsidRPr="0023093E" w:rsidRDefault="0023093E" w:rsidP="0023093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</w:pPr>
      <w:r w:rsidRPr="0023093E">
        <w:t>Преимуществом использования спиртового утюга</w:t>
      </w:r>
      <w:r w:rsidR="00B00CDB">
        <w:t xml:space="preserve"> </w:t>
      </w:r>
      <w:r w:rsidRPr="0023093E">
        <w:t>является его малая масса.</w:t>
      </w:r>
    </w:p>
    <w:p w:rsidR="0023093E" w:rsidRPr="0023093E" w:rsidRDefault="0023093E" w:rsidP="0023093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</w:pPr>
      <w:r w:rsidRPr="0023093E">
        <w:t>Угольные утюги – самые удобные</w:t>
      </w:r>
      <w:r w:rsidR="00B00CDB">
        <w:t xml:space="preserve"> </w:t>
      </w:r>
      <w:r w:rsidRPr="0023093E">
        <w:t>и безопасные для использования</w:t>
      </w:r>
    </w:p>
    <w:p w:rsidR="0023093E" w:rsidRPr="0023093E" w:rsidRDefault="0023093E" w:rsidP="0023093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</w:pPr>
      <w:r w:rsidRPr="0023093E">
        <w:t>Принцип работы утюга заключается в том, что утюг нагревается,</w:t>
      </w:r>
      <w:r w:rsidR="00B00CDB">
        <w:t xml:space="preserve"> </w:t>
      </w:r>
      <w:r w:rsidRPr="0023093E">
        <w:t>и это дает возможность разгладить складки на одежде.</w:t>
      </w:r>
    </w:p>
    <w:p w:rsidR="0023093E" w:rsidRPr="0023093E" w:rsidRDefault="0023093E" w:rsidP="0023093E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</w:pPr>
      <w:r w:rsidRPr="0023093E">
        <w:t>В утюге главное не вес, а температура.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3089"/>
        <w:gridCol w:w="5043"/>
      </w:tblGrid>
      <w:tr w:rsidR="0023093E" w:rsidRPr="0023093E" w:rsidTr="0011548A">
        <w:trPr>
          <w:trHeight w:val="147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1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Компетенция (умение)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Научно объяснять явления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lastRenderedPageBreak/>
              <w:t>2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Естественнонаучное знание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Тепловые явления, давление воздуха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3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Контекст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Техника и технология в быту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4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Тип задания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Множественный выбор</w:t>
            </w:r>
          </w:p>
        </w:tc>
      </w:tr>
      <w:tr w:rsidR="0023093E" w:rsidRPr="0023093E" w:rsidTr="0011548A">
        <w:trPr>
          <w:trHeight w:val="147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5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Уровень сложности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Низкий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>Ответ: верные утверждения 25 или 52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>Критерии оценивания: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5"/>
        <w:gridCol w:w="4326"/>
      </w:tblGrid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Приведены два верных элемента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2 балла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 один верный элемент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1 балл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 xml:space="preserve">Оба ответа неверны 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0 баллов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  <w:rPr>
          <w:color w:val="575757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  <w:rPr>
          <w:color w:val="575757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</w:pPr>
      <w:r w:rsidRPr="0023093E">
        <w:rPr>
          <w:b/>
        </w:rPr>
        <w:t>Задание 2.</w:t>
      </w:r>
      <w:r w:rsidRPr="0023093E">
        <w:t xml:space="preserve"> 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rStyle w:val="a4"/>
          <w:bCs w:val="0"/>
        </w:rPr>
      </w:pPr>
      <w:r w:rsidRPr="0023093E">
        <w:t>Звенящие камни.</w:t>
      </w:r>
    </w:p>
    <w:p w:rsidR="0023093E" w:rsidRPr="0023093E" w:rsidRDefault="00B00CDB" w:rsidP="0023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3E" w:rsidRPr="0023093E">
        <w:rPr>
          <w:rFonts w:ascii="Times New Roman" w:hAnsi="Times New Roman" w:cs="Times New Roman"/>
          <w:sz w:val="24"/>
          <w:szCs w:val="24"/>
        </w:rPr>
        <w:t>При ударе по скале обычно ожидаешь услышать глухой звук, в крайнем 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3E" w:rsidRPr="0023093E">
        <w:rPr>
          <w:rFonts w:ascii="Times New Roman" w:hAnsi="Times New Roman" w:cs="Times New Roman"/>
          <w:sz w:val="24"/>
          <w:szCs w:val="24"/>
        </w:rPr>
        <w:t>щелчок, но никак не звон. Однако звенящие камни существуют в природе: в Парке звенящих скал в Пенсильвании, в округе Бакс, на территории в 128 акров лежат огромные валуны — уникальное природное явление. Если ударить по любому камню молотком, он зазвенит. Следует отметить, что звенят не только сами скалы, но и их фрагменты; причем, в комбинациях с другими твердыми породами. Так, куски звенящих скал намертво замуровывали в бетонные стены, но они продолжали звенеть. Более того, подвешенные на проволочном тросе, установленные на бетонном постаменте, зажатые в гигантском токарном патроне — они продолжали воспроизводить свою загадочную мелодию.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 В 1965 году ученые решили раскрыть эти тайны. Раздробив камни на мелкие кусочки, ученые затем изучили их под микроскопом. После проведенного исследования они пришли к выводу, что звенящие камни приобрели свои свойства вследствие внутренних напряжений, которые возникли в результате их периодического пребывания во влажных и сухих условиях. Те же камни, которые лежали неподалеку в тени — на краю поля или в окрестных лесах — удерживали больше влаги, в меньшей степени подвергались атмосферным воздействиям и звенеть не могли.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pStyle w:val="a3"/>
      </w:pPr>
      <w:r w:rsidRPr="0023093E">
        <w:t>Выберите все верные утверждения.</w:t>
      </w:r>
    </w:p>
    <w:p w:rsidR="0023093E" w:rsidRPr="0023093E" w:rsidRDefault="0023093E" w:rsidP="0023093E">
      <w:pPr>
        <w:pStyle w:val="a3"/>
        <w:numPr>
          <w:ilvl w:val="0"/>
          <w:numId w:val="2"/>
        </w:numPr>
      </w:pPr>
      <w:r w:rsidRPr="0023093E">
        <w:t>Фрагменты камней, их осколки, не</w:t>
      </w:r>
      <w:r w:rsidR="00B00CDB">
        <w:t xml:space="preserve"> </w:t>
      </w:r>
      <w:r w:rsidRPr="0023093E">
        <w:t>могли звучать.</w:t>
      </w:r>
    </w:p>
    <w:p w:rsidR="0023093E" w:rsidRPr="0023093E" w:rsidRDefault="0023093E" w:rsidP="0023093E">
      <w:pPr>
        <w:pStyle w:val="a3"/>
        <w:numPr>
          <w:ilvl w:val="0"/>
          <w:numId w:val="2"/>
        </w:numPr>
      </w:pPr>
      <w:r w:rsidRPr="0023093E">
        <w:t>Звучание камней объясняется наличием внутренних напряжений.</w:t>
      </w:r>
    </w:p>
    <w:p w:rsidR="0023093E" w:rsidRPr="0023093E" w:rsidRDefault="0023093E" w:rsidP="0023093E">
      <w:pPr>
        <w:pStyle w:val="a3"/>
        <w:numPr>
          <w:ilvl w:val="0"/>
          <w:numId w:val="2"/>
        </w:numPr>
      </w:pPr>
      <w:r w:rsidRPr="0023093E">
        <w:t>Камни, лежащие в тени звучали сильнее, т.к. они задерживали в себе влагу.</w:t>
      </w:r>
    </w:p>
    <w:p w:rsidR="0023093E" w:rsidRPr="0023093E" w:rsidRDefault="0023093E" w:rsidP="0023093E">
      <w:pPr>
        <w:pStyle w:val="a3"/>
        <w:numPr>
          <w:ilvl w:val="0"/>
          <w:numId w:val="2"/>
        </w:numPr>
      </w:pPr>
      <w:r w:rsidRPr="0023093E">
        <w:t>Условиями звучания камней</w:t>
      </w:r>
      <w:r w:rsidR="00B00CDB">
        <w:t xml:space="preserve"> </w:t>
      </w:r>
      <w:r w:rsidRPr="0023093E">
        <w:t xml:space="preserve">являются перепады влажности, температуры, атмосферного давления. давления </w:t>
      </w:r>
    </w:p>
    <w:p w:rsidR="0023093E" w:rsidRPr="0023093E" w:rsidRDefault="0023093E" w:rsidP="0023093E">
      <w:pPr>
        <w:pStyle w:val="a3"/>
        <w:ind w:left="720"/>
      </w:pPr>
    </w:p>
    <w:p w:rsidR="0023093E" w:rsidRPr="0023093E" w:rsidRDefault="0023093E" w:rsidP="0023093E">
      <w:pPr>
        <w:pStyle w:val="a3"/>
        <w:ind w:left="720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3089"/>
        <w:gridCol w:w="5043"/>
      </w:tblGrid>
      <w:tr w:rsidR="0023093E" w:rsidRPr="0023093E" w:rsidTr="0011548A">
        <w:trPr>
          <w:trHeight w:val="147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1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Компетенция (умение)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Научно объяснять явления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2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Естественнонаучное знание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 xml:space="preserve">Звуковые </w:t>
            </w:r>
            <w:r w:rsidR="00B00CDB" w:rsidRPr="0023093E">
              <w:t>явления,</w:t>
            </w:r>
            <w:r w:rsidRPr="0023093E">
              <w:t xml:space="preserve"> механическое напряжение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3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Контекст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Процессы и явления в неживой природе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4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Тип задания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Множественный выбор</w:t>
            </w:r>
          </w:p>
        </w:tc>
      </w:tr>
      <w:tr w:rsidR="0023093E" w:rsidRPr="0023093E" w:rsidTr="0011548A">
        <w:trPr>
          <w:trHeight w:val="147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5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Уровень сложности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Низкий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 xml:space="preserve">Ответ: верные утверждения 24 или 42 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>Критерии оценивания: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5"/>
        <w:gridCol w:w="4326"/>
      </w:tblGrid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Приведены два верных элемента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2 балла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 один верный элемент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1 балл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 xml:space="preserve">Оба ответа неверны 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0 баллов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  <w:rPr>
          <w:color w:val="575757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</w:pPr>
      <w:r w:rsidRPr="0023093E">
        <w:rPr>
          <w:b/>
        </w:rPr>
        <w:t>Задание 3.</w:t>
      </w:r>
      <w:r w:rsidRPr="0023093E">
        <w:t xml:space="preserve"> </w:t>
      </w:r>
    </w:p>
    <w:p w:rsidR="0023093E" w:rsidRPr="0023093E" w:rsidRDefault="0023093E" w:rsidP="0023093E">
      <w:pPr>
        <w:shd w:val="clear" w:color="auto" w:fill="FFFFFF"/>
        <w:spacing w:before="268" w:after="536" w:line="240" w:lineRule="auto"/>
        <w:outlineLvl w:val="0"/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</w:pPr>
      <w:r w:rsidRPr="0023093E">
        <w:rPr>
          <w:rFonts w:ascii="Times New Roman" w:hAnsi="Times New Roman" w:cs="Times New Roman"/>
          <w:color w:val="333333"/>
          <w:sz w:val="24"/>
          <w:szCs w:val="24"/>
        </w:rPr>
        <w:t>Магнитное поле Земли</w:t>
      </w:r>
    </w:p>
    <w:p w:rsidR="0023093E" w:rsidRPr="0023093E" w:rsidRDefault="0023093E" w:rsidP="00B00CDB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</w:rPr>
      </w:pPr>
      <w:r w:rsidRPr="0023093E">
        <w:rPr>
          <w:color w:val="333333"/>
        </w:rPr>
        <w:t xml:space="preserve"> Магнитное поле Земли — это гигантское магнитное силовое поле, окружающее всю Землю, которое защищает планету от космического излучения; это магнитосфера Земли. </w:t>
      </w:r>
      <w:r w:rsidRPr="0023093E">
        <w:rPr>
          <w:color w:val="333333"/>
        </w:rPr>
        <w:lastRenderedPageBreak/>
        <w:t>Магнитные полюсы Земли не находятся прямо у географических полюсов. Например, южный</w:t>
      </w:r>
      <w:r w:rsidR="00B00CDB">
        <w:rPr>
          <w:color w:val="333333"/>
        </w:rPr>
        <w:t xml:space="preserve"> </w:t>
      </w:r>
      <w:r w:rsidRPr="0023093E">
        <w:rPr>
          <w:color w:val="333333"/>
        </w:rPr>
        <w:t>магнитный полюс отходит от северного географического полюса на 1400 км.</w:t>
      </w:r>
      <w:r w:rsidR="00B00CDB">
        <w:rPr>
          <w:color w:val="333333"/>
        </w:rPr>
        <w:t xml:space="preserve"> </w:t>
      </w:r>
      <w:r w:rsidRPr="0023093E">
        <w:rPr>
          <w:color w:val="333333"/>
        </w:rPr>
        <w:t>Это силовое поле простирается дальше, в космос на десятки тысяч километров. На данный момент магнитное поле Земли ослабевает со скоростью в 5% каждые 100 лет.</w:t>
      </w:r>
      <w:r w:rsidR="00B00CDB">
        <w:rPr>
          <w:color w:val="333333"/>
        </w:rPr>
        <w:t xml:space="preserve"> </w:t>
      </w:r>
      <w:r w:rsidRPr="0023093E">
        <w:rPr>
          <w:color w:val="333333"/>
        </w:rPr>
        <w:t>Учёные уверены, что магнитное поле Земли играет важную роль в том, чтобы наша планета была пригодной для жизни. Магнитное поле защищает поверхность Земли от солнечного ветра и вредного космического излучения. Оно работает как своеобразный щит — без его существования атмосфера была бы разрушена. До конца ещё неизвестно правда это или нет, но учёные считают, что магнитное поле генерируется глубоко в ядре Земли. По словам учёных, прямо в центре Земли есть твёрдое внутреннее ядро, которое состоит в основном из железа. Это железо имеет температуру в 5700° С, но сокрушительное давление (вызванное силой тяжести) не даёт ему превратиться в жидкость. Вокруг него находится внешнее ядро — слой железа, никеля и других металлов. У него более низкое давление, чем у внутреннего ядра, т. е. металл здесь жидкий. Существуют различия между этими двумя слоями (в температуре, давлении, составе). Таким образом, во внешнем ядре происходят конвекционные токи (перемещение электрических зарядов) в жидком металле. Тёплое и обладающее меньшей плотностью вещество поднимается, и наоборот — более холодное и плотное погружается вниз. Потом заряженные металлы проходят через созданные поля и продолжают создавать уже собственные электрические токи, и этот бесконечный цикл продолжается.</w:t>
      </w:r>
      <w:r w:rsidR="00B00CDB">
        <w:rPr>
          <w:color w:val="333333"/>
        </w:rPr>
        <w:t xml:space="preserve"> </w:t>
      </w:r>
      <w:r w:rsidRPr="0023093E">
        <w:rPr>
          <w:color w:val="333333"/>
        </w:rPr>
        <w:t xml:space="preserve">По данным NASA, магнитное поле Земли изменило свою полярность уже несколько раз за последние тысячелетия. Они заявляют, что это изменение полярности является даже правилом, а не исключением: за последние три миллиарда лет они менялись сотни раз. Ещё меняются и показания компаса. Например, в Африке они отклоняются на 1 градус каждые 10 лет. Магнитное поле ослабевает. Сравнительно с 19-м веком оно стало слабее на 10%. Однако профессор Калифорнийского университета Гари </w:t>
      </w:r>
      <w:proofErr w:type="spellStart"/>
      <w:r w:rsidRPr="0023093E">
        <w:rPr>
          <w:color w:val="333333"/>
        </w:rPr>
        <w:t>Глатцмайер</w:t>
      </w:r>
      <w:proofErr w:type="spellEnd"/>
      <w:r w:rsidRPr="0023093E">
        <w:rPr>
          <w:color w:val="333333"/>
        </w:rPr>
        <w:t xml:space="preserve"> уверяет, что это довольно незначительные изменения, в сравнении с тем, что происходило с магнитным полем ранее.</w:t>
      </w:r>
    </w:p>
    <w:p w:rsidR="0023093E" w:rsidRPr="0023093E" w:rsidRDefault="0023093E" w:rsidP="0023093E">
      <w:pPr>
        <w:pStyle w:val="a3"/>
        <w:shd w:val="clear" w:color="auto" w:fill="FFFFFF"/>
        <w:spacing w:before="0" w:beforeAutospacing="0" w:after="251" w:afterAutospacing="0"/>
        <w:rPr>
          <w:color w:val="333333"/>
        </w:rPr>
      </w:pPr>
      <w:r w:rsidRPr="0023093E">
        <w:rPr>
          <w:color w:val="333333"/>
        </w:rPr>
        <w:t>Выберите все верные утверждения.</w:t>
      </w:r>
    </w:p>
    <w:p w:rsidR="0023093E" w:rsidRPr="0023093E" w:rsidRDefault="0023093E" w:rsidP="002309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Существование магнитного поля Земли – условие существования жизни на Земле.</w:t>
      </w:r>
    </w:p>
    <w:p w:rsidR="0023093E" w:rsidRPr="0023093E" w:rsidRDefault="0023093E" w:rsidP="002309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В настоящее время северный магнитный полюс находится вблизи Северной Америки</w:t>
      </w:r>
    </w:p>
    <w:p w:rsidR="0023093E" w:rsidRPr="0023093E" w:rsidRDefault="0023093E" w:rsidP="002309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Магнитное поле генерируется на поверхности Земли</w:t>
      </w:r>
    </w:p>
    <w:p w:rsidR="0023093E" w:rsidRPr="0023093E" w:rsidRDefault="0023093E" w:rsidP="002309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 Во внешнем ядре существуют конвекционные токи, создающие электрические поля.</w:t>
      </w:r>
    </w:p>
    <w:p w:rsidR="0023093E" w:rsidRPr="0023093E" w:rsidRDefault="0023093E" w:rsidP="0023093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Магнитное поле Земли ослабевает.</w:t>
      </w:r>
    </w:p>
    <w:p w:rsidR="0023093E" w:rsidRPr="0023093E" w:rsidRDefault="0023093E" w:rsidP="0023093E">
      <w:pPr>
        <w:pStyle w:val="a6"/>
        <w:ind w:left="147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3089"/>
        <w:gridCol w:w="5043"/>
      </w:tblGrid>
      <w:tr w:rsidR="0023093E" w:rsidRPr="0023093E" w:rsidTr="0011548A">
        <w:trPr>
          <w:trHeight w:val="147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1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Компетенция (умение)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Научно объяснять явления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2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Естественнонаучное знание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Магнитное поле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3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Контекст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Процессы и явления в неживой природе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4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Тип задания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Множественный выбор</w:t>
            </w:r>
          </w:p>
        </w:tc>
      </w:tr>
      <w:tr w:rsidR="0023093E" w:rsidRPr="0023093E" w:rsidTr="0011548A">
        <w:trPr>
          <w:trHeight w:val="144"/>
        </w:trPr>
        <w:tc>
          <w:tcPr>
            <w:tcW w:w="7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lastRenderedPageBreak/>
              <w:t>5</w:t>
            </w:r>
          </w:p>
        </w:tc>
        <w:tc>
          <w:tcPr>
            <w:tcW w:w="308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Уровень сложности</w:t>
            </w:r>
          </w:p>
        </w:tc>
        <w:tc>
          <w:tcPr>
            <w:tcW w:w="5043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Низкий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 xml:space="preserve">Ответ: верные утверждения 145 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>Критерии оценивания: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5"/>
        <w:gridCol w:w="4326"/>
      </w:tblGrid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Приведены три</w:t>
            </w:r>
            <w:r w:rsidR="00B00CDB">
              <w:t xml:space="preserve"> </w:t>
            </w:r>
            <w:r w:rsidRPr="0023093E">
              <w:t>верных элемента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2 балла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Приведены два верных элемента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1 балл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Оба ответа неверны или верен один ответ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0 баллов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rStyle w:val="a4"/>
          <w:bCs w:val="0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b/>
        </w:rPr>
      </w:pPr>
      <w:r w:rsidRPr="0023093E">
        <w:rPr>
          <w:b/>
        </w:rPr>
        <w:t>КОМПЕТЕНЦИЯ:</w:t>
      </w:r>
      <w:r w:rsidR="00B00CDB">
        <w:rPr>
          <w:b/>
        </w:rPr>
        <w:t xml:space="preserve"> </w:t>
      </w:r>
      <w:r w:rsidRPr="0023093E">
        <w:rPr>
          <w:b/>
        </w:rPr>
        <w:t xml:space="preserve">интерпретация информации 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</w:pPr>
      <w:r w:rsidRPr="0023093E">
        <w:rPr>
          <w:b/>
        </w:rPr>
        <w:t>Задание 1.</w:t>
      </w:r>
      <w:r w:rsidRPr="0023093E">
        <w:t xml:space="preserve"> 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75757"/>
        </w:rPr>
      </w:pPr>
    </w:p>
    <w:p w:rsidR="0023093E" w:rsidRPr="0023093E" w:rsidRDefault="0023093E" w:rsidP="0023093E">
      <w:pPr>
        <w:shd w:val="clear" w:color="auto" w:fill="FFFFFF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093E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18764" cy="2701144"/>
            <wp:effectExtent l="19050" t="0" r="886" b="0"/>
            <wp:docPr id="16" name="Рисунок 1" descr="https://cf.ppt-online.org/files/slide/d/dLqtHGZIz2acms7kxAgCVP1EuWho53jQNFR9Ov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d/dLqtHGZIz2acms7kxAgCVP1EuWho53jQNFR9Ov/slid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68" cy="270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3E" w:rsidRPr="0023093E" w:rsidRDefault="0023093E" w:rsidP="0023093E">
      <w:pPr>
        <w:shd w:val="clear" w:color="auto" w:fill="FFFFFF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093E" w:rsidRPr="0023093E" w:rsidRDefault="00B00CDB" w:rsidP="0023093E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hyperlink r:id="rId6" w:history="1">
        <w:r w:rsidR="0023093E" w:rsidRPr="0023093E">
          <w:rPr>
            <w:rStyle w:val="a7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Борис Ханин</w:t>
        </w:r>
      </w:hyperlink>
    </w:p>
    <w:p w:rsidR="0023093E" w:rsidRPr="0023093E" w:rsidRDefault="0023093E" w:rsidP="0023093E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3093E">
        <w:rPr>
          <w:rFonts w:ascii="Times New Roman" w:hAnsi="Times New Roman" w:cs="Times New Roman"/>
          <w:color w:val="000000"/>
          <w:sz w:val="24"/>
          <w:szCs w:val="24"/>
        </w:rPr>
        <w:t xml:space="preserve">Приставшие к берегу </w:t>
      </w:r>
      <w:proofErr w:type="gramStart"/>
      <w:r w:rsidRPr="0023093E">
        <w:rPr>
          <w:rFonts w:ascii="Times New Roman" w:hAnsi="Times New Roman" w:cs="Times New Roman"/>
          <w:color w:val="000000"/>
          <w:sz w:val="24"/>
          <w:szCs w:val="24"/>
        </w:rPr>
        <w:t>лодки,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>Приплыли</w:t>
      </w:r>
      <w:proofErr w:type="gramEnd"/>
      <w:r w:rsidRPr="0023093E">
        <w:rPr>
          <w:rFonts w:ascii="Times New Roman" w:hAnsi="Times New Roman" w:cs="Times New Roman"/>
          <w:color w:val="000000"/>
          <w:sz w:val="24"/>
          <w:szCs w:val="24"/>
        </w:rPr>
        <w:t xml:space="preserve"> сушить паруса.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>Чтоб не был их век столь</w:t>
      </w:r>
      <w:r w:rsidR="00B0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t>коротким,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>Под солнцем они в небесах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Теряют соленую влагу,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>И тем продлевают свой век.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>Трепещут подобные флагам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 ветром. Когда его </w:t>
      </w:r>
      <w:proofErr w:type="gramStart"/>
      <w:r w:rsidRPr="0023093E">
        <w:rPr>
          <w:rFonts w:ascii="Times New Roman" w:hAnsi="Times New Roman" w:cs="Times New Roman"/>
          <w:color w:val="000000"/>
          <w:sz w:val="24"/>
          <w:szCs w:val="24"/>
        </w:rPr>
        <w:t>нет,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>Под</w:t>
      </w:r>
      <w:proofErr w:type="gramEnd"/>
      <w:r w:rsidRPr="0023093E">
        <w:rPr>
          <w:rFonts w:ascii="Times New Roman" w:hAnsi="Times New Roman" w:cs="Times New Roman"/>
          <w:color w:val="000000"/>
          <w:sz w:val="24"/>
          <w:szCs w:val="24"/>
        </w:rPr>
        <w:t xml:space="preserve"> солнцем горячим склонившись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>Всю влагу свою отдают,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>С которой на время простившись,</w:t>
      </w:r>
      <w:r w:rsidRPr="002309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Контрасты цветов создают…… 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75757"/>
        </w:rPr>
      </w:pPr>
      <w:r w:rsidRPr="0023093E">
        <w:rPr>
          <w:b/>
          <w:color w:val="000000"/>
        </w:rPr>
        <w:t xml:space="preserve"> </w:t>
      </w:r>
      <w:r w:rsidRPr="0023093E">
        <w:rPr>
          <w:color w:val="000000"/>
        </w:rPr>
        <w:t>Используя информацию,</w:t>
      </w:r>
      <w:r w:rsidR="00B00CDB">
        <w:rPr>
          <w:color w:val="000000"/>
        </w:rPr>
        <w:t xml:space="preserve"> </w:t>
      </w:r>
      <w:r w:rsidRPr="0023093E">
        <w:rPr>
          <w:color w:val="000000"/>
        </w:rPr>
        <w:t>заключенную в картину А. Дерена и стихотворение Б. Ханина,</w:t>
      </w:r>
      <w:r w:rsidR="00B00CDB">
        <w:rPr>
          <w:color w:val="000000"/>
        </w:rPr>
        <w:t xml:space="preserve"> </w:t>
      </w:r>
      <w:r w:rsidRPr="0023093E">
        <w:rPr>
          <w:color w:val="000000"/>
        </w:rPr>
        <w:t>следует</w:t>
      </w:r>
      <w:r w:rsidR="00B00CDB">
        <w:rPr>
          <w:color w:val="000000"/>
        </w:rPr>
        <w:t xml:space="preserve"> </w:t>
      </w:r>
      <w:r w:rsidRPr="0023093E">
        <w:rPr>
          <w:color w:val="000000"/>
        </w:rPr>
        <w:t>указать физическое явление, лежащие в основе сушки парусов,</w:t>
      </w:r>
      <w:r w:rsidR="00B00CDB">
        <w:rPr>
          <w:color w:val="000000"/>
        </w:rPr>
        <w:t xml:space="preserve"> </w:t>
      </w:r>
      <w:r w:rsidRPr="0023093E">
        <w:rPr>
          <w:color w:val="000000"/>
        </w:rPr>
        <w:t>какие факторы влияют на процесс сушки?</w:t>
      </w:r>
      <w:r w:rsidRPr="0023093E">
        <w:rPr>
          <w:color w:val="000000"/>
        </w:rPr>
        <w:br/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3091"/>
        <w:gridCol w:w="5041"/>
      </w:tblGrid>
      <w:tr w:rsidR="0023093E" w:rsidRPr="0023093E" w:rsidTr="0011548A">
        <w:trPr>
          <w:trHeight w:val="147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1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Компетенция (умение)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Интерпретация данных и использование научных доказательств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2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Естественнонаучное знание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Испарение, факторы, влияющие на скорость протекания процесса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3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Контекст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Физические явления в окружающей жизни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4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Тип задания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Поиск необходимой информации в тексте, ответы на вопросы</w:t>
            </w:r>
          </w:p>
        </w:tc>
      </w:tr>
      <w:tr w:rsidR="0023093E" w:rsidRPr="0023093E" w:rsidTr="0011548A">
        <w:trPr>
          <w:trHeight w:val="147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5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Уровень сложности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Низкий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</w:pPr>
      <w:r w:rsidRPr="0023093E">
        <w:t xml:space="preserve"> Ответ: физическое явление- испарение воды. Исходя из предоставленной информации, </w:t>
      </w:r>
      <w:proofErr w:type="gramStart"/>
      <w:r w:rsidRPr="0023093E">
        <w:t>факторы ,</w:t>
      </w:r>
      <w:proofErr w:type="gramEnd"/>
      <w:r w:rsidRPr="0023093E">
        <w:t xml:space="preserve"> влияющие на скорость испарения – наличие ветра, горячее солнце, т.е. высокая температура воздуха, парус подобен флагу на ветру, т.е. большая площадь поверхности, с которой происходит испарение.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38"/>
        <w:gridCol w:w="4313"/>
      </w:tblGrid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Приведены два верных элемента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3 балла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Приведены два верных элемента ответа, но факторы, влияющие на процесс, перечислены не все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2 балл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 xml:space="preserve"> Приведен один элемент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1 балл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Оба</w:t>
            </w:r>
            <w:r w:rsidR="00B00CDB">
              <w:t xml:space="preserve"> </w:t>
            </w:r>
            <w:r w:rsidRPr="0023093E">
              <w:t xml:space="preserve">элемента ответа неверны, или </w:t>
            </w:r>
            <w:r w:rsidRPr="0023093E">
              <w:lastRenderedPageBreak/>
              <w:t>отсутствуют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lastRenderedPageBreak/>
              <w:t xml:space="preserve">0 баллов 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color w:val="575757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</w:pPr>
      <w:r w:rsidRPr="0023093E">
        <w:rPr>
          <w:b/>
        </w:rPr>
        <w:t>Задание 2.</w:t>
      </w:r>
      <w:r w:rsidRPr="0023093E">
        <w:t xml:space="preserve"> 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75757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75757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75757"/>
        </w:rPr>
      </w:pPr>
      <w:r w:rsidRPr="0023093E">
        <w:rPr>
          <w:color w:val="575757"/>
        </w:rPr>
        <w:t> </w:t>
      </w:r>
      <w:r w:rsidRPr="0023093E">
        <w:rPr>
          <w:noProof/>
          <w:color w:val="575757"/>
        </w:rPr>
        <w:drawing>
          <wp:inline distT="0" distB="0" distL="0" distR="0">
            <wp:extent cx="4446903" cy="2962878"/>
            <wp:effectExtent l="19050" t="0" r="0" b="0"/>
            <wp:docPr id="17" name="Рисунок 4" descr="https://www.vsedostoprimechatelnosti.ru/assets/cache/images/evropa/rossiya3/perm/permyak-solyonye-ushi-860x-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sedostoprimechatelnosti.ru/assets/cache/images/evropa/rossiya3/perm/permyak-solyonye-ushi-860x-b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905" cy="296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75757"/>
        </w:rPr>
      </w:pPr>
    </w:p>
    <w:p w:rsidR="0023093E" w:rsidRPr="0023093E" w:rsidRDefault="0023093E" w:rsidP="0023093E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23093E">
        <w:rPr>
          <w:bCs/>
          <w:color w:val="202122"/>
        </w:rPr>
        <w:t>Пермяк солёные уши</w:t>
      </w:r>
      <w:r w:rsidRPr="0023093E">
        <w:rPr>
          <w:color w:val="202122"/>
        </w:rPr>
        <w:t> — достопримечательность </w:t>
      </w:r>
      <w:r w:rsidRPr="0023093E">
        <w:t>Перми, жанровая городская скульптура</w:t>
      </w:r>
      <w:r w:rsidRPr="0023093E">
        <w:rPr>
          <w:color w:val="202122"/>
        </w:rPr>
        <w:t>.</w:t>
      </w:r>
    </w:p>
    <w:p w:rsidR="0023093E" w:rsidRPr="0023093E" w:rsidRDefault="0023093E" w:rsidP="0023093E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23093E">
        <w:rPr>
          <w:color w:val="202122"/>
        </w:rPr>
        <w:t>Скульптура состоит из двух частей — фигуры фотографа и</w:t>
      </w:r>
      <w:r w:rsidR="00B00CDB">
        <w:rPr>
          <w:color w:val="202122"/>
        </w:rPr>
        <w:t xml:space="preserve"> </w:t>
      </w:r>
      <w:r w:rsidRPr="0023093E">
        <w:t xml:space="preserve">круглой рамки с большими </w:t>
      </w:r>
      <w:r w:rsidR="00B00CDB" w:rsidRPr="0023093E">
        <w:t>ушами,</w:t>
      </w:r>
      <w:r w:rsidRPr="0023093E">
        <w:rPr>
          <w:color w:val="202122"/>
        </w:rPr>
        <w:t xml:space="preserve"> в которую фотографирующиеся могут поместить своё лицо.</w:t>
      </w:r>
    </w:p>
    <w:p w:rsidR="0023093E" w:rsidRPr="0023093E" w:rsidRDefault="0023093E" w:rsidP="0023093E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23093E">
        <w:rPr>
          <w:color w:val="202122"/>
        </w:rPr>
        <w:t>Скульптура расположена на центральной улице города Перми — </w:t>
      </w:r>
      <w:r w:rsidRPr="0023093E">
        <w:t xml:space="preserve">Комсомольском проспекте </w:t>
      </w:r>
      <w:r w:rsidRPr="0023093E">
        <w:rPr>
          <w:color w:val="202122"/>
        </w:rPr>
        <w:t>около гостиницы «</w:t>
      </w:r>
      <w:proofErr w:type="spellStart"/>
      <w:r w:rsidRPr="0023093E">
        <w:rPr>
          <w:color w:val="202122"/>
        </w:rPr>
        <w:t>Прикамье</w:t>
      </w:r>
      <w:proofErr w:type="spellEnd"/>
      <w:r w:rsidRPr="0023093E">
        <w:rPr>
          <w:color w:val="202122"/>
        </w:rPr>
        <w:t>». Памятник открыт </w:t>
      </w:r>
      <w:r w:rsidRPr="0023093E">
        <w:t>1 апреля</w:t>
      </w:r>
      <w:r w:rsidR="00B00CDB">
        <w:t xml:space="preserve"> </w:t>
      </w:r>
      <w:r w:rsidRPr="0023093E">
        <w:rPr>
          <w:color w:val="202122"/>
        </w:rPr>
        <w:t xml:space="preserve">2006 года. Автор скульптурной композиции - </w:t>
      </w:r>
      <w:r w:rsidRPr="0023093E">
        <w:t xml:space="preserve">Рустам Исмагилов. </w:t>
      </w:r>
    </w:p>
    <w:p w:rsidR="0023093E" w:rsidRPr="0023093E" w:rsidRDefault="0023093E" w:rsidP="0023093E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23093E">
        <w:rPr>
          <w:color w:val="202122"/>
        </w:rPr>
        <w:t>«Пермяк солёные уши» — традиционное прозвище жителей пермских земель.</w:t>
      </w:r>
      <w:r w:rsidR="00B00CDB">
        <w:rPr>
          <w:color w:val="202122"/>
        </w:rPr>
        <w:t xml:space="preserve"> </w:t>
      </w:r>
      <w:r w:rsidRPr="0023093E">
        <w:rPr>
          <w:color w:val="202122"/>
        </w:rPr>
        <w:t>По легенде, связано с распространённым в крае промыслом солеварения. Считается, что прозвище получили работники, таскавшие на плечах мешки соли. Уши работников терлись о мешки с солью, краснели, распухали, становились солеными.</w:t>
      </w:r>
    </w:p>
    <w:p w:rsidR="0023093E" w:rsidRPr="0023093E" w:rsidRDefault="0023093E" w:rsidP="0023093E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23093E">
        <w:rPr>
          <w:color w:val="202122"/>
        </w:rPr>
        <w:t xml:space="preserve">Установите соответствие между физическим явлением и его проявлением </w:t>
      </w:r>
    </w:p>
    <w:p w:rsidR="0023093E" w:rsidRPr="0023093E" w:rsidRDefault="0023093E" w:rsidP="0023093E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color w:val="202122"/>
        </w:rPr>
      </w:pPr>
      <w:r w:rsidRPr="0023093E">
        <w:rPr>
          <w:color w:val="202122"/>
        </w:rPr>
        <w:t>Уши работников становились солеными</w:t>
      </w:r>
      <w:r w:rsidR="00B00CDB">
        <w:rPr>
          <w:color w:val="202122"/>
        </w:rPr>
        <w:t xml:space="preserve"> </w:t>
      </w:r>
      <w:r w:rsidRPr="0023093E">
        <w:rPr>
          <w:color w:val="202122"/>
        </w:rPr>
        <w:t>А) Повышение температуры воздуха</w:t>
      </w:r>
    </w:p>
    <w:p w:rsidR="0023093E" w:rsidRPr="0023093E" w:rsidRDefault="0023093E" w:rsidP="0023093E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color w:val="202122"/>
        </w:rPr>
      </w:pPr>
      <w:r w:rsidRPr="0023093E">
        <w:rPr>
          <w:color w:val="202122"/>
        </w:rPr>
        <w:t>Уши работников краснели</w:t>
      </w:r>
      <w:r w:rsidR="00B00CDB">
        <w:rPr>
          <w:color w:val="202122"/>
        </w:rPr>
        <w:t xml:space="preserve"> </w:t>
      </w:r>
      <w:r w:rsidRPr="0023093E">
        <w:rPr>
          <w:color w:val="202122"/>
        </w:rPr>
        <w:t>Б) Диффузия</w:t>
      </w:r>
    </w:p>
    <w:p w:rsidR="0023093E" w:rsidRPr="0023093E" w:rsidRDefault="00B00CDB" w:rsidP="0023093E">
      <w:pPr>
        <w:pStyle w:val="a3"/>
        <w:shd w:val="clear" w:color="auto" w:fill="FFFFFF"/>
        <w:spacing w:before="120" w:beforeAutospacing="0" w:after="120" w:afterAutospacing="0"/>
        <w:ind w:left="720"/>
        <w:rPr>
          <w:color w:val="202122"/>
        </w:rPr>
      </w:pPr>
      <w:r>
        <w:rPr>
          <w:color w:val="202122"/>
        </w:rPr>
        <w:t xml:space="preserve"> </w:t>
      </w:r>
      <w:r w:rsidR="0023093E" w:rsidRPr="0023093E">
        <w:rPr>
          <w:color w:val="202122"/>
        </w:rPr>
        <w:t>В) Совершение работы силой трения</w:t>
      </w:r>
    </w:p>
    <w:p w:rsidR="0023093E" w:rsidRPr="0023093E" w:rsidRDefault="0023093E" w:rsidP="0023093E">
      <w:pPr>
        <w:pStyle w:val="a3"/>
        <w:shd w:val="clear" w:color="auto" w:fill="FFFFFF"/>
        <w:spacing w:before="120" w:beforeAutospacing="0" w:after="120" w:afterAutospacing="0"/>
        <w:ind w:left="720"/>
        <w:rPr>
          <w:color w:val="202122"/>
        </w:rPr>
      </w:pPr>
    </w:p>
    <w:tbl>
      <w:tblPr>
        <w:tblStyle w:val="a5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720"/>
        <w:gridCol w:w="3091"/>
        <w:gridCol w:w="5040"/>
      </w:tblGrid>
      <w:tr w:rsidR="0023093E" w:rsidRPr="0023093E" w:rsidTr="0011548A">
        <w:trPr>
          <w:trHeight w:val="147"/>
        </w:trPr>
        <w:tc>
          <w:tcPr>
            <w:tcW w:w="72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lastRenderedPageBreak/>
              <w:t>1</w:t>
            </w:r>
          </w:p>
        </w:tc>
        <w:tc>
          <w:tcPr>
            <w:tcW w:w="3091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Компетенция (умение)</w:t>
            </w:r>
          </w:p>
        </w:tc>
        <w:tc>
          <w:tcPr>
            <w:tcW w:w="504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Интерпретация информации</w:t>
            </w:r>
          </w:p>
        </w:tc>
      </w:tr>
      <w:tr w:rsidR="0023093E" w:rsidRPr="0023093E" w:rsidTr="0011548A">
        <w:trPr>
          <w:trHeight w:val="144"/>
        </w:trPr>
        <w:tc>
          <w:tcPr>
            <w:tcW w:w="72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2</w:t>
            </w:r>
          </w:p>
        </w:tc>
        <w:tc>
          <w:tcPr>
            <w:tcW w:w="3091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Естественнонаучное знание</w:t>
            </w:r>
          </w:p>
        </w:tc>
        <w:tc>
          <w:tcPr>
            <w:tcW w:w="504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диффузия</w:t>
            </w:r>
          </w:p>
        </w:tc>
      </w:tr>
      <w:tr w:rsidR="0023093E" w:rsidRPr="0023093E" w:rsidTr="0011548A">
        <w:trPr>
          <w:trHeight w:val="144"/>
        </w:trPr>
        <w:tc>
          <w:tcPr>
            <w:tcW w:w="72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3</w:t>
            </w:r>
          </w:p>
        </w:tc>
        <w:tc>
          <w:tcPr>
            <w:tcW w:w="3091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Контекст</w:t>
            </w:r>
          </w:p>
        </w:tc>
        <w:tc>
          <w:tcPr>
            <w:tcW w:w="504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 xml:space="preserve">Процессы и явления в неживой природе </w:t>
            </w:r>
          </w:p>
        </w:tc>
      </w:tr>
      <w:tr w:rsidR="0023093E" w:rsidRPr="0023093E" w:rsidTr="0011548A">
        <w:trPr>
          <w:trHeight w:val="144"/>
        </w:trPr>
        <w:tc>
          <w:tcPr>
            <w:tcW w:w="72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4</w:t>
            </w:r>
          </w:p>
        </w:tc>
        <w:tc>
          <w:tcPr>
            <w:tcW w:w="3091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Тип задания</w:t>
            </w:r>
          </w:p>
        </w:tc>
        <w:tc>
          <w:tcPr>
            <w:tcW w:w="504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Задание на сопоставления</w:t>
            </w:r>
          </w:p>
        </w:tc>
      </w:tr>
      <w:tr w:rsidR="0023093E" w:rsidRPr="0023093E" w:rsidTr="0011548A">
        <w:trPr>
          <w:trHeight w:val="147"/>
        </w:trPr>
        <w:tc>
          <w:tcPr>
            <w:tcW w:w="72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5</w:t>
            </w:r>
          </w:p>
        </w:tc>
        <w:tc>
          <w:tcPr>
            <w:tcW w:w="3091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Уровень сложности</w:t>
            </w:r>
          </w:p>
        </w:tc>
        <w:tc>
          <w:tcPr>
            <w:tcW w:w="5040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Низкий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rStyle w:val="a4"/>
          <w:b w:val="0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575757"/>
        </w:rPr>
      </w:pPr>
      <w:r w:rsidRPr="0023093E">
        <w:rPr>
          <w:color w:val="575757"/>
        </w:rPr>
        <w:t> </w:t>
      </w:r>
    </w:p>
    <w:p w:rsidR="0023093E" w:rsidRPr="0023093E" w:rsidRDefault="0023093E" w:rsidP="0023093E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3093E" w:rsidRPr="0023093E" w:rsidRDefault="0023093E" w:rsidP="0023093E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 xml:space="preserve">Ответ: верные утверждения </w:t>
      </w:r>
    </w:p>
    <w:p w:rsidR="0023093E" w:rsidRPr="0023093E" w:rsidRDefault="0023093E" w:rsidP="0023093E">
      <w:pPr>
        <w:pStyle w:val="a3"/>
        <w:numPr>
          <w:ilvl w:val="0"/>
          <w:numId w:val="8"/>
        </w:numPr>
        <w:shd w:val="clear" w:color="auto" w:fill="FFFFFF"/>
        <w:spacing w:before="240" w:beforeAutospacing="0" w:after="240" w:afterAutospacing="0"/>
        <w:jc w:val="both"/>
      </w:pPr>
      <w:r w:rsidRPr="0023093E">
        <w:t>Б</w:t>
      </w:r>
      <w:r w:rsidR="00B00CDB">
        <w:t xml:space="preserve"> </w:t>
      </w:r>
      <w:r w:rsidRPr="0023093E">
        <w:t>2) В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>Критерии оценивания: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5"/>
        <w:gridCol w:w="4326"/>
      </w:tblGrid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Приведены два верных элемента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2 балла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Приведены один верный</w:t>
            </w:r>
            <w:r w:rsidR="00B00CDB">
              <w:t xml:space="preserve"> </w:t>
            </w:r>
            <w:r w:rsidRPr="0023093E">
              <w:t>элемент ответа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1 балл</w:t>
            </w:r>
          </w:p>
        </w:tc>
      </w:tr>
      <w:tr w:rsidR="0023093E" w:rsidRPr="0023093E" w:rsidTr="0011548A">
        <w:tc>
          <w:tcPr>
            <w:tcW w:w="5058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 xml:space="preserve">Оба ответа неверны </w:t>
            </w:r>
          </w:p>
        </w:tc>
        <w:tc>
          <w:tcPr>
            <w:tcW w:w="4904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0 баллов</w:t>
            </w:r>
          </w:p>
        </w:tc>
      </w:tr>
    </w:tbl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</w:pPr>
      <w:r w:rsidRPr="0023093E">
        <w:rPr>
          <w:b/>
        </w:rPr>
        <w:t>Задание 3.</w:t>
      </w:r>
      <w:r w:rsidRPr="0023093E">
        <w:t xml:space="preserve">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71292" cy="2945219"/>
            <wp:effectExtent l="19050" t="0" r="5508" b="0"/>
            <wp:wrapSquare wrapText="bothSides"/>
            <wp:docPr id="1" name="Рисунок 1" descr="https://eco-kotly.ru/wp-content/uploads/9/7/7/977c041b564adcb468acd778932ba1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-kotly.ru/wp-content/uploads/9/7/7/977c041b564adcb468acd778932ba17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292" cy="294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93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Используя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рисунок, выберите правильные утверждения.</w:t>
      </w:r>
    </w:p>
    <w:p w:rsidR="0023093E" w:rsidRPr="0023093E" w:rsidRDefault="0023093E" w:rsidP="0023093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Теплопроводность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строительных материалов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определяется толщиной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слоя материала.</w:t>
      </w:r>
    </w:p>
    <w:p w:rsidR="0023093E" w:rsidRPr="0023093E" w:rsidRDefault="0023093E" w:rsidP="0023093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Для утепления стен дачного деревянного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дома лучше использовать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93E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Pr="0023093E">
        <w:rPr>
          <w:rFonts w:ascii="Times New Roman" w:hAnsi="Times New Roman" w:cs="Times New Roman"/>
          <w:sz w:val="24"/>
          <w:szCs w:val="24"/>
        </w:rPr>
        <w:t>.</w:t>
      </w:r>
    </w:p>
    <w:p w:rsidR="0023093E" w:rsidRPr="0023093E" w:rsidRDefault="00B00CDB" w:rsidP="0023093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3E" w:rsidRPr="0023093E">
        <w:rPr>
          <w:rFonts w:ascii="Times New Roman" w:hAnsi="Times New Roman" w:cs="Times New Roman"/>
          <w:sz w:val="24"/>
          <w:szCs w:val="24"/>
        </w:rPr>
        <w:t xml:space="preserve">построенный из обычного </w:t>
      </w:r>
      <w:r w:rsidRPr="0023093E">
        <w:rPr>
          <w:rFonts w:ascii="Times New Roman" w:hAnsi="Times New Roman" w:cs="Times New Roman"/>
          <w:sz w:val="24"/>
          <w:szCs w:val="24"/>
        </w:rPr>
        <w:t>кирпича,</w:t>
      </w:r>
      <w:r w:rsidR="0023093E" w:rsidRPr="0023093E">
        <w:rPr>
          <w:rFonts w:ascii="Times New Roman" w:hAnsi="Times New Roman" w:cs="Times New Roman"/>
          <w:sz w:val="24"/>
          <w:szCs w:val="24"/>
        </w:rPr>
        <w:t xml:space="preserve"> лучше сохраняет </w:t>
      </w:r>
      <w:r w:rsidRPr="0023093E">
        <w:rPr>
          <w:rFonts w:ascii="Times New Roman" w:hAnsi="Times New Roman" w:cs="Times New Roman"/>
          <w:sz w:val="24"/>
          <w:szCs w:val="24"/>
        </w:rPr>
        <w:t>тепло.</w:t>
      </w:r>
      <w:r w:rsidR="0023093E" w:rsidRPr="0023093E">
        <w:rPr>
          <w:rFonts w:ascii="Times New Roman" w:hAnsi="Times New Roman" w:cs="Times New Roman"/>
          <w:sz w:val="24"/>
          <w:szCs w:val="24"/>
        </w:rPr>
        <w:t xml:space="preserve">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3E" w:rsidRPr="0023093E">
        <w:rPr>
          <w:rFonts w:ascii="Times New Roman" w:hAnsi="Times New Roman" w:cs="Times New Roman"/>
          <w:sz w:val="24"/>
          <w:szCs w:val="24"/>
        </w:rPr>
        <w:t>из керамического пустотелого при одинаковой толщине стен.</w:t>
      </w:r>
    </w:p>
    <w:p w:rsidR="0023093E" w:rsidRPr="0023093E" w:rsidRDefault="0023093E" w:rsidP="0023093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16"/>
        <w:gridCol w:w="3088"/>
        <w:gridCol w:w="5047"/>
      </w:tblGrid>
      <w:tr w:rsidR="0023093E" w:rsidRPr="0023093E" w:rsidTr="0011548A">
        <w:trPr>
          <w:trHeight w:val="147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1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Компетенция (умение)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Интерпретация информации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2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Естественнонаучное знание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теплопроводность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3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Контекст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Техника и технологии в быту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4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Тип задания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Множественный выбор</w:t>
            </w:r>
          </w:p>
        </w:tc>
      </w:tr>
      <w:tr w:rsidR="0023093E" w:rsidRPr="0023093E" w:rsidTr="0011548A">
        <w:trPr>
          <w:trHeight w:val="147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5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Уровень сложности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Средний</w:t>
            </w:r>
          </w:p>
        </w:tc>
      </w:tr>
    </w:tbl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>Ответ: верные утверждения 1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ind w:left="720"/>
        <w:jc w:val="both"/>
      </w:pPr>
      <w:r w:rsidRPr="0023093E">
        <w:t>Критерии оценивания: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5"/>
        <w:gridCol w:w="4326"/>
      </w:tblGrid>
      <w:tr w:rsidR="0023093E" w:rsidRPr="0023093E" w:rsidTr="0011548A">
        <w:tc>
          <w:tcPr>
            <w:tcW w:w="4525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Приведен</w:t>
            </w:r>
            <w:r w:rsidR="00B00CDB">
              <w:t xml:space="preserve"> </w:t>
            </w:r>
            <w:r w:rsidRPr="0023093E">
              <w:t>верный ответ</w:t>
            </w:r>
          </w:p>
        </w:tc>
        <w:tc>
          <w:tcPr>
            <w:tcW w:w="432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1 балл</w:t>
            </w:r>
          </w:p>
        </w:tc>
      </w:tr>
      <w:tr w:rsidR="0023093E" w:rsidRPr="0023093E" w:rsidTr="0011548A">
        <w:tc>
          <w:tcPr>
            <w:tcW w:w="4525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Ответа неверен</w:t>
            </w:r>
          </w:p>
        </w:tc>
        <w:tc>
          <w:tcPr>
            <w:tcW w:w="432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0 баллов</w:t>
            </w:r>
          </w:p>
        </w:tc>
      </w:tr>
    </w:tbl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br w:type="page"/>
      </w:r>
    </w:p>
    <w:p w:rsidR="0023093E" w:rsidRPr="0023093E" w:rsidRDefault="0023093E" w:rsidP="0023093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3093E">
        <w:rPr>
          <w:rFonts w:ascii="Times New Roman" w:hAnsi="Times New Roman" w:cs="Times New Roman"/>
          <w:b/>
          <w:sz w:val="24"/>
          <w:szCs w:val="24"/>
        </w:rPr>
        <w:lastRenderedPageBreak/>
        <w:t>КОМПЕТЕНЦИЯ: проводить учебное исследование.</w:t>
      </w:r>
    </w:p>
    <w:p w:rsidR="0023093E" w:rsidRPr="0023093E" w:rsidRDefault="0023093E" w:rsidP="0023093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</w:pPr>
      <w:r w:rsidRPr="0023093E">
        <w:rPr>
          <w:b/>
        </w:rPr>
        <w:t>Задание 1.</w:t>
      </w:r>
      <w:r w:rsidRPr="0023093E">
        <w:t xml:space="preserve"> </w:t>
      </w:r>
    </w:p>
    <w:p w:rsidR="0023093E" w:rsidRPr="0023093E" w:rsidRDefault="0023093E" w:rsidP="0023093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pStyle w:val="a6"/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На уроке физики ребята изучали тему « Давление».</w:t>
      </w:r>
    </w:p>
    <w:p w:rsidR="0023093E" w:rsidRPr="0023093E" w:rsidRDefault="0023093E" w:rsidP="0023093E">
      <w:pPr>
        <w:pStyle w:val="a6"/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 Возвращаясь домой,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из школы, они заметили, что Вася оставляет более глубокие следы на заснеженной дороге, чем Петя.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 xml:space="preserve">На школьном медосмотре был определен вес мальчиков, он оказался одинаковым. Чем же объясняется различная глубина следа? </w:t>
      </w:r>
    </w:p>
    <w:p w:rsidR="0023093E" w:rsidRPr="0023093E" w:rsidRDefault="0023093E" w:rsidP="0023093E">
      <w:pPr>
        <w:pStyle w:val="a6"/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Что необходимо проделать, чтобы ответить на этот вопрос?</w:t>
      </w:r>
    </w:p>
    <w:p w:rsidR="0023093E" w:rsidRPr="0023093E" w:rsidRDefault="0023093E" w:rsidP="0023093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Необходимо измерить рост мальчиков</w:t>
      </w:r>
    </w:p>
    <w:p w:rsidR="0023093E" w:rsidRPr="0023093E" w:rsidRDefault="0023093E" w:rsidP="0023093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Необходимо знать размер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 xml:space="preserve">их обуви </w:t>
      </w:r>
    </w:p>
    <w:p w:rsidR="0023093E" w:rsidRPr="0023093E" w:rsidRDefault="0023093E" w:rsidP="0023093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Необходимо измерить площадь подошв обуви мальчиков</w:t>
      </w:r>
    </w:p>
    <w:p w:rsidR="0023093E" w:rsidRPr="0023093E" w:rsidRDefault="0023093E" w:rsidP="0023093E">
      <w:pPr>
        <w:pStyle w:val="a6"/>
        <w:ind w:left="1110"/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Выберите утверждение, соответствующее плану исследования. Предложите план </w:t>
      </w:r>
      <w:r w:rsidR="00B00CDB" w:rsidRPr="0023093E">
        <w:rPr>
          <w:rFonts w:ascii="Times New Roman" w:hAnsi="Times New Roman" w:cs="Times New Roman"/>
          <w:sz w:val="24"/>
          <w:szCs w:val="24"/>
        </w:rPr>
        <w:t>исследования.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У ребят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в наличии имеется лист бумаги в клеточку и карандаш. Опишите, какие измерения, вычисления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 xml:space="preserve">они должны были проделать.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319"/>
      </w:tblGrid>
      <w:tr w:rsidR="0023093E" w:rsidRPr="0023093E" w:rsidTr="0011548A">
        <w:trPr>
          <w:trHeight w:val="2780"/>
        </w:trPr>
        <w:tc>
          <w:tcPr>
            <w:tcW w:w="831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</w:p>
          <w:p w:rsidR="0023093E" w:rsidRPr="0023093E" w:rsidRDefault="0023093E" w:rsidP="0011548A">
            <w:pPr>
              <w:pStyle w:val="a3"/>
              <w:spacing w:before="240" w:after="240"/>
              <w:jc w:val="both"/>
            </w:pPr>
          </w:p>
          <w:p w:rsidR="0023093E" w:rsidRPr="0023093E" w:rsidRDefault="0023093E" w:rsidP="0011548A">
            <w:pPr>
              <w:pStyle w:val="a3"/>
              <w:spacing w:before="240" w:after="240"/>
              <w:jc w:val="both"/>
            </w:pPr>
          </w:p>
          <w:p w:rsidR="0023093E" w:rsidRPr="0023093E" w:rsidRDefault="0023093E" w:rsidP="0011548A">
            <w:pPr>
              <w:pStyle w:val="a3"/>
              <w:spacing w:before="240" w:after="240"/>
              <w:jc w:val="both"/>
            </w:pPr>
          </w:p>
          <w:p w:rsidR="0023093E" w:rsidRPr="0023093E" w:rsidRDefault="0023093E" w:rsidP="0011548A">
            <w:pPr>
              <w:pStyle w:val="a3"/>
              <w:spacing w:before="240" w:after="240"/>
              <w:jc w:val="both"/>
            </w:pPr>
          </w:p>
          <w:p w:rsidR="0023093E" w:rsidRPr="0023093E" w:rsidRDefault="0023093E" w:rsidP="0011548A">
            <w:pPr>
              <w:pStyle w:val="a3"/>
              <w:spacing w:before="240" w:after="240"/>
              <w:jc w:val="both"/>
              <w:rPr>
                <w:color w:val="575757"/>
              </w:rPr>
            </w:pPr>
          </w:p>
        </w:tc>
      </w:tr>
    </w:tbl>
    <w:p w:rsidR="0023093E" w:rsidRPr="0023093E" w:rsidRDefault="0023093E" w:rsidP="0023093E">
      <w:pPr>
        <w:pStyle w:val="a6"/>
        <w:ind w:left="111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090"/>
        <w:gridCol w:w="5044"/>
      </w:tblGrid>
      <w:tr w:rsidR="0023093E" w:rsidRPr="0023093E" w:rsidTr="0011548A">
        <w:trPr>
          <w:trHeight w:val="147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1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Компетенция (умение)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Проводить учебное исследование.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2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Естественнонаучное знание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Механические явления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3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Контекст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</w:pPr>
            <w:r w:rsidRPr="0023093E">
              <w:t>давление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4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Тип задания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Множественный выбор, применение знаний в нестандартной ситуации</w:t>
            </w:r>
          </w:p>
        </w:tc>
      </w:tr>
      <w:tr w:rsidR="0023093E" w:rsidRPr="0023093E" w:rsidTr="0011548A">
        <w:trPr>
          <w:trHeight w:val="147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5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Уровень сложности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Средний</w:t>
            </w:r>
          </w:p>
        </w:tc>
      </w:tr>
    </w:tbl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lastRenderedPageBreak/>
        <w:t xml:space="preserve">Ответ: 3) 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План исследования: 1) Обрисовать карандашом стопу ноги в обуви</w:t>
      </w:r>
    </w:p>
    <w:p w:rsidR="0023093E" w:rsidRPr="0023093E" w:rsidRDefault="0023093E" w:rsidP="0023093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Сосчитать количество клеточек в контуре подошвы</w:t>
      </w:r>
    </w:p>
    <w:p w:rsidR="0023093E" w:rsidRPr="0023093E" w:rsidRDefault="0023093E" w:rsidP="0023093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Определить площадь подошвы обуви, учитывая, что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площадь 1 клетки 0,25 см</w:t>
      </w:r>
      <w:r w:rsidRPr="002309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3093E" w:rsidRPr="0023093E" w:rsidRDefault="0023093E" w:rsidP="0023093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По формуле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3093E">
        <w:rPr>
          <w:rFonts w:ascii="Times New Roman" w:hAnsi="Times New Roman" w:cs="Times New Roman"/>
          <w:sz w:val="24"/>
          <w:szCs w:val="24"/>
        </w:rPr>
        <w:t>=</w:t>
      </w:r>
      <w:r w:rsidRPr="0023093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093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309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09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093E">
        <w:rPr>
          <w:rFonts w:ascii="Times New Roman" w:hAnsi="Times New Roman" w:cs="Times New Roman"/>
          <w:sz w:val="24"/>
          <w:szCs w:val="24"/>
        </w:rPr>
        <w:t xml:space="preserve"> где </w:t>
      </w:r>
      <w:r w:rsidRPr="0023093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093E">
        <w:rPr>
          <w:rFonts w:ascii="Times New Roman" w:hAnsi="Times New Roman" w:cs="Times New Roman"/>
          <w:sz w:val="24"/>
          <w:szCs w:val="24"/>
        </w:rPr>
        <w:t>=</w:t>
      </w:r>
      <w:r w:rsidRPr="0023093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3093E">
        <w:rPr>
          <w:rFonts w:ascii="Times New Roman" w:hAnsi="Times New Roman" w:cs="Times New Roman"/>
          <w:sz w:val="24"/>
          <w:szCs w:val="24"/>
        </w:rPr>
        <w:t xml:space="preserve"> , определить давление на снег.</w:t>
      </w:r>
    </w:p>
    <w:p w:rsidR="0023093E" w:rsidRPr="0023093E" w:rsidRDefault="0023093E" w:rsidP="0023093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Сделать вывод о зависимости давления от площади опоры при других равных условиях</w:t>
      </w:r>
    </w:p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  <w:rPr>
          <w:b/>
        </w:rPr>
      </w:pPr>
      <w:r w:rsidRPr="0023093E">
        <w:rPr>
          <w:b/>
        </w:rPr>
        <w:t>Задание 2.</w:t>
      </w:r>
    </w:p>
    <w:p w:rsidR="0023093E" w:rsidRPr="0023093E" w:rsidRDefault="0023093E" w:rsidP="002309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Дома ведется ремонт, выравниваются стены, устанавливаются новые окна и двери, монтируются подвесные потолки. На кухне идет сборка мебели, подвешиваются полки, </w:t>
      </w:r>
      <w:r w:rsidR="00B00CDB" w:rsidRPr="0023093E">
        <w:rPr>
          <w:rFonts w:ascii="Times New Roman" w:hAnsi="Times New Roman" w:cs="Times New Roman"/>
          <w:sz w:val="24"/>
          <w:szCs w:val="24"/>
        </w:rPr>
        <w:t>вытяжка. Без</w:t>
      </w:r>
      <w:r w:rsidRPr="0023093E">
        <w:rPr>
          <w:rFonts w:ascii="Times New Roman" w:hAnsi="Times New Roman" w:cs="Times New Roman"/>
          <w:sz w:val="24"/>
          <w:szCs w:val="24"/>
        </w:rPr>
        <w:t xml:space="preserve"> инструментов не обойтись. Дома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есть лазерный уровень.</w:t>
      </w: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Точность. которого варьируется от ± 0,3 до ± 0,5 мм на один метр, и обычный пузырьковый уровень, точность у него ± 0,5 мм/1м.</w:t>
      </w:r>
    </w:p>
    <w:p w:rsidR="0023093E" w:rsidRPr="0023093E" w:rsidRDefault="0023093E" w:rsidP="002309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в соответствие характер выполняемой работы и используемый прибор.</w:t>
      </w:r>
    </w:p>
    <w:p w:rsidR="0023093E" w:rsidRPr="0023093E" w:rsidRDefault="0023093E" w:rsidP="002309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выполняемой работы</w:t>
      </w:r>
      <w:r w:rsidR="00B0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</w:p>
    <w:p w:rsidR="0023093E" w:rsidRPr="0023093E" w:rsidRDefault="0023093E" w:rsidP="0023093E">
      <w:pPr>
        <w:pStyle w:val="a6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подвесных потолков</w:t>
      </w:r>
      <w:r w:rsidR="00B0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пузырьковый уровень</w:t>
      </w:r>
    </w:p>
    <w:p w:rsidR="0023093E" w:rsidRPr="0023093E" w:rsidRDefault="0023093E" w:rsidP="0023093E">
      <w:pPr>
        <w:pStyle w:val="a6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стен</w:t>
      </w:r>
      <w:r w:rsidR="00B0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лазерный уровень</w:t>
      </w:r>
    </w:p>
    <w:p w:rsidR="0023093E" w:rsidRPr="0023093E" w:rsidRDefault="0023093E" w:rsidP="0023093E">
      <w:pPr>
        <w:pStyle w:val="a6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мебели</w:t>
      </w:r>
      <w:r w:rsidR="00B0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93E" w:rsidRPr="0023093E" w:rsidRDefault="0023093E" w:rsidP="0023093E">
      <w:pPr>
        <w:pStyle w:val="a6"/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окон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Составьте план работы с приборами при монтаже и подвешивании кухонных полок. Аргументируйте выбор необходимого инструмента, опишите порядок работы с ним.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3093E" w:rsidRPr="0023093E" w:rsidTr="0011548A">
        <w:trPr>
          <w:trHeight w:val="2447"/>
        </w:trPr>
        <w:tc>
          <w:tcPr>
            <w:tcW w:w="9169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</w:p>
        </w:tc>
      </w:tr>
    </w:tbl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3091"/>
        <w:gridCol w:w="5041"/>
      </w:tblGrid>
      <w:tr w:rsidR="0023093E" w:rsidRPr="0023093E" w:rsidTr="0011548A">
        <w:trPr>
          <w:trHeight w:val="147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1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Компетенция (умение)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Проводить учебное исследование.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2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Естественнонаучное знание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 xml:space="preserve">Статика, условия равновесия 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3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Контекст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Техника и технологии в быту</w:t>
            </w:r>
          </w:p>
        </w:tc>
      </w:tr>
      <w:tr w:rsidR="0023093E" w:rsidRPr="0023093E" w:rsidTr="0011548A">
        <w:trPr>
          <w:trHeight w:val="144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t>4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Тип задания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 xml:space="preserve">Задание на сопоставления, применение знаний </w:t>
            </w:r>
            <w:r w:rsidRPr="0023093E">
              <w:lastRenderedPageBreak/>
              <w:t xml:space="preserve">в нестандартной ситуации </w:t>
            </w:r>
          </w:p>
        </w:tc>
      </w:tr>
      <w:tr w:rsidR="0023093E" w:rsidRPr="0023093E" w:rsidTr="0011548A">
        <w:trPr>
          <w:trHeight w:val="147"/>
        </w:trPr>
        <w:tc>
          <w:tcPr>
            <w:tcW w:w="74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rPr>
                <w:color w:val="575757"/>
              </w:rPr>
              <w:lastRenderedPageBreak/>
              <w:t>5</w:t>
            </w:r>
          </w:p>
        </w:tc>
        <w:tc>
          <w:tcPr>
            <w:tcW w:w="3147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Уровень сложности</w:t>
            </w:r>
          </w:p>
        </w:tc>
        <w:tc>
          <w:tcPr>
            <w:tcW w:w="5276" w:type="dxa"/>
          </w:tcPr>
          <w:p w:rsidR="0023093E" w:rsidRPr="0023093E" w:rsidRDefault="0023093E" w:rsidP="0011548A">
            <w:pPr>
              <w:pStyle w:val="a3"/>
              <w:spacing w:before="240" w:beforeAutospacing="0" w:after="240" w:afterAutospacing="0"/>
              <w:jc w:val="both"/>
              <w:rPr>
                <w:color w:val="575757"/>
              </w:rPr>
            </w:pPr>
            <w:r w:rsidRPr="0023093E">
              <w:t>Средний</w:t>
            </w:r>
          </w:p>
        </w:tc>
      </w:tr>
    </w:tbl>
    <w:p w:rsidR="0023093E" w:rsidRPr="0023093E" w:rsidRDefault="0023093E" w:rsidP="0023093E">
      <w:pPr>
        <w:pStyle w:val="a3"/>
        <w:shd w:val="clear" w:color="auto" w:fill="FFFFFF"/>
        <w:spacing w:before="240" w:beforeAutospacing="0" w:after="240" w:afterAutospacing="0"/>
      </w:pP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Ответ: А) – 1), 2), 3</w:t>
      </w:r>
      <w:proofErr w:type="gramStart"/>
      <w:r w:rsidRPr="0023093E">
        <w:rPr>
          <w:rFonts w:ascii="Times New Roman" w:hAnsi="Times New Roman" w:cs="Times New Roman"/>
          <w:sz w:val="24"/>
          <w:szCs w:val="24"/>
        </w:rPr>
        <w:t>)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3093E">
        <w:rPr>
          <w:rFonts w:ascii="Times New Roman" w:hAnsi="Times New Roman" w:cs="Times New Roman"/>
          <w:sz w:val="24"/>
          <w:szCs w:val="24"/>
        </w:rPr>
        <w:t xml:space="preserve"> Б) -3)</w:t>
      </w:r>
    </w:p>
    <w:p w:rsidR="0023093E" w:rsidRPr="0023093E" w:rsidRDefault="0023093E" w:rsidP="0023093E">
      <w:p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 xml:space="preserve">План работы: </w:t>
      </w:r>
    </w:p>
    <w:p w:rsidR="0023093E" w:rsidRPr="0023093E" w:rsidRDefault="0023093E" w:rsidP="0023093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При помощи двух инструментов, поочередно, проверить расположение полок горизонтально полу</w:t>
      </w:r>
    </w:p>
    <w:p w:rsidR="0023093E" w:rsidRPr="0023093E" w:rsidRDefault="0023093E" w:rsidP="0023093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Оценить</w:t>
      </w:r>
      <w:r w:rsidR="00B00CDB">
        <w:rPr>
          <w:rFonts w:ascii="Times New Roman" w:hAnsi="Times New Roman" w:cs="Times New Roman"/>
          <w:sz w:val="24"/>
          <w:szCs w:val="24"/>
        </w:rPr>
        <w:t xml:space="preserve"> </w:t>
      </w:r>
      <w:r w:rsidRPr="0023093E">
        <w:rPr>
          <w:rFonts w:ascii="Times New Roman" w:hAnsi="Times New Roman" w:cs="Times New Roman"/>
          <w:sz w:val="24"/>
          <w:szCs w:val="24"/>
        </w:rPr>
        <w:t>степень сложности работы с инструментами</w:t>
      </w:r>
    </w:p>
    <w:p w:rsidR="0023093E" w:rsidRPr="0023093E" w:rsidRDefault="0023093E" w:rsidP="0023093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Оценить точность приборов</w:t>
      </w:r>
    </w:p>
    <w:p w:rsidR="0023093E" w:rsidRDefault="0023093E" w:rsidP="0023093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093E">
        <w:rPr>
          <w:rFonts w:ascii="Times New Roman" w:hAnsi="Times New Roman" w:cs="Times New Roman"/>
          <w:sz w:val="24"/>
          <w:szCs w:val="24"/>
        </w:rPr>
        <w:t>Сделать выводы о необходимости применения одного из приборов для данного вида работ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23093E" w:rsidSect="0012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3E1E"/>
    <w:multiLevelType w:val="hybridMultilevel"/>
    <w:tmpl w:val="CD7C96F8"/>
    <w:lvl w:ilvl="0" w:tplc="69C2D422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B945E87"/>
    <w:multiLevelType w:val="hybridMultilevel"/>
    <w:tmpl w:val="9E2ED5A0"/>
    <w:lvl w:ilvl="0" w:tplc="4732DE4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87713"/>
    <w:multiLevelType w:val="hybridMultilevel"/>
    <w:tmpl w:val="6108E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1BC5"/>
    <w:multiLevelType w:val="hybridMultilevel"/>
    <w:tmpl w:val="941A2932"/>
    <w:lvl w:ilvl="0" w:tplc="324E5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C448F"/>
    <w:multiLevelType w:val="hybridMultilevel"/>
    <w:tmpl w:val="970A0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6D49"/>
    <w:multiLevelType w:val="hybridMultilevel"/>
    <w:tmpl w:val="74069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D30F2"/>
    <w:multiLevelType w:val="hybridMultilevel"/>
    <w:tmpl w:val="A7005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20A15"/>
    <w:multiLevelType w:val="hybridMultilevel"/>
    <w:tmpl w:val="DE10C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2296"/>
    <w:multiLevelType w:val="hybridMultilevel"/>
    <w:tmpl w:val="91722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3E"/>
    <w:rsid w:val="000770F2"/>
    <w:rsid w:val="00126912"/>
    <w:rsid w:val="0023093E"/>
    <w:rsid w:val="00B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17E8-CEB3-4585-A6FB-532CB510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93E"/>
    <w:rPr>
      <w:b/>
      <w:bCs/>
    </w:rPr>
  </w:style>
  <w:style w:type="table" w:styleId="a5">
    <w:name w:val="Table Grid"/>
    <w:basedOn w:val="a1"/>
    <w:uiPriority w:val="59"/>
    <w:rsid w:val="0023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093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09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a.ru/avtor/eav2402025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Екатерина</cp:lastModifiedBy>
  <cp:revision>2</cp:revision>
  <dcterms:created xsi:type="dcterms:W3CDTF">2021-11-14T11:29:00Z</dcterms:created>
  <dcterms:modified xsi:type="dcterms:W3CDTF">2021-11-14T11:29:00Z</dcterms:modified>
</cp:coreProperties>
</file>