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          </w:t>
      </w:r>
      <w:r>
        <w:rPr>
          <w:rFonts w:ascii="Times New Roman" w:hAnsi="Times New Roman" w:eastAsia="Times New Roman" w:cs="Times New Roman"/>
          <w:b/>
          <w:color w:val="000000"/>
          <w:sz w:val="28"/>
          <w:u w:val="single"/>
        </w:rPr>
        <w:t xml:space="preserve">Чудеса без волшебства. Школа исполняет мечты.</w:t>
      </w:r>
      <w:r/>
    </w:p>
    <w:p>
      <w:pPr>
        <w:ind w:left="0" w:right="0" w:firstLine="709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242f33"/>
          <w:sz w:val="28"/>
          <w:highlight w:val="white"/>
        </w:rPr>
        <w:t xml:space="preserve">«Чудеса – это повседневные дела, которые вы делаете осознанно».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i/>
          <w:color w:val="242f33"/>
          <w:sz w:val="28"/>
          <w:highlight w:val="white"/>
        </w:rPr>
        <w:t xml:space="preserve">Тит Нан Хан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Мы давно отвыкли верить в волшебство. Ну какие могут быть чудеса в XXI веке? Все предельно рационально, продуманно и даже немного скучно. И всё-таки в глубине души каждого человека прячется вера в чудо. А вдруг на машине времени можно перенестись в прошлое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 и увидеть участников любимой музыкальной группы? Или услышать песни, которые слушали родители и бабушки с дедушками? А ещё хорошо бы встретиться с героями любимых книжек, отправиться в далёкое плаванье к неведомым берегам или узнать что-нибудь эдакое, о ч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ём не расскажут на обычном уроке. Наверное, у всех мальчишек и девчонок мелькают подобные мысли, но, чтобы чудо произошло, нужно встретить того, кто умеет творить чудеса.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Ученикам школы 625 повезло, ведь учителя английского языка создают чудеса и исполняют мечты почти каждый день, превращая процесс обучения в интересное и познавательное путешествие. Одной из самых любимых школьных традиций стал концерт «Рождественская сказк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а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», в котором участвуют практически все ребята. В красочных и ярких костюмах они поют новогодние и рождественские песни прошлых лет, возвращая порой зрителей на несколько десятилетий, а то и веков назад. Один из ярких моментов концерта - выступление учителе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й разных предметов, которые поют рождественскую песню на английском языке. Разве это не чудо, когда учитель математики или физики поет для тебя новогоднюю песню на иностранном языке? Ребята с нетерпением ждут это выступление и всегда оно заканчивается буре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й восторженных аплодисментов.  В это же время в классах проходят уроки, посвященные празднованию Рождества и Нового Года в англоязычных странах, конкурсы открыток и новогодних украшений, сделанных руками детей.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Концерт на Рождество – это замечательно, а как же обстоят дела в остальное время? Скучать некогда, ведь в начальной школе и в пятых-шестых классах учителя английского языка организуют квесты, во время прохождения которых ученики встречаются с персонажами л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юбимых книг и мультфильмов, например, с Гарри Поттером, Счастливым Принцем или Губкой Бобом.  Ребят постарше ждут увлекательные интеллектуальные игры и викторины, такие как «Своя игра» или «Счастливый случай», где можно узнать много интересного об истории,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 географии, традициях, культуре и искусстве Великобритании, Австралии, Канады, США и других англоязычных стран. Для любителей литературы, особенно поэзии, есть конкурсы чтецов, на которых подростки с удовольствием читают сонеты Шекспира и Шелли, стихи Бёрн</w:t>
      </w: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са, Киплинга, Уитмена и Китса в оригинале и в переводах, сделанных такими мастерами, как Борис Пастернак, Иннокентий Анненский и Самуил Маршак. 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 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242f33"/>
          <w:sz w:val="28"/>
          <w:highlight w:val="white"/>
        </w:rPr>
        <w:t xml:space="preserve"> 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Когда постоянно встречаешься с творчеством, невольно хочется творить самому, и здесь для наших ребят имеется широкое поле деятельности. Недавно ученикам одиннадцатого класса захотелось представить, как бы проходила телеконференция с участниками группы «Бит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лз». Подробно изучив историю коллектива, ребята показали свою версию интервью, выступив в роли журналистов и участников группы. 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Другую группу старшеклассников заинтересовал более практический вопрос: как совместить изучение английского языка с развлечением? Был создан онлайн-опросник, в котором приняли участие несколько десятков подростков, и, после анализа полученной информации, о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твет был найден – изучать язык за просмотром любимых сериалов. Разработав конкретные рекомендации, учащиеся выступили на заключительном этапе городской конференции «Наука для жизни» с проектом «Изучение английского языка при помощи просмотра сериалов и фил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ьмов в оригинале». 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Ребята из восьмого класса увлеклись историей городского транспорта Москвы и подготовили интересный и познавательный видеорепортаж на английском язык с улиц столицы, проанализировав наиболее востребованные виды транспорта и их преимущества.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Можно долго рассказывать о больших и маленьких чудесах, которые учителя совершают почти ежедневно, но хочется сказать о главном: ученик должен превзойти учителя. Если это происходит, и наши бывшие ученики сами становятся творцами и стремятся делать чудеса,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значит, мы на верном пути. Значит, будет новый день, будут новые ученики, и всё повторится сначала. </w:t>
      </w:r>
      <w:r/>
    </w:p>
    <w:p>
      <w:pPr>
        <w:ind w:left="0" w:right="0" w:firstLine="709"/>
        <w:jc w:val="both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Мария Королева</cp:lastModifiedBy>
  <cp:revision>3</cp:revision>
  <dcterms:modified xsi:type="dcterms:W3CDTF">2024-02-19T14:47:31Z</dcterms:modified>
</cp:coreProperties>
</file>