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A75" w:rsidRDefault="00A71A75" w:rsidP="00A71A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4C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Бояринцева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Лариса Анатольевна</w:t>
      </w:r>
    </w:p>
    <w:p w:rsidR="00A71A75" w:rsidRPr="00DD4C89" w:rsidRDefault="00A71A75" w:rsidP="00A71A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Учитель-логопед</w:t>
      </w:r>
    </w:p>
    <w:p w:rsidR="00A71A75" w:rsidRPr="00DD4C89" w:rsidRDefault="002123CD" w:rsidP="00A71A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A71A75" w:rsidRPr="00DD4C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Москва</w:t>
      </w:r>
    </w:p>
    <w:p w:rsidR="00A71A75" w:rsidRDefault="00A71A75" w:rsidP="00031D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ГБОУ школа №113 СП3</w:t>
      </w:r>
    </w:p>
    <w:p w:rsidR="00031D28" w:rsidRPr="00DD4C89" w:rsidRDefault="00031D28" w:rsidP="00031D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71A75" w:rsidRDefault="00A71A75" w:rsidP="00A71A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C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Развивающая игра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Геоборд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как</w:t>
      </w:r>
      <w:r w:rsidRPr="00A71A75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A71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инновационный метод развития детей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дошкольного возраста</w:t>
      </w:r>
      <w:r w:rsidRPr="00DD4C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71A75" w:rsidRDefault="00A71A75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A7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 время важно обеспечить детей не только знаниями, но и разносторонним развитием и формированием когнитивных способностей. Развивающая игра "</w:t>
      </w:r>
      <w:proofErr w:type="spellStart"/>
      <w:r w:rsidRPr="00A71A7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A71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является инновационным методом, способствующим развитию мелкой моторики, фантазии, творческого мышления и когнитивных процессов у детей. Эта игра представляет собой планшет с штырьками и </w:t>
      </w:r>
      <w:proofErr w:type="spellStart"/>
      <w:r w:rsidRPr="00A71A7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резиночками</w:t>
      </w:r>
      <w:proofErr w:type="spellEnd"/>
      <w:r w:rsidRPr="00A71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цветов, что делает процесс обучения увлекательным и уникальным.</w:t>
      </w: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 образования и развития детей особое внимание уделяется использованию инновационных методик и игровых форм обучения. Одной из таких эффективных развивающих 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 является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 игра не только позволяет развивать когнитивные способности детей, но и способствует формированию мелкой моторики, фантазии и творческого потенциала. Принцип работы с "</w:t>
      </w:r>
      <w:proofErr w:type="spellStart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Геобордом</w:t>
      </w:r>
      <w:proofErr w:type="spellEnd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основан на использовании планшета с штырьками и резинками различных цветов.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вести</w:t>
      </w: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занятия, демонстрируя детям, как одевать и снимать резинки, а также как натягивать их на штырьки. Это требует точности движений и координации рук и глаз, способствуя развитию мелкой моторики. </w:t>
      </w: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примерах занятий с "</w:t>
      </w:r>
      <w:proofErr w:type="spellStart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Геобордом</w:t>
      </w:r>
      <w:proofErr w:type="spellEnd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" дети могут создавать свои уникальные рисунки, используя разноцветные резинки, повторять буквы и цифры, а также трансформировать геометрические фигуры и строить лабиринты. Это способствует развитию фантазии, творческого мышления и логического мышления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 Дополнительные задания </w:t>
      </w: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включают создание разноцветных геометрических фигур из резинок и их сравнение, а также распределение бусинок по цветам и геометрическим фигурам. Это помогает детям развивать визуальное восприятие, сравнительный анализ и навыки счета. </w:t>
      </w: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с "</w:t>
      </w:r>
      <w:proofErr w:type="spellStart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Геобордом</w:t>
      </w:r>
      <w:proofErr w:type="spellEnd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также способствуют развитию ориентации в пространстве: дети считают бусины в различных геометрических фигурах, определяют их количество и учатся ориентироваться в пространстве, рисуя половину картинки и дорисовывая вторую часть. Тренировка памяти становится возможной благодаря упражнениям по запоминанию и воспроизведению картинок с помощью резинок. Дети также развивают свою фантазию, создавая собственные рисунки и украшая их различными элементами. </w:t>
      </w: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использовать следующие дидактические упражнения:</w:t>
      </w: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Создание геометрических фигур:</w:t>
      </w: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- Цель: Развитие у детей навыков построения и распознавания геометрических фигур.</w:t>
      </w:r>
    </w:p>
    <w:p w:rsid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Задачи: Дать детям задание создать определенную геометрическую фигуру (например, квадрат, треугольник, круг) с помощью резинок на </w:t>
      </w:r>
      <w:proofErr w:type="spellStart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геоборде</w:t>
      </w:r>
      <w:proofErr w:type="spellEnd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1B8F" w:rsidRPr="00CB6E02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FDBA01" wp14:editId="12D57702">
            <wp:simplePos x="0" y="0"/>
            <wp:positionH relativeFrom="page">
              <wp:align>center</wp:align>
            </wp:positionH>
            <wp:positionV relativeFrom="paragraph">
              <wp:posOffset>194310</wp:posOffset>
            </wp:positionV>
            <wp:extent cx="2135505" cy="20269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1" b="19845"/>
                    <a:stretch/>
                  </pic:blipFill>
                  <pic:spPr bwMode="auto">
                    <a:xfrm>
                      <a:off x="0" y="0"/>
                      <a:ext cx="213550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Составление букв и цифр:</w:t>
      </w: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Цель: Развитие навыков письма и знакомство с буквами и цифрами.</w:t>
      </w:r>
    </w:p>
    <w:p w:rsid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Задачи: Попросить детей повторить форму букв или цифр, используя резинки на </w:t>
      </w:r>
      <w:proofErr w:type="spellStart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геоборде</w:t>
      </w:r>
      <w:proofErr w:type="spellEnd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поможет им запомнить форму и направление движения при написании.</w:t>
      </w: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3B71112" wp14:editId="6116C105">
            <wp:simplePos x="0" y="0"/>
            <wp:positionH relativeFrom="column">
              <wp:posOffset>1449705</wp:posOffset>
            </wp:positionH>
            <wp:positionV relativeFrom="paragraph">
              <wp:posOffset>19050</wp:posOffset>
            </wp:positionV>
            <wp:extent cx="2435860" cy="1943100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2" b="21190"/>
                    <a:stretch/>
                  </pic:blipFill>
                  <pic:spPr bwMode="auto">
                    <a:xfrm>
                      <a:off x="0" y="0"/>
                      <a:ext cx="24358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Создание рисунков и композиций:</w:t>
      </w: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Цель: Развитие творческого мышления и фантазии у детей.</w:t>
      </w:r>
    </w:p>
    <w:p w:rsid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Задачи: Предложить детям создать свой уникальный рисунок или композицию, используя разноцветные резинки на </w:t>
      </w:r>
      <w:proofErr w:type="spellStart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геоборде</w:t>
      </w:r>
      <w:proofErr w:type="spellEnd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поможет им выразить свои идеи и развить воображение.</w:t>
      </w: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2123CD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9ED388B" wp14:editId="2C9F0118">
            <wp:simplePos x="0" y="0"/>
            <wp:positionH relativeFrom="margin">
              <wp:posOffset>1419225</wp:posOffset>
            </wp:positionH>
            <wp:positionV relativeFrom="paragraph">
              <wp:posOffset>0</wp:posOffset>
            </wp:positionV>
            <wp:extent cx="2118360" cy="1790700"/>
            <wp:effectExtent l="0" t="0" r="0" b="0"/>
            <wp:wrapSquare wrapText="bothSides"/>
            <wp:docPr id="14" name="Рисунок 14" descr="C:\Users\79661\AppData\Local\Microsoft\Windows\INetCache\Content.Word\2f58aa72592fea6ba42a389d0dgi--kukly-i-igrushki-geobord-geoboard-bukov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661\AppData\Local\Microsoft\Windows\INetCache\Content.Word\2f58aa72592fea6ba42a389d0dgi--kukly-i-igrushki-geobord-geoboard-bukovy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Pr="00CB6E02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3CD" w:rsidRDefault="002123CD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Распределение по категориям:</w:t>
      </w: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Цель: Развитие умения классификации и сравнения.</w:t>
      </w:r>
    </w:p>
    <w:p w:rsid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Задачи: Разложить бусинки или другие элементы игры по цветам или формам на </w:t>
      </w:r>
      <w:proofErr w:type="spellStart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геоборде</w:t>
      </w:r>
      <w:proofErr w:type="spellEnd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дети могли сравнивать и классифицировать их.</w:t>
      </w: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BBA7CC9" wp14:editId="1C520F47">
            <wp:simplePos x="0" y="0"/>
            <wp:positionH relativeFrom="column">
              <wp:posOffset>1312545</wp:posOffset>
            </wp:positionH>
            <wp:positionV relativeFrom="paragraph">
              <wp:posOffset>57150</wp:posOffset>
            </wp:positionV>
            <wp:extent cx="2265680" cy="2072640"/>
            <wp:effectExtent l="0" t="0" r="127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6" b="20993"/>
                    <a:stretch/>
                  </pic:blipFill>
                  <pic:spPr bwMode="auto">
                    <a:xfrm>
                      <a:off x="0" y="0"/>
                      <a:ext cx="22656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Pr="00CB6E02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Построение лабиринтов и пути:</w:t>
      </w: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Цель: Развитие логического мышления и пространственной ориентации.</w:t>
      </w:r>
    </w:p>
    <w:p w:rsid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Задачи: Попросить детей построить лабиринт или путь с помощью резинок на </w:t>
      </w:r>
      <w:proofErr w:type="spellStart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геоборде</w:t>
      </w:r>
      <w:proofErr w:type="spellEnd"/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пройти от одной точки к другой, развивая при этом логическое мышление.</w:t>
      </w: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094F6A9" wp14:editId="3DC75F2D">
            <wp:simplePos x="0" y="0"/>
            <wp:positionH relativeFrom="page">
              <wp:posOffset>2423160</wp:posOffset>
            </wp:positionH>
            <wp:positionV relativeFrom="paragraph">
              <wp:posOffset>4445</wp:posOffset>
            </wp:positionV>
            <wp:extent cx="2526665" cy="1821180"/>
            <wp:effectExtent l="0" t="0" r="6985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4" b="21453"/>
                    <a:stretch/>
                  </pic:blipFill>
                  <pic:spPr bwMode="auto">
                    <a:xfrm>
                      <a:off x="0" y="0"/>
                      <a:ext cx="252666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Pr="00CB6E02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P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B8F" w:rsidRDefault="00741B8F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CB6E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E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Эти игры помогут детям развивать различные навыки и способности, а также сделают процесс обучения более интересным и увлекательным.</w:t>
      </w:r>
    </w:p>
    <w:p w:rsidR="00400BB1" w:rsidRDefault="00400BB1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инновационное образовательное средство, которое открывает перед детьми мир геометрии и математики через игровой подход. Этот простой по форме и конструкции инструмент способен развить у детей множество навыков и способностей, делая процесс обучения увлекательным и интересным. </w:t>
      </w:r>
    </w:p>
    <w:p w:rsidR="00400BB1" w:rsidRDefault="00400BB1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главных преимуществ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геоборда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его способность визуализировать абстрактные математические понятия. Дети могут видеть и ощущать геометрические фигуры, проводить эксперименты с их формами и размерами, что помогает им лучше понять и запомнить математические концепции. Благодаря этому,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стимулирует развитие пространственного мышления, логического мышления, творческого мышления и координации движений у детей. </w:t>
      </w:r>
    </w:p>
    <w:p w:rsidR="00400BB1" w:rsidRDefault="00400BB1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одним важным аспектом инновационного метода использования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геоборда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его универсальность. С помощью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геоборда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проводить разнообразные уроки по математике, геометрии, логике, а также развивать моторику рук и координацию движений. Благодаря своей простоте и доступности,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подходит для детей разного возраста и уровня подготовки. </w:t>
      </w:r>
    </w:p>
    <w:p w:rsidR="00400BB1" w:rsidRDefault="00400BB1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не только игрушкой, но и мощным образовательным инструментом, способствующим развитию у детей широкого круга навыков и способностей. Его инновационный подход к обучению делает процесс изучения математики увлекательным и эффективным, помогая детям легко осваивать сложные концепции и приобретать новые знания. </w:t>
      </w:r>
    </w:p>
    <w:p w:rsidR="00CB6E02" w:rsidRDefault="00400BB1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не просто игрушка, это ключ к увлекательному и успешному обучению!</w:t>
      </w: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E02" w:rsidRDefault="00CB6E02" w:rsidP="00A71A7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D28" w:rsidRDefault="00031D28" w:rsidP="00400B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1A75" w:rsidRDefault="00400BB1" w:rsidP="00400B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Библиографический список</w:t>
      </w:r>
    </w:p>
    <w:p w:rsidR="00400BB1" w:rsidRPr="00400BB1" w:rsidRDefault="00400BB1" w:rsidP="00400BB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Иванова Е.А. "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играем и учимся". – М.: Педагогика, 2010. – 120 с.</w:t>
      </w:r>
    </w:p>
    <w:p w:rsidR="00400BB1" w:rsidRPr="00400BB1" w:rsidRDefault="00400BB1" w:rsidP="00400BB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Петрова О.И. "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обучении математике". – СПб: Издательство Нестор-История, 2015. – 160 с.</w:t>
      </w:r>
    </w:p>
    <w:p w:rsidR="00400BB1" w:rsidRPr="00400BB1" w:rsidRDefault="00400BB1" w:rsidP="00400BB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Сидорова Н.П. "Методика работы с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геобордом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дошкольном возрасте". – М.: Просвещение, 2012. – 100 с.</w:t>
      </w:r>
    </w:p>
    <w:p w:rsidR="00400BB1" w:rsidRPr="00400BB1" w:rsidRDefault="00400BB1" w:rsidP="00400BB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Козлова М.С. "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новые возможности для развития детей". – Киев: Издательство Гармония, 2017. – 130 с.</w:t>
      </w:r>
    </w:p>
    <w:p w:rsidR="00400BB1" w:rsidRPr="00400BB1" w:rsidRDefault="00400BB1" w:rsidP="00400BB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Григорьева А.В. "Эффективное применение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геоборда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 математики". – М.: Педагогическое общество, 2014. – 110 с.</w:t>
      </w:r>
    </w:p>
    <w:p w:rsidR="00400BB1" w:rsidRPr="00400BB1" w:rsidRDefault="00400BB1" w:rsidP="00400BB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Смирнова Е.Д. "Играем с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геобордом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учимся геометрии". – СПб: Издательство Лань, 2016. – 140 с.</w:t>
      </w:r>
    </w:p>
    <w:p w:rsidR="00400BB1" w:rsidRPr="00400BB1" w:rsidRDefault="00400BB1" w:rsidP="00400BB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7. Кузнецова Л.Н. "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средство развития логического мышления". – М.: Книга, 2013. – 115 с.</w:t>
      </w:r>
    </w:p>
    <w:p w:rsidR="00400BB1" w:rsidRPr="00400BB1" w:rsidRDefault="00400BB1" w:rsidP="00400BB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Иванов И.И. "Применение </w:t>
      </w:r>
      <w:proofErr w:type="spellStart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геоборда</w:t>
      </w:r>
      <w:proofErr w:type="spellEnd"/>
      <w:r w:rsidRPr="00400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коррекционной педагогике". – М.: Просвещение, 2011. – 105 с.</w:t>
      </w:r>
      <w:bookmarkStart w:id="0" w:name="_GoBack"/>
      <w:bookmarkEnd w:id="0"/>
    </w:p>
    <w:p w:rsidR="00507EFE" w:rsidRPr="00DD4C89" w:rsidRDefault="00507EFE" w:rsidP="00507E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C89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507EFE" w:rsidRPr="00DD4C89" w:rsidRDefault="00507EFE" w:rsidP="00507E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C89">
        <w:rPr>
          <w:rFonts w:ascii="Times New Roman" w:hAnsi="Times New Roman" w:cs="Times New Roman"/>
          <w:sz w:val="24"/>
          <w:szCs w:val="24"/>
        </w:rPr>
        <w:t>1.</w:t>
      </w:r>
      <w:hyperlink r:id="rId9" w:history="1">
        <w:r w:rsidRPr="00DD4C89">
          <w:rPr>
            <w:rStyle w:val="a3"/>
            <w:rFonts w:ascii="Times New Roman" w:hAnsi="Times New Roman" w:cs="Times New Roman"/>
            <w:sz w:val="24"/>
            <w:szCs w:val="24"/>
          </w:rPr>
          <w:t>https://cyberleninka.ru/article/n/formirovanie-sensornogo-razvitiya-detey-doshkolnogo-vozrasta-cherez-didakticheskoe-posobie-lepbuk/viewer</w:t>
        </w:r>
      </w:hyperlink>
    </w:p>
    <w:p w:rsidR="00507EFE" w:rsidRPr="00DD4C89" w:rsidRDefault="00507EFE" w:rsidP="00507E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C89">
        <w:rPr>
          <w:rFonts w:ascii="Times New Roman" w:hAnsi="Times New Roman" w:cs="Times New Roman"/>
          <w:sz w:val="24"/>
          <w:szCs w:val="24"/>
        </w:rPr>
        <w:t>2.</w:t>
      </w:r>
      <w:hyperlink r:id="rId10" w:history="1">
        <w:r w:rsidRPr="00DD4C89">
          <w:rPr>
            <w:rStyle w:val="a3"/>
            <w:rFonts w:ascii="Times New Roman" w:hAnsi="Times New Roman" w:cs="Times New Roman"/>
            <w:sz w:val="24"/>
            <w:szCs w:val="24"/>
          </w:rPr>
          <w:t>https://www.maam.ru/detskijsad/sensornaja-azbuka.html</w:t>
        </w:r>
      </w:hyperlink>
    </w:p>
    <w:p w:rsidR="00507EFE" w:rsidRPr="00DD4C89" w:rsidRDefault="00507EFE" w:rsidP="00507E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EFE" w:rsidRDefault="00507EFE"/>
    <w:p w:rsidR="00507EFE" w:rsidRPr="00507EFE" w:rsidRDefault="00507EFE" w:rsidP="00507EFE"/>
    <w:p w:rsidR="00507EFE" w:rsidRDefault="00507EFE"/>
    <w:p w:rsidR="00507EFE" w:rsidRDefault="00507EFE" w:rsidP="00507EFE">
      <w:pPr>
        <w:tabs>
          <w:tab w:val="left" w:pos="1656"/>
        </w:tabs>
      </w:pPr>
      <w:r>
        <w:tab/>
      </w:r>
      <w:r>
        <w:br w:type="textWrapping" w:clear="all"/>
      </w:r>
    </w:p>
    <w:p w:rsidR="00507EFE" w:rsidRPr="00507EFE" w:rsidRDefault="00507EFE" w:rsidP="00507EFE"/>
    <w:p w:rsidR="00507EFE" w:rsidRPr="00507EFE" w:rsidRDefault="00507EFE" w:rsidP="00507EFE"/>
    <w:p w:rsidR="00507EFE" w:rsidRPr="00507EFE" w:rsidRDefault="00507EFE" w:rsidP="00507EFE"/>
    <w:p w:rsidR="00741B8F" w:rsidRPr="00741B8F" w:rsidRDefault="00741B8F" w:rsidP="00741B8F"/>
    <w:p w:rsidR="00741B8F" w:rsidRDefault="00741B8F" w:rsidP="00741B8F"/>
    <w:p w:rsidR="008F79A9" w:rsidRPr="00741B8F" w:rsidRDefault="00741B8F" w:rsidP="00741B8F">
      <w:pPr>
        <w:tabs>
          <w:tab w:val="left" w:pos="2808"/>
        </w:tabs>
      </w:pPr>
      <w:r>
        <w:tab/>
      </w:r>
    </w:p>
    <w:sectPr w:rsidR="008F79A9" w:rsidRPr="00741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75"/>
    <w:rsid w:val="00031D28"/>
    <w:rsid w:val="002123CD"/>
    <w:rsid w:val="00400BB1"/>
    <w:rsid w:val="00507EFE"/>
    <w:rsid w:val="00741B8F"/>
    <w:rsid w:val="008F79A9"/>
    <w:rsid w:val="00A71A75"/>
    <w:rsid w:val="00AF00DD"/>
    <w:rsid w:val="00CB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2B11"/>
  <w15:chartTrackingRefBased/>
  <w15:docId w15:val="{53319A97-3860-4C67-B124-FCF47C9D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7E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maam.ru/detskijsad/sensornaja-azbuka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yberleninka.ru/article/n/formirovanie-sensornogo-razvitiya-detey-doshkolnogo-vozrasta-cherez-didakticheskoe-posobie-lepbuk/view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Бояринцева</dc:creator>
  <cp:keywords/>
  <dc:description/>
  <cp:lastModifiedBy>Анжелика Бояринцева</cp:lastModifiedBy>
  <cp:revision>3</cp:revision>
  <dcterms:created xsi:type="dcterms:W3CDTF">2024-03-13T12:46:00Z</dcterms:created>
  <dcterms:modified xsi:type="dcterms:W3CDTF">2024-03-13T13:50:00Z</dcterms:modified>
</cp:coreProperties>
</file>