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C0" w:rsidRPr="00B3637A" w:rsidRDefault="002916C0" w:rsidP="002916C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УДК </w:t>
      </w:r>
      <w:r w:rsidRPr="00A509BA">
        <w:rPr>
          <w:rFonts w:cs="Times New Roman"/>
          <w:color w:val="212529"/>
        </w:rPr>
        <w:t>372.851</w:t>
      </w:r>
      <w:r w:rsidRPr="00B3637A">
        <w:rPr>
          <w:rFonts w:cs="Times New Roman"/>
          <w:szCs w:val="28"/>
        </w:rPr>
        <w:tab/>
      </w:r>
      <w:r w:rsidRPr="00B3637A">
        <w:rPr>
          <w:rFonts w:cs="Times New Roman"/>
          <w:szCs w:val="28"/>
        </w:rPr>
        <w:tab/>
      </w:r>
      <w:r w:rsidRPr="00B3637A">
        <w:rPr>
          <w:rFonts w:cs="Times New Roman"/>
          <w:szCs w:val="28"/>
        </w:rPr>
        <w:tab/>
        <w:t xml:space="preserve">                                      </w:t>
      </w:r>
      <w:r>
        <w:rPr>
          <w:rFonts w:cs="Times New Roman"/>
          <w:szCs w:val="28"/>
        </w:rPr>
        <w:t xml:space="preserve">                 </w:t>
      </w:r>
      <w:r w:rsidRPr="00B3637A">
        <w:rPr>
          <w:rFonts w:cs="Times New Roman"/>
          <w:szCs w:val="28"/>
        </w:rPr>
        <w:t>А.В. Таранов</w:t>
      </w:r>
    </w:p>
    <w:p w:rsidR="002916C0" w:rsidRDefault="002916C0"/>
    <w:p w:rsidR="002916C0" w:rsidRDefault="002916C0"/>
    <w:p w:rsidR="00E50CF7" w:rsidRDefault="00937425" w:rsidP="002916C0">
      <w:pPr>
        <w:jc w:val="center"/>
        <w:rPr>
          <w:b/>
        </w:rPr>
      </w:pPr>
      <w:r w:rsidRPr="002916C0">
        <w:rPr>
          <w:b/>
        </w:rPr>
        <w:t xml:space="preserve">Подходы к обучению системам искусственного интеллекта в курсе </w:t>
      </w:r>
    </w:p>
    <w:p w:rsidR="00D0501C" w:rsidRPr="002916C0" w:rsidRDefault="00937425" w:rsidP="002916C0">
      <w:pPr>
        <w:jc w:val="center"/>
        <w:rPr>
          <w:b/>
        </w:rPr>
      </w:pPr>
      <w:r w:rsidRPr="002916C0">
        <w:rPr>
          <w:b/>
        </w:rPr>
        <w:t>информатики на уровне основного общего образования</w:t>
      </w:r>
    </w:p>
    <w:p w:rsidR="00D8194F" w:rsidRDefault="00D8194F"/>
    <w:p w:rsidR="002916C0" w:rsidRDefault="002916C0"/>
    <w:p w:rsidR="00E50CF7" w:rsidRDefault="002916C0" w:rsidP="002916C0">
      <w:pPr>
        <w:ind w:firstLine="708"/>
        <w:rPr>
          <w:rFonts w:cs="Times New Roman"/>
          <w:sz w:val="24"/>
          <w:szCs w:val="28"/>
        </w:rPr>
      </w:pPr>
      <w:r w:rsidRPr="00525073">
        <w:rPr>
          <w:rFonts w:cs="Times New Roman"/>
          <w:sz w:val="24"/>
          <w:szCs w:val="28"/>
        </w:rPr>
        <w:t xml:space="preserve">В статье рассматривается </w:t>
      </w:r>
      <w:r w:rsidR="00E50CF7">
        <w:rPr>
          <w:rFonts w:cs="Times New Roman"/>
          <w:sz w:val="24"/>
          <w:szCs w:val="28"/>
        </w:rPr>
        <w:t>подходы к обучению системам искусственного интеллекта</w:t>
      </w:r>
    </w:p>
    <w:p w:rsidR="00E50CF7" w:rsidRDefault="00E50CF7" w:rsidP="00E50CF7">
      <w:pPr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в курсе информатики на уровне общего образования</w:t>
      </w:r>
    </w:p>
    <w:p w:rsidR="00E50CF7" w:rsidRDefault="00E50CF7" w:rsidP="00E50CF7">
      <w:pPr>
        <w:rPr>
          <w:rFonts w:cs="Times New Roman"/>
          <w:sz w:val="24"/>
          <w:szCs w:val="28"/>
        </w:rPr>
      </w:pPr>
    </w:p>
    <w:p w:rsidR="002916C0" w:rsidRPr="006350AD" w:rsidRDefault="002916C0" w:rsidP="002916C0">
      <w:pPr>
        <w:ind w:firstLine="708"/>
        <w:rPr>
          <w:rFonts w:cs="Times New Roman"/>
          <w:szCs w:val="28"/>
        </w:rPr>
      </w:pPr>
      <w:bookmarkStart w:id="0" w:name="_GoBack"/>
      <w:bookmarkEnd w:id="0"/>
      <w:r w:rsidRPr="00525073">
        <w:rPr>
          <w:rFonts w:eastAsia="Times New Roman" w:cs="Times New Roman"/>
          <w:sz w:val="24"/>
          <w:szCs w:val="28"/>
          <w:lang w:eastAsia="ru-RU"/>
        </w:rPr>
        <w:t>Ключевые слова: искусственный интеллект в образовании, дисциплина «информатика», вариативное обучение.</w:t>
      </w:r>
    </w:p>
    <w:p w:rsidR="002916C0" w:rsidRDefault="002916C0"/>
    <w:p w:rsidR="00D8194F" w:rsidRDefault="00D8194F" w:rsidP="000436C6">
      <w:pPr>
        <w:spacing w:line="360" w:lineRule="auto"/>
        <w:ind w:firstLine="708"/>
      </w:pPr>
      <w:r>
        <w:t>Обоснованная необходимость и возможность обучения системам искусственного  интеллекта  в курсе информатики  основной  школы  в некоторой степени свидетельствует о реализуемости цели данного исследования. Однако проведенный ранее анализ образовательного опыта различных стран по обучению в области  искусственного  интеллекта</w:t>
      </w:r>
      <w:r w:rsidR="000436C6">
        <w:t xml:space="preserve"> </w:t>
      </w:r>
      <w:r>
        <w:t>школьников, позволяет отметить несогласованность и отсутствие единого мнения относительно подходов, реализуемых в процессе обучения.  В частности,  можно обратить внимание на проблему поиска и соблюдения баланса между фундаментальной и технологической направленностью обучения с опорой на значительный теоретический и прикладной потенциал</w:t>
      </w:r>
      <w:r w:rsidR="000436C6">
        <w:t xml:space="preserve"> </w:t>
      </w:r>
      <w:r>
        <w:t>информатики. Таким образом, для разработки методики вариативного обучения необходимо предварительно выявить подходы к включению систем искусственного интеллекта как объекта изучения  в курс информатики</w:t>
      </w:r>
      <w:r w:rsidR="000436C6">
        <w:t xml:space="preserve"> </w:t>
      </w:r>
      <w:r>
        <w:t xml:space="preserve">основной школы. </w:t>
      </w:r>
    </w:p>
    <w:p w:rsidR="00D8194F" w:rsidRDefault="00D8194F" w:rsidP="000436C6">
      <w:pPr>
        <w:spacing w:line="360" w:lineRule="auto"/>
        <w:ind w:firstLine="708"/>
      </w:pPr>
      <w:r>
        <w:t>Важность фундаментализации и инвариантности обучения системам</w:t>
      </w:r>
      <w:r w:rsidR="000436C6">
        <w:t xml:space="preserve"> </w:t>
      </w:r>
      <w:r>
        <w:t>искусственного интеллекта объясняется стремительной сменой поколений средств информационных технологий, в связи с чем знания и умения, касающиеся применения конкретных версий инструментов замещаются другими, довольно скоро теряя свою востребованность и значимость. С учетом</w:t>
      </w:r>
      <w:r w:rsidR="000436C6">
        <w:t xml:space="preserve"> </w:t>
      </w:r>
      <w:r>
        <w:t xml:space="preserve">динамичности перемен в области средств информационных технологий каждый член общества нуждается во владении обобщенными способами информационной деятельности. Этот же фактор влияет и на эффективность подготовки </w:t>
      </w:r>
      <w:r>
        <w:lastRenderedPageBreak/>
        <w:t>современного человека к взаимодействию с интеллектуальными системами, являющимися неотъемлемой частью информационных технологий.</w:t>
      </w:r>
      <w:r w:rsidR="000436C6">
        <w:t xml:space="preserve"> </w:t>
      </w:r>
    </w:p>
    <w:p w:rsidR="00D8194F" w:rsidRDefault="00D8194F" w:rsidP="000436C6">
      <w:pPr>
        <w:spacing w:line="360" w:lineRule="auto"/>
        <w:ind w:firstLine="708"/>
      </w:pPr>
      <w:r>
        <w:t>Этот фактор необходимо учитывать и в ходе разработки методики</w:t>
      </w:r>
      <w:r w:rsidR="000436C6">
        <w:t xml:space="preserve"> </w:t>
      </w:r>
      <w:r>
        <w:t xml:space="preserve">обучения системам искусственного интеллекта  в  рамках курса  информатики основной общей школы  для  избежания  дальнейших  трудностей учащихся по взаимодействию с интеллектуальными системами в обучении и в жизни. </w:t>
      </w:r>
    </w:p>
    <w:p w:rsidR="00D8194F" w:rsidRDefault="00D8194F" w:rsidP="000436C6">
      <w:pPr>
        <w:spacing w:line="360" w:lineRule="auto"/>
        <w:ind w:firstLine="708"/>
      </w:pPr>
      <w:r>
        <w:t>Преодолеть внутрипредметную разобщенность и объединить теоретические основы со спецификой функционирования интеллектуальных систем позволит</w:t>
      </w:r>
      <w:r w:rsidR="000436C6">
        <w:t xml:space="preserve"> </w:t>
      </w:r>
      <w:r>
        <w:t>выделение инвариантной и вариативной части в обучении. Инвариантная часть будет включать в себя фундаментальные научные основы, необходимые для освоения систем искусственного интеллекта учащимися, в то время как вариативная часть будет посвящена формированию знаний и умений учащихся в области оперирования конкретными примерами решений в области искусственного интеллекта.</w:t>
      </w:r>
    </w:p>
    <w:p w:rsidR="00D8194F" w:rsidRDefault="00D8194F" w:rsidP="00695390">
      <w:pPr>
        <w:spacing w:line="360" w:lineRule="auto"/>
        <w:ind w:firstLine="708"/>
      </w:pPr>
      <w:r>
        <w:t>Применение школьниками систем искусственного интеллекта в ходе освоения других  учебных  дисциплин (например, прибегая к интеллектуальному переводу английского текста по фотографии; пользуясь нейросетью для распознавания растений в процессе сбора гербария и т. д.) может оказаться недостаточно эффективным  в условиях отсутствия у учащихся требуемого уровня знаний,  умений и навыков в соответствующей области. В связи с этим стоит еще раз отметить, что, на наш взгляд, внедрение</w:t>
      </w:r>
      <w:r w:rsidR="00695390">
        <w:t xml:space="preserve"> </w:t>
      </w:r>
      <w:r>
        <w:t>технологий искусственного интеллекта в школьное образование должно быть</w:t>
      </w:r>
      <w:r w:rsidR="00695390">
        <w:t xml:space="preserve"> </w:t>
      </w:r>
      <w:r>
        <w:t xml:space="preserve">реализовано благодаря обучению системам искусственного интеллекта  в рамках учебного предмета «Информатика» основной школы. </w:t>
      </w:r>
    </w:p>
    <w:p w:rsidR="00D8194F" w:rsidRDefault="00D8194F" w:rsidP="00695390">
      <w:pPr>
        <w:spacing w:line="360" w:lineRule="auto"/>
        <w:ind w:firstLine="708"/>
      </w:pPr>
      <w:r>
        <w:t>В условиях вариативности общего образования необходимо формирование содержания обучения системам искусственного интеллекта на</w:t>
      </w:r>
      <w:r w:rsidR="00695390">
        <w:t xml:space="preserve"> </w:t>
      </w:r>
      <w:r>
        <w:t>базовом и углубленном уровне, расширяющее курс информатики основной школы. Для этого были определены такие подходы, как фундаментальный, системно-деятельностный и межпредметный.</w:t>
      </w:r>
    </w:p>
    <w:p w:rsidR="00D8194F" w:rsidRDefault="00D8194F" w:rsidP="00695390">
      <w:pPr>
        <w:spacing w:line="360" w:lineRule="auto"/>
        <w:ind w:firstLine="708"/>
      </w:pPr>
      <w:r>
        <w:t xml:space="preserve">В.И. Даль еще в XIX веке выразил свое видение существования чистой </w:t>
      </w:r>
    </w:p>
    <w:p w:rsidR="00D8194F" w:rsidRDefault="00D8194F" w:rsidP="000436C6">
      <w:pPr>
        <w:spacing w:line="360" w:lineRule="auto"/>
      </w:pPr>
      <w:r>
        <w:lastRenderedPageBreak/>
        <w:t>науки (абстрактной) и прикладной (практической, опытной). Однако со временем становится понятно, что категорическое деление знания на фундаментальное и технологическое не является абсолютно верным, так как</w:t>
      </w:r>
      <w:r w:rsidR="007A2038">
        <w:t xml:space="preserve"> </w:t>
      </w:r>
      <w:r>
        <w:t>не позволяет рассмотреть научное знание как единое целое, связь между различными аспектами которого оказывается разорванной.</w:t>
      </w:r>
    </w:p>
    <w:p w:rsidR="00D8194F" w:rsidRDefault="00D8194F" w:rsidP="007A2038">
      <w:pPr>
        <w:spacing w:line="360" w:lineRule="auto"/>
        <w:ind w:firstLine="708"/>
      </w:pPr>
      <w:r>
        <w:t>Фундаментальный подход в обучении системам искусственного</w:t>
      </w:r>
      <w:r w:rsidR="007A2038">
        <w:t xml:space="preserve"> </w:t>
      </w:r>
      <w:r>
        <w:t>интеллекта в рамках информатики основной  школы  необходимо реализовывать в соответствии с принципами научности, инвариантности и универсальности, системности и целостности, интеграции и преемственности и обязательно с учетом гуманизации образовательного процесса.</w:t>
      </w:r>
    </w:p>
    <w:p w:rsidR="00D8194F" w:rsidRDefault="00D8194F" w:rsidP="007A2038">
      <w:pPr>
        <w:spacing w:line="360" w:lineRule="auto"/>
        <w:ind w:firstLine="708"/>
      </w:pPr>
      <w:r>
        <w:t xml:space="preserve">Отечественный и зарубежный методический опыт, а также современные </w:t>
      </w:r>
    </w:p>
    <w:p w:rsidR="00D8194F" w:rsidRDefault="00D8194F" w:rsidP="000436C6">
      <w:pPr>
        <w:spacing w:line="360" w:lineRule="auto"/>
      </w:pPr>
      <w:r>
        <w:t>требования к образовательным результатам учащихся в контексте цифровизации всех сфер жизнедеятельности нацеливают на применение</w:t>
      </w:r>
      <w:r w:rsidR="007A2038">
        <w:t xml:space="preserve"> </w:t>
      </w:r>
      <w:r>
        <w:t>системно-деятельностного подхода в процессе  обучения  школьников системам искусственного интеллекта в рамках информатики основной  школы, при котором создаются условия для познавательной активности учащихся, их самостоятельной, проектной и исследовательской деятельности.</w:t>
      </w:r>
    </w:p>
    <w:p w:rsidR="00D8194F" w:rsidRDefault="00D8194F" w:rsidP="007A2038">
      <w:pPr>
        <w:spacing w:line="360" w:lineRule="auto"/>
        <w:ind w:firstLine="708"/>
      </w:pPr>
      <w:r>
        <w:t xml:space="preserve">Системно-деятельностный подход является методологической основой </w:t>
      </w:r>
    </w:p>
    <w:p w:rsidR="00D8194F" w:rsidRDefault="00D8194F" w:rsidP="000436C6">
      <w:pPr>
        <w:spacing w:line="360" w:lineRule="auto"/>
      </w:pPr>
      <w:r>
        <w:t>общего образования и направлен на оптимальное, а в дальнейшем и самостоятельное освоение систем искусственного интеллекта в различных видах учебно-познавательной деятельности.</w:t>
      </w:r>
    </w:p>
    <w:p w:rsidR="00D8194F" w:rsidRDefault="00D8194F" w:rsidP="007A2038">
      <w:pPr>
        <w:spacing w:line="360" w:lineRule="auto"/>
        <w:ind w:firstLine="708"/>
      </w:pPr>
      <w:r>
        <w:t>Соблюдение системно-деятельностного подхода в процессе отбора содержания обучения основывается, кроме прочего, на выделении универсальных учебных действий, порождающих знания  и  умения, на анализе игровой, учебной и коммуникативной деятельности, то есть видов ведущей деятельности учащихся в разных возрастных периодах.  Хоть</w:t>
      </w:r>
      <w:r w:rsidR="007A2038">
        <w:t xml:space="preserve"> </w:t>
      </w:r>
      <w:r>
        <w:t>основополагающим фактором развития учащегося в контексте системно-деятельностного подхода  и  является учебная деятельность, она также выполняет инструментальную функцию по отношению к духовному становлению и совершенствованию личности.</w:t>
      </w:r>
    </w:p>
    <w:p w:rsidR="00D8194F" w:rsidRDefault="00D8194F" w:rsidP="007A2038">
      <w:pPr>
        <w:spacing w:line="360" w:lineRule="auto"/>
        <w:ind w:firstLine="708"/>
      </w:pPr>
      <w:r>
        <w:lastRenderedPageBreak/>
        <w:t>В ходе рассмотрения системно-деятельностного подхода важно учитывать его непротиворечие и сочетание с другими подходами к организации процесса обучения. Кроме того, можно говорить о частичном их</w:t>
      </w:r>
      <w:r w:rsidR="007A2038">
        <w:t xml:space="preserve"> </w:t>
      </w:r>
      <w:r>
        <w:t>«поглощении», например, по отношению к личностному или компетентностному подходам.  Реализация системно-деятельностного подхода направлена на саморазвитие и самоактуализацию учащихся зачастую за счет организации и поддержания коллективной мыследеятельности, эвристических бесед, создания проблемных ситуаций и учебных задач, стимулирования к поиску и осознанному подбору способов их решения школьниками  (например, отобрать изображения для обучения интеллектуальной системы распознаванию минералов, или настроить алгоритм рекомендации новостей). Соблюдение такой концепции  также оказывает положительное влияние на формирование  технологического</w:t>
      </w:r>
    </w:p>
    <w:p w:rsidR="00D8194F" w:rsidRDefault="00D8194F" w:rsidP="000436C6">
      <w:pPr>
        <w:spacing w:line="360" w:lineRule="auto"/>
      </w:pPr>
      <w:r>
        <w:t>мышления современных школьников.</w:t>
      </w:r>
    </w:p>
    <w:p w:rsidR="00D8194F" w:rsidRDefault="00D8194F" w:rsidP="007A2038">
      <w:pPr>
        <w:spacing w:line="360" w:lineRule="auto"/>
        <w:ind w:firstLine="708"/>
      </w:pPr>
      <w:r>
        <w:t>Системно-деятельностный подход меняет акцент в функциональных ролях субъектов образовательного процесса, делая учителя наставником, сопровождающим обучение посредством насыщения его дидактическими материалами, построения системы наводящих вопросов для эвристических бесед, а также посредством организации различных форм взаимодействия учащихся с педагогом и между собой. Также учитель создает условия для самоконтроля и самооценки учащихся, которые, в свою очередь, выступают в</w:t>
      </w:r>
      <w:r w:rsidR="007A2038">
        <w:t xml:space="preserve"> </w:t>
      </w:r>
      <w:r>
        <w:t>качестве активных участников образовательного процесса, учатся применять</w:t>
      </w:r>
      <w:r w:rsidR="007A2038">
        <w:t xml:space="preserve"> </w:t>
      </w:r>
      <w:r>
        <w:t>теорию на практике, получая в то же время системное представление о мире, не ограничивающееся одной школьной дисциплиной.  При этом результаты занятий допускают неокончательное решение спроектированных учителем проблемных ситуаций,  побуждая  школьников  к поиску альтернативных</w:t>
      </w:r>
      <w:r w:rsidR="007A2038">
        <w:t xml:space="preserve"> </w:t>
      </w:r>
      <w:r>
        <w:t xml:space="preserve">решений и развитию ситуации с различных позиций и точек зрения. </w:t>
      </w:r>
    </w:p>
    <w:p w:rsidR="00D8194F" w:rsidRDefault="00D8194F" w:rsidP="00770B2C">
      <w:pPr>
        <w:spacing w:line="360" w:lineRule="auto"/>
        <w:ind w:firstLine="708"/>
      </w:pPr>
      <w:r>
        <w:t>Содержание обучения системам искусственного интеллекта в рамках информатики основной  школы  должно способствовать  формированию</w:t>
      </w:r>
      <w:r w:rsidR="008F6431">
        <w:t xml:space="preserve"> </w:t>
      </w:r>
      <w:r>
        <w:t xml:space="preserve">представления о современном мире  и  элементов культуры, системообразующих </w:t>
      </w:r>
      <w:r>
        <w:lastRenderedPageBreak/>
        <w:t>знаний и умений,  обобщенных способов деятельности  с</w:t>
      </w:r>
      <w:r w:rsidR="008F6431">
        <w:t xml:space="preserve"> </w:t>
      </w:r>
      <w:r>
        <w:t>информацией и  универсальных учебных действий,  внутрипредметных  и межпредметных связей информатики.</w:t>
      </w:r>
    </w:p>
    <w:p w:rsidR="00D8194F" w:rsidRDefault="00D8194F" w:rsidP="00770B2C">
      <w:pPr>
        <w:spacing w:line="360" w:lineRule="auto"/>
        <w:ind w:firstLine="708"/>
      </w:pPr>
      <w:r>
        <w:t xml:space="preserve">Кроме того, необходимо понимать, что содержание учебного материала </w:t>
      </w:r>
    </w:p>
    <w:p w:rsidR="00770B2C" w:rsidRDefault="00D8194F" w:rsidP="000436C6">
      <w:pPr>
        <w:spacing w:line="360" w:lineRule="auto"/>
      </w:pPr>
      <w:r>
        <w:t xml:space="preserve">должно соответствовать уровню обученности учащихся и их возрасту и обеспечивать преемственность между разными уровнями обучения. Так, формирование содержания обучения системам искусственного интеллекта может быть реализовано от естественного интеллекта  человека  к искусственному интеллекту, связанному с автоматизацией  интеллектуальных процессов. Учебный материал  следует адаптировать, в том числе,  по объему его усвоения и терминологически. </w:t>
      </w:r>
    </w:p>
    <w:p w:rsidR="00D8194F" w:rsidRDefault="00D8194F" w:rsidP="00770B2C">
      <w:pPr>
        <w:spacing w:line="360" w:lineRule="auto"/>
        <w:ind w:firstLine="708"/>
      </w:pPr>
      <w:r>
        <w:t>При формировании понятий необходимо соблюдать следующие</w:t>
      </w:r>
      <w:r w:rsidR="00770B2C">
        <w:t xml:space="preserve"> </w:t>
      </w:r>
      <w:r>
        <w:t>требования:</w:t>
      </w:r>
      <w:r w:rsidR="00770B2C">
        <w:t xml:space="preserve"> </w:t>
      </w:r>
      <w:r>
        <w:t xml:space="preserve">системность и целостность; </w:t>
      </w:r>
      <w:r w:rsidR="00770B2C">
        <w:t xml:space="preserve"> </w:t>
      </w:r>
      <w:r>
        <w:t>необходимость и достаточность;</w:t>
      </w:r>
      <w:r w:rsidR="00770B2C">
        <w:t xml:space="preserve"> </w:t>
      </w:r>
      <w:r>
        <w:t>полнота и завершенность;</w:t>
      </w:r>
      <w:r w:rsidR="00770B2C">
        <w:t xml:space="preserve"> </w:t>
      </w:r>
      <w:r>
        <w:t>иерархия уровней;</w:t>
      </w:r>
      <w:r w:rsidR="00770B2C">
        <w:t xml:space="preserve"> </w:t>
      </w:r>
      <w:r>
        <w:t>базирование на ранее усвоенных понятиях;</w:t>
      </w:r>
      <w:r w:rsidR="00770B2C">
        <w:t xml:space="preserve"> </w:t>
      </w:r>
      <w:r>
        <w:t>направленность на обучение, воспитание и развитие;</w:t>
      </w:r>
      <w:r w:rsidR="00770B2C">
        <w:t xml:space="preserve"> </w:t>
      </w:r>
      <w:r>
        <w:t>активное применение в процессе обучения;</w:t>
      </w:r>
      <w:r w:rsidR="00770B2C">
        <w:t xml:space="preserve"> </w:t>
      </w:r>
      <w:r>
        <w:t>открытость к добавлению.</w:t>
      </w:r>
    </w:p>
    <w:p w:rsidR="00D8194F" w:rsidRDefault="00D8194F" w:rsidP="00770B2C">
      <w:pPr>
        <w:spacing w:line="360" w:lineRule="auto"/>
        <w:ind w:firstLine="708"/>
      </w:pPr>
      <w:r>
        <w:t>Таким образом, при определении концепции построения методики обучения системам искусственного интеллекта в курсе информатики основной школы  необходимо дополнить ее еще одним компонентом –</w:t>
      </w:r>
      <w:r w:rsidR="00770B2C">
        <w:t xml:space="preserve"> </w:t>
      </w:r>
      <w:r>
        <w:t xml:space="preserve">подходами к обучению, в качестве которых выявлены и описаны </w:t>
      </w:r>
      <w:r w:rsidR="00770B2C">
        <w:t xml:space="preserve"> </w:t>
      </w:r>
      <w:r>
        <w:t>фундаментальный, системно-деятельностный и межпредметный. Реализация интеграции рассмотренных подходов требует на основании существующих источников и проведенных ранее исследований определить возможности включения систем искусственного интеллекта как объекта изучения  в курс информатики для основной  общей  школы  с  учетом вариативного школьного образования.</w:t>
      </w:r>
    </w:p>
    <w:p w:rsidR="00D8194F" w:rsidRDefault="00D8194F" w:rsidP="000436C6">
      <w:pPr>
        <w:spacing w:line="360" w:lineRule="auto"/>
      </w:pPr>
    </w:p>
    <w:p w:rsidR="002916C0" w:rsidRPr="00C94A12" w:rsidRDefault="002916C0" w:rsidP="002916C0">
      <w:pPr>
        <w:ind w:left="2124" w:firstLine="708"/>
        <w:rPr>
          <w:rFonts w:cs="Times New Roman"/>
          <w:b/>
          <w:szCs w:val="28"/>
        </w:rPr>
      </w:pPr>
      <w:r w:rsidRPr="00C94A12">
        <w:rPr>
          <w:rFonts w:cs="Times New Roman"/>
          <w:b/>
          <w:szCs w:val="28"/>
        </w:rPr>
        <w:t>Список использованной литературы</w:t>
      </w:r>
    </w:p>
    <w:p w:rsidR="002916C0" w:rsidRDefault="002916C0" w:rsidP="002916C0">
      <w:pPr>
        <w:rPr>
          <w:rFonts w:cs="Times New Roman"/>
          <w:color w:val="FF0000"/>
          <w:szCs w:val="28"/>
        </w:rPr>
      </w:pPr>
    </w:p>
    <w:p w:rsidR="002916C0" w:rsidRDefault="002916C0" w:rsidP="002916C0">
      <w:pPr>
        <w:rPr>
          <w:rFonts w:cs="Times New Roman"/>
          <w:color w:val="FF0000"/>
          <w:szCs w:val="28"/>
        </w:rPr>
      </w:pPr>
    </w:p>
    <w:p w:rsidR="002916C0" w:rsidRPr="001D6CAE" w:rsidRDefault="002916C0" w:rsidP="002916C0">
      <w:pPr>
        <w:pStyle w:val="ab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1D6CAE">
        <w:rPr>
          <w:sz w:val="24"/>
          <w:szCs w:val="24"/>
        </w:rPr>
        <w:t>Управление запасами на машиностроительных предприятиях в условиях широкой номенклатуры используемых ресурсов: [текст]+[электронный ресурс]: монография / А.В. Таранов.  - Брянск: БГТУ, 2011. – 204 с.</w:t>
      </w:r>
    </w:p>
    <w:p w:rsidR="002916C0" w:rsidRPr="001D6CAE" w:rsidRDefault="002916C0" w:rsidP="002916C0">
      <w:pPr>
        <w:pStyle w:val="ab"/>
        <w:numPr>
          <w:ilvl w:val="0"/>
          <w:numId w:val="1"/>
        </w:numPr>
        <w:shd w:val="clear" w:color="auto" w:fill="FFFFFF"/>
        <w:ind w:left="0" w:firstLine="360"/>
        <w:rPr>
          <w:sz w:val="24"/>
          <w:szCs w:val="24"/>
        </w:rPr>
      </w:pPr>
      <w:r w:rsidRPr="001D6CAE">
        <w:rPr>
          <w:rFonts w:eastAsia="Times New Roman"/>
          <w:sz w:val="24"/>
          <w:szCs w:val="24"/>
        </w:rPr>
        <w:lastRenderedPageBreak/>
        <w:t>Таранов А.В. Дистанционное обучение как инновационный фактор развития образования и региональной экономики. Вестник Брянского государственного технического университета. Брянск, БГТУ, 2014 - № 2 (42). – С. 138-147.</w:t>
      </w:r>
    </w:p>
    <w:p w:rsidR="002916C0" w:rsidRPr="001D6CAE" w:rsidRDefault="002916C0" w:rsidP="002916C0">
      <w:pPr>
        <w:pStyle w:val="ab"/>
        <w:numPr>
          <w:ilvl w:val="0"/>
          <w:numId w:val="1"/>
        </w:numPr>
        <w:shd w:val="clear" w:color="auto" w:fill="FFFFFF"/>
        <w:ind w:left="0" w:firstLine="360"/>
        <w:rPr>
          <w:sz w:val="24"/>
          <w:szCs w:val="24"/>
        </w:rPr>
      </w:pPr>
      <w:r w:rsidRPr="001D6CAE">
        <w:rPr>
          <w:rFonts w:eastAsia="Times New Roman"/>
          <w:sz w:val="24"/>
          <w:szCs w:val="24"/>
        </w:rPr>
        <w:t>Таранов А.В. Временная модель развития информационного общества в Российской Федерации и Брянской области. Вестник Брянского государственного университета. Брянск, БГТУ, 2014 - № 3 (43). – 335 с.</w:t>
      </w:r>
    </w:p>
    <w:p w:rsidR="002916C0" w:rsidRPr="001D6CAE" w:rsidRDefault="002916C0" w:rsidP="002916C0">
      <w:pPr>
        <w:pStyle w:val="ab"/>
        <w:numPr>
          <w:ilvl w:val="0"/>
          <w:numId w:val="1"/>
        </w:numPr>
        <w:shd w:val="clear" w:color="auto" w:fill="FFFFFF"/>
        <w:ind w:left="0" w:firstLine="360"/>
        <w:rPr>
          <w:sz w:val="24"/>
          <w:szCs w:val="24"/>
        </w:rPr>
      </w:pPr>
      <w:r w:rsidRPr="001D6CAE">
        <w:rPr>
          <w:rFonts w:eastAsia="Times New Roman"/>
          <w:sz w:val="24"/>
          <w:szCs w:val="24"/>
        </w:rPr>
        <w:t>Таранов А.В. Становление и развитие информационного общества в России и Брянском регионе. Монография. Брянск: БГТУ, 2014. – 228 с.</w:t>
      </w:r>
    </w:p>
    <w:p w:rsidR="002916C0" w:rsidRPr="001D6CAE" w:rsidRDefault="002916C0" w:rsidP="002916C0">
      <w:pPr>
        <w:pStyle w:val="ab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1D6CAE">
        <w:rPr>
          <w:sz w:val="24"/>
          <w:szCs w:val="24"/>
        </w:rPr>
        <w:t>Таранов А.В. Информационное общество в России и Брянском регионе.</w:t>
      </w:r>
      <w:r w:rsidRPr="001D6CAE">
        <w:rPr>
          <w:sz w:val="24"/>
          <w:szCs w:val="24"/>
        </w:rPr>
        <w:br/>
        <w:t>В сборнике: </w:t>
      </w:r>
      <w:hyperlink r:id="rId5" w:history="1">
        <w:r w:rsidRPr="00125C95">
          <w:rPr>
            <w:rStyle w:val="aa"/>
            <w:color w:val="auto"/>
            <w:sz w:val="24"/>
            <w:szCs w:val="24"/>
            <w:u w:val="none"/>
          </w:rPr>
          <w:t>Актуальные проблемы социально-гуманитарных исследований в экономике и управлении</w:t>
        </w:r>
      </w:hyperlink>
      <w:r w:rsidRPr="00125C95">
        <w:rPr>
          <w:sz w:val="24"/>
          <w:szCs w:val="24"/>
        </w:rPr>
        <w:t>.</w:t>
      </w:r>
      <w:r w:rsidRPr="001D6CAE">
        <w:rPr>
          <w:sz w:val="24"/>
          <w:szCs w:val="24"/>
        </w:rPr>
        <w:t> Материалы II Международной научно-практической конференции профессорско-преподавательского состава, магистров и студентов факультета экономики и управления. 2015. С. 95-100.</w:t>
      </w:r>
    </w:p>
    <w:p w:rsidR="002916C0" w:rsidRPr="001D6CAE" w:rsidRDefault="002916C0" w:rsidP="002916C0">
      <w:pPr>
        <w:pStyle w:val="ab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1D6CAE">
        <w:rPr>
          <w:sz w:val="24"/>
          <w:szCs w:val="24"/>
        </w:rPr>
        <w:t>Таранов А.В. Тенденции развития информационной финансовой инфраструктуры. В сборнике: </w:t>
      </w:r>
      <w:hyperlink r:id="rId6" w:history="1">
        <w:r w:rsidRPr="00125C95">
          <w:rPr>
            <w:rStyle w:val="aa"/>
            <w:color w:val="auto"/>
            <w:sz w:val="24"/>
            <w:szCs w:val="24"/>
            <w:u w:val="none"/>
          </w:rPr>
          <w:t>Актуальные проблемы социально-гуманитарных исследований в экономике и управлении</w:t>
        </w:r>
      </w:hyperlink>
      <w:r w:rsidRPr="00125C95">
        <w:rPr>
          <w:sz w:val="24"/>
          <w:szCs w:val="24"/>
        </w:rPr>
        <w:t> </w:t>
      </w:r>
      <w:r w:rsidRPr="001D6CAE">
        <w:rPr>
          <w:sz w:val="24"/>
          <w:szCs w:val="24"/>
        </w:rPr>
        <w:t>Материалы II Международной научно-практической конференции профессорско- преподавательского состава, магистров и студентов факультета экономики и управления. 2015. С. 100-105.</w:t>
      </w:r>
    </w:p>
    <w:p w:rsidR="002916C0" w:rsidRDefault="002916C0" w:rsidP="002916C0">
      <w:pPr>
        <w:pStyle w:val="ab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160"/>
        <w:ind w:left="0" w:firstLine="360"/>
        <w:rPr>
          <w:sz w:val="24"/>
          <w:szCs w:val="24"/>
        </w:rPr>
      </w:pPr>
      <w:r w:rsidRPr="001D6CAE">
        <w:rPr>
          <w:sz w:val="24"/>
          <w:szCs w:val="24"/>
        </w:rPr>
        <w:t xml:space="preserve"> Таранов А.В. Концепция технологического уклада как основное направление теории длинных волн в экономике. / А.В. Таранов // Вестник Брянского государственного технического университета. Брянск: БГТУ, 2016. - № 5 (53).</w:t>
      </w:r>
    </w:p>
    <w:p w:rsidR="002916C0" w:rsidRPr="001D6CAE" w:rsidRDefault="002916C0" w:rsidP="002916C0">
      <w:pPr>
        <w:pStyle w:val="ab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160"/>
        <w:ind w:left="0" w:firstLine="360"/>
        <w:rPr>
          <w:sz w:val="24"/>
          <w:szCs w:val="24"/>
        </w:rPr>
      </w:pPr>
      <w:r w:rsidRPr="001D6CAE">
        <w:rPr>
          <w:sz w:val="24"/>
          <w:szCs w:val="24"/>
        </w:rPr>
        <w:t xml:space="preserve"> </w:t>
      </w:r>
      <w:r w:rsidRPr="001D6CAE">
        <w:rPr>
          <w:spacing w:val="-2"/>
          <w:sz w:val="24"/>
          <w:szCs w:val="24"/>
        </w:rPr>
        <w:t xml:space="preserve">Таранов А.В., Таранова Н.А. Концепция технологического уклада как современное продолжение теории длинных циклов в экономике </w:t>
      </w:r>
      <w:r w:rsidRPr="001D6CAE">
        <w:rPr>
          <w:sz w:val="24"/>
          <w:szCs w:val="24"/>
        </w:rPr>
        <w:t>/ А.В. Таранов, Н.А. Таранова // Вестник Брянского государственного технического университета. Брянск: БГТУ, 2017. - № 1 (53). / А.В. Таранов, Н.А. Таранова // Вестник Брянского государственного технического университета. Брянск: БГТУ, 2017. - № 1 (54).</w:t>
      </w:r>
    </w:p>
    <w:p w:rsidR="002916C0" w:rsidRPr="008C2FC5" w:rsidRDefault="002916C0" w:rsidP="002916C0">
      <w:pPr>
        <w:rPr>
          <w:rFonts w:cs="Times New Roman"/>
          <w:color w:val="FF0000"/>
          <w:szCs w:val="28"/>
        </w:rPr>
      </w:pPr>
    </w:p>
    <w:p w:rsidR="002916C0" w:rsidRPr="008C2FC5" w:rsidRDefault="002916C0" w:rsidP="002916C0">
      <w:pPr>
        <w:ind w:left="360"/>
        <w:rPr>
          <w:rFonts w:cs="Times New Roman"/>
          <w:color w:val="FF0000"/>
          <w:szCs w:val="28"/>
        </w:rPr>
      </w:pPr>
    </w:p>
    <w:p w:rsidR="002916C0" w:rsidRPr="00E33CFD" w:rsidRDefault="002916C0" w:rsidP="002916C0">
      <w:pPr>
        <w:rPr>
          <w:rFonts w:cs="Times New Roman"/>
          <w:caps/>
          <w:szCs w:val="28"/>
        </w:rPr>
      </w:pPr>
      <w:r>
        <w:rPr>
          <w:rFonts w:cs="Times New Roman"/>
          <w:caps/>
          <w:szCs w:val="28"/>
        </w:rPr>
        <w:t>Сведения об авторЕ</w:t>
      </w:r>
    </w:p>
    <w:p w:rsidR="002916C0" w:rsidRPr="00E33CFD" w:rsidRDefault="002916C0" w:rsidP="002916C0">
      <w:pPr>
        <w:rPr>
          <w:rFonts w:cs="Times New Roman"/>
          <w:szCs w:val="28"/>
        </w:rPr>
      </w:pPr>
    </w:p>
    <w:p w:rsidR="002916C0" w:rsidRPr="00125C95" w:rsidRDefault="002916C0" w:rsidP="002916C0">
      <w:pPr>
        <w:rPr>
          <w:rStyle w:val="aa"/>
          <w:rFonts w:cs="Times New Roman"/>
          <w:color w:val="auto"/>
          <w:szCs w:val="28"/>
          <w:u w:val="none"/>
        </w:rPr>
      </w:pPr>
      <w:r w:rsidRPr="00125C95">
        <w:rPr>
          <w:rStyle w:val="aa"/>
          <w:rFonts w:cs="Times New Roman"/>
          <w:color w:val="auto"/>
          <w:szCs w:val="28"/>
          <w:u w:val="none"/>
        </w:rPr>
        <w:t>Таранов Александр Викторович</w:t>
      </w:r>
    </w:p>
    <w:p w:rsidR="002916C0" w:rsidRPr="00125C95" w:rsidRDefault="002916C0" w:rsidP="002916C0">
      <w:pPr>
        <w:rPr>
          <w:rStyle w:val="aa"/>
          <w:rFonts w:cs="Times New Roman"/>
          <w:color w:val="auto"/>
          <w:szCs w:val="28"/>
          <w:u w:val="none"/>
        </w:rPr>
      </w:pPr>
      <w:r w:rsidRPr="00125C95">
        <w:rPr>
          <w:rStyle w:val="aa"/>
          <w:rFonts w:cs="Times New Roman"/>
          <w:color w:val="auto"/>
          <w:szCs w:val="28"/>
          <w:u w:val="none"/>
        </w:rPr>
        <w:t>доцент, учитель</w:t>
      </w:r>
    </w:p>
    <w:p w:rsidR="002916C0" w:rsidRPr="00125C95" w:rsidRDefault="002916C0" w:rsidP="002916C0">
      <w:pPr>
        <w:rPr>
          <w:rStyle w:val="aa"/>
          <w:rFonts w:cs="Times New Roman"/>
          <w:color w:val="auto"/>
          <w:szCs w:val="28"/>
          <w:u w:val="none"/>
          <w:lang w:val="en-US"/>
        </w:rPr>
      </w:pPr>
      <w:r w:rsidRPr="00125C95">
        <w:rPr>
          <w:rStyle w:val="aa"/>
          <w:rFonts w:cs="Times New Roman"/>
          <w:color w:val="auto"/>
          <w:szCs w:val="28"/>
          <w:u w:val="none"/>
          <w:lang w:val="en-US"/>
        </w:rPr>
        <w:t>+7-961-102-45-00</w:t>
      </w:r>
    </w:p>
    <w:p w:rsidR="002916C0" w:rsidRPr="00E33CFD" w:rsidRDefault="002916C0" w:rsidP="002916C0">
      <w:pPr>
        <w:rPr>
          <w:rFonts w:cs="Times New Roman"/>
          <w:szCs w:val="28"/>
          <w:lang w:val="en-US"/>
        </w:rPr>
      </w:pPr>
      <w:r w:rsidRPr="00E33CFD">
        <w:rPr>
          <w:rFonts w:cs="Times New Roman"/>
          <w:szCs w:val="28"/>
          <w:lang w:val="en-US"/>
        </w:rPr>
        <w:t>e-mail: sahapismo@list.ru</w:t>
      </w:r>
    </w:p>
    <w:p w:rsidR="00D8194F" w:rsidRDefault="00D8194F" w:rsidP="000436C6">
      <w:pPr>
        <w:spacing w:line="360" w:lineRule="auto"/>
      </w:pPr>
    </w:p>
    <w:p w:rsidR="00D8194F" w:rsidRDefault="00D8194F" w:rsidP="000436C6">
      <w:pPr>
        <w:spacing w:line="360" w:lineRule="auto"/>
      </w:pPr>
    </w:p>
    <w:p w:rsidR="00D8194F" w:rsidRDefault="00D8194F" w:rsidP="000436C6">
      <w:pPr>
        <w:spacing w:line="360" w:lineRule="auto"/>
      </w:pPr>
    </w:p>
    <w:p w:rsidR="00D8194F" w:rsidRDefault="00D8194F" w:rsidP="000436C6">
      <w:pPr>
        <w:spacing w:line="360" w:lineRule="auto"/>
      </w:pPr>
    </w:p>
    <w:p w:rsidR="00D8194F" w:rsidRDefault="00D8194F" w:rsidP="000436C6">
      <w:pPr>
        <w:spacing w:line="360" w:lineRule="auto"/>
      </w:pPr>
    </w:p>
    <w:sectPr w:rsidR="00D8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0783"/>
    <w:multiLevelType w:val="hybridMultilevel"/>
    <w:tmpl w:val="BB88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B9"/>
    <w:rsid w:val="000436C6"/>
    <w:rsid w:val="00125C95"/>
    <w:rsid w:val="002916C0"/>
    <w:rsid w:val="002B0AEE"/>
    <w:rsid w:val="004716C1"/>
    <w:rsid w:val="004E36E0"/>
    <w:rsid w:val="00640ED1"/>
    <w:rsid w:val="00695390"/>
    <w:rsid w:val="006A47B9"/>
    <w:rsid w:val="00770B2C"/>
    <w:rsid w:val="007A2038"/>
    <w:rsid w:val="007A4512"/>
    <w:rsid w:val="007D54F1"/>
    <w:rsid w:val="00865358"/>
    <w:rsid w:val="008F6431"/>
    <w:rsid w:val="00937425"/>
    <w:rsid w:val="00D0501C"/>
    <w:rsid w:val="00D8194F"/>
    <w:rsid w:val="00E50CF7"/>
    <w:rsid w:val="00F1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D2D1"/>
  <w15:chartTrackingRefBased/>
  <w15:docId w15:val="{6383CE9C-42EF-49C2-8D9D-5B06F43A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12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Y">
    <w:name w:val="SIMPLY"/>
    <w:basedOn w:val="a"/>
    <w:link w:val="SIMPLY0"/>
    <w:qFormat/>
    <w:rsid w:val="002B0AEE"/>
    <w:pPr>
      <w:spacing w:line="360" w:lineRule="auto"/>
      <w:ind w:firstLine="709"/>
    </w:pPr>
    <w:rPr>
      <w:szCs w:val="28"/>
    </w:rPr>
  </w:style>
  <w:style w:type="character" w:customStyle="1" w:styleId="SIMPLY0">
    <w:name w:val="SIMPLY Знак"/>
    <w:link w:val="SIMPLY"/>
    <w:locked/>
    <w:rsid w:val="002B0AEE"/>
    <w:rPr>
      <w:rFonts w:ascii="Times New Roman" w:hAnsi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7A203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A203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A2038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A203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A2038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20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2038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2916C0"/>
    <w:rPr>
      <w:color w:val="0563C1"/>
      <w:u w:val="single"/>
    </w:rPr>
  </w:style>
  <w:style w:type="paragraph" w:styleId="ab">
    <w:name w:val="List Paragraph"/>
    <w:aliases w:val="ПАРАГРАФ"/>
    <w:basedOn w:val="a"/>
    <w:link w:val="ac"/>
    <w:uiPriority w:val="34"/>
    <w:qFormat/>
    <w:rsid w:val="002916C0"/>
    <w:pPr>
      <w:ind w:left="720" w:firstLine="567"/>
    </w:pPr>
    <w:rPr>
      <w:rFonts w:eastAsia="Calibri" w:cs="Times New Roman"/>
    </w:rPr>
  </w:style>
  <w:style w:type="character" w:customStyle="1" w:styleId="ac">
    <w:name w:val="Абзац списка Знак"/>
    <w:aliases w:val="ПАРАГРАФ Знак"/>
    <w:link w:val="ab"/>
    <w:uiPriority w:val="34"/>
    <w:rsid w:val="002916C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5124097" TargetMode="External"/><Relationship Id="rId5" Type="http://schemas.openxmlformats.org/officeDocument/2006/relationships/hyperlink" Target="http://elibrary.ru/item.asp?id=25124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2024-04-07T16:58:00Z</dcterms:created>
  <dcterms:modified xsi:type="dcterms:W3CDTF">2024-04-08T04:37:00Z</dcterms:modified>
</cp:coreProperties>
</file>