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27" w:rsidRPr="00862E89" w:rsidRDefault="00891B27" w:rsidP="00AD277E">
      <w:pPr>
        <w:keepNext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43BB6">
        <w:rPr>
          <w:rFonts w:ascii="Times New Roman" w:hAnsi="Times New Roman"/>
          <w:b/>
          <w:bCs/>
          <w:sz w:val="24"/>
          <w:szCs w:val="24"/>
        </w:rPr>
        <w:t xml:space="preserve">Организация взаимодействия </w:t>
      </w:r>
    </w:p>
    <w:p w:rsidR="00891B27" w:rsidRPr="00443BB6" w:rsidRDefault="00891B27" w:rsidP="00AD277E">
      <w:pPr>
        <w:keepNext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43BB6">
        <w:rPr>
          <w:rFonts w:ascii="Times New Roman" w:hAnsi="Times New Roman"/>
          <w:b/>
          <w:bCs/>
          <w:sz w:val="24"/>
          <w:szCs w:val="24"/>
        </w:rPr>
        <w:t>образовательного учреждения и родителей учащихся</w:t>
      </w:r>
      <w:bookmarkStart w:id="0" w:name="_GoBack"/>
      <w:bookmarkEnd w:id="0"/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 xml:space="preserve">Члены социума постоянно взаимодействуют. Можно сказать, что взаимодействие является олицетворением социальных связей, отношений между людьми. Взаимодействие людей в воспитательной системе образовательного учреждения строится на разных уровнях. Семья, в сущности, является неотъемлемым элементом воспитательной системы, поскольку семейная среда позволяет создать благоприятные условия для развития ребенка. В создании такой среды значимое место отведено единству и взаимодействию субъектов образовательного и воспитательного процесса – образовательного учреждения и семьи. </w:t>
      </w:r>
    </w:p>
    <w:p w:rsidR="00891B27" w:rsidRPr="00443BB6" w:rsidRDefault="00891B27" w:rsidP="0044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</w:pPr>
      <w:r w:rsidRPr="00443BB6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 xml:space="preserve">Дефиниция термина «педагогические условия» вытекает из результатов осуществления процесса выявления закономерностей, современных тенденций, принципов моделирования и модификации изучаемого педагогического процесса. Под </w:t>
      </w:r>
      <w:r w:rsidRPr="00443BB6">
        <w:rPr>
          <w:rFonts w:ascii="Times New Roman" w:eastAsia="Literaturnaya-Italic" w:hAnsi="Times New Roman"/>
          <w:color w:val="000000"/>
          <w:sz w:val="24"/>
          <w:szCs w:val="24"/>
          <w:lang w:eastAsia="ru-RU"/>
        </w:rPr>
        <w:t>педагогическими условиями сегодня принято</w:t>
      </w:r>
      <w:r w:rsidRPr="00443BB6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 xml:space="preserve"> понимать совокупность определяемых вариативно (вычленяемых и верифицируемых) аспектов педагогически обусловленных качеств и ценностей, норм и атрибутов педагогического взаимодействия субъектов воспитания, </w:t>
      </w:r>
      <w:r w:rsidRPr="00862E89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>способствующих включению</w:t>
      </w:r>
      <w:r w:rsidRPr="00443BB6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 xml:space="preserve"> личности несовершеннолетнего обучающегося в разнообразные педагогически и социально обусловленные процессы. Воспитание и его условия выступают как цель и одновременно продукт педагогической деятельности. Как указывае</w:t>
      </w:r>
      <w:r w:rsidRPr="00862E89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>т</w:t>
      </w:r>
      <w:r w:rsidRPr="00443BB6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 xml:space="preserve"> Е.Г. Врублевская, каждый педагог расставляет  приоритеты собственной деятельности, оценивает и реализует ее</w:t>
      </w:r>
      <w:r w:rsidRPr="00862E89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 xml:space="preserve"> с</w:t>
      </w:r>
      <w:r w:rsidRPr="00443BB6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 xml:space="preserve"> учетом специфики прогнозируемой и модифицируемой личностной и групповой продуктивности в ресурсах гуманизма и толерантности, конкурентоспособности и гибкости, целесообразности и вариативности, а также общества в целом, регулирующем качество и возможности взаимодействия и труда как способов и ресурсов, методов и форм объективной трансформации окружающей </w:t>
      </w:r>
      <w:r w:rsidRPr="00862E89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>действительности [1]</w:t>
      </w:r>
      <w:r w:rsidRPr="00443BB6">
        <w:rPr>
          <w:rFonts w:ascii="Times New Roman" w:eastAsia="Literaturnaya-Regular" w:hAnsi="Times New Roman"/>
          <w:color w:val="000000"/>
          <w:sz w:val="24"/>
          <w:szCs w:val="24"/>
          <w:lang w:eastAsia="ru-RU"/>
        </w:rPr>
        <w:t>.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 xml:space="preserve">Существует несколько типов такого взаимодействия, и очевидно, что взаимоотношения между педагогами, социальными педагогами и родителями несовершеннолетних лиц, обучающихся в образовательном учреждении не всегда можно квалифицировать как сотрудничество. Так, </w:t>
      </w:r>
      <w:r w:rsidRPr="00862E89">
        <w:rPr>
          <w:rFonts w:ascii="Times New Roman" w:hAnsi="Times New Roman"/>
          <w:sz w:val="24"/>
          <w:szCs w:val="24"/>
          <w:lang w:eastAsia="ru-RU"/>
        </w:rPr>
        <w:t xml:space="preserve">Л.И. Маленкова </w:t>
      </w:r>
      <w:r w:rsidRPr="00862E89">
        <w:rPr>
          <w:rFonts w:ascii="Times New Roman" w:hAnsi="Times New Roman"/>
          <w:sz w:val="24"/>
          <w:szCs w:val="24"/>
          <w:lang w:val="en-US" w:eastAsia="ru-RU"/>
        </w:rPr>
        <w:t>[2]</w: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 указывает такие типы отношений: 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 xml:space="preserve">1) когда родители полностью понимают и принимают позицию школы; 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 xml:space="preserve">2) когда позицию родителей можно оценить как нейтральную (включая и равнодушное отношение); 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 xml:space="preserve">3) когда отношения противоречивые, т.е. имеет место конфликт родителей и школы. 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 xml:space="preserve">Взаимодействие образовательного учреждения и родителей состоит в разных видах контактов. Приведем основные из них. Во-первых, это ознакомление родителей с содержанием учебно-воспитательного процесса, с  особенностями организации жизнедеятельности в школе, концепцией и технологией воспитательной системы образовательного учреждения и учебного коллектива (класса) и др. Во-вторых, психолого-педагогическое просвещение родителей, которое заключается в предоставлении им научно обоснованной системы сведений, с целью расширить эрудицию родителей,  повысить их педагогическую культуру,  их педагогическое мастерство. В-третьих, это вовлечение родителей в совместную с их детьми и педагогами деятельности, направленной на формирование атмосферы сотрудничества. В-четвертых, это осуществление педагогами индивидуально обусловленной,  дифференцированной помощи нуждающейся в помощи семье или отдельным ее членам с целью корректировки поведения несовершеннолетнего. И, наконец, в-пятых, это взаимодействие образовательного учреждения с окружающей его культурной средой для реализации целей воспитания (Дома творчества, клубы, общественные объединения и т.п.), в том числе с участием родителей. 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>При взаимодействии следует учитывать закономерности восприятия и понимания человека человеком, зависимость общения от вида отношений между</w:t>
      </w:r>
      <w:r>
        <w:rPr>
          <w:noProof/>
          <w:lang w:eastAsia="ru-RU"/>
        </w:rPr>
        <w:pict>
          <v:line id="Прямая соединительная линия 7" o:spid="_x0000_s1026" style="position:absolute;left:0;text-align:left;z-index:251658240;visibility:visible;mso-position-horizontal-relative:margin;mso-position-vertical-relative:text" from="658.1pt,-29.5pt" to="658.1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" o:allowincell="f" strokeweight="1.45pt">
            <w10:wrap anchorx="margin"/>
            <w10:anchorlock/>
          </v:line>
        </w:pict>
      </w:r>
      <w:r>
        <w:rPr>
          <w:noProof/>
          <w:lang w:eastAsia="ru-RU"/>
        </w:rPr>
        <w:pict>
          <v:line id="Прямая соединительная линия 6" o:spid="_x0000_s1027" style="position:absolute;left:0;text-align:left;z-index:251659264;visibility:visible;mso-position-horizontal-relative:margin;mso-position-vertical-relative:text" from="659.75pt,-23.05pt" to="659.7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" o:allowincell="f" strokeweight=".7pt">
            <w10:wrap anchorx="margin"/>
            <w10:anchorlock/>
          </v:line>
        </w:pict>
      </w:r>
      <w:r>
        <w:rPr>
          <w:noProof/>
          <w:lang w:eastAsia="ru-RU"/>
        </w:rPr>
        <w:pict>
          <v:line id="Прямая соединительная линия 5" o:spid="_x0000_s1028" style="position:absolute;left:0;text-align:left;z-index:251660288;visibility:visible;mso-position-horizontal-relative:margin;mso-position-vertical-relative:text" from="661.9pt,-24pt" to="661.9pt,5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" o:allowincell="f" strokeweight=".7pt">
            <w10:wrap anchorx="margin"/>
            <w10:anchorlock/>
          </v:line>
        </w:pict>
      </w: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251661312;visibility:visible;mso-position-horizontal-relative:margin;mso-position-vertical-relative:text" from="669.6pt,251.75pt" to="669.6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" o:allowincell="f" strokeweight=".25pt">
            <w10:wrap anchorx="margin"/>
            <w10:anchorlock/>
          </v:line>
        </w:pic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 его участниками (доверие, искренность), контролировать действие механизмов психологической защиты (когнити</w:t>
      </w:r>
      <w:r w:rsidRPr="00862E89">
        <w:rPr>
          <w:rFonts w:ascii="Times New Roman" w:hAnsi="Times New Roman"/>
          <w:sz w:val="24"/>
          <w:szCs w:val="24"/>
          <w:lang w:eastAsia="ru-RU"/>
        </w:rPr>
        <w:t>вных, эмоциональных, личностных) [3]</w:t>
      </w:r>
      <w:r w:rsidRPr="00443BB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 и преодолевать возможное расхождение интересов, ведущее к конфликтным ситуациям.  При недопонимании позиции визави, а тем более при наличии конфликта между учителем и родителями несовершеннолетних лиц, обучающихся в образовательном учреждении крайне затруднительно вырабатывание единого взгляда на проблемы воспитания, сотрудничество и т.п.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>Успех взаимодействия в целях налаживания сотрудничества в полной мере поставлен в зависимость от соблюдения педагогами этических и педагогических требований к стилю взаимоотношений с детьми и родителями несовершеннолетних лиц, обучающихся в образовательном учреждении. Основой общения людей является уважение. Следует согласиться с замечанием Н.Е. Щурковой, которая отмечает, что общение выстраивается педагогом благодаря единой главной идее «заботы о развитии ребенка», которая  разворачивается как часть «общего уважения к матери и отцу как к личности, т.е. выступает как цель, как мотив, как способ общения с родителями несовершеннолетних лиц, обучающихся в образовательном учреждении</w:t>
      </w:r>
      <w:r w:rsidRPr="00862E89">
        <w:rPr>
          <w:rFonts w:ascii="Times New Roman" w:hAnsi="Times New Roman"/>
          <w:sz w:val="24"/>
          <w:szCs w:val="24"/>
          <w:lang w:eastAsia="ru-RU"/>
        </w:rPr>
        <w:t>» [4]</w:t>
      </w:r>
      <w:r w:rsidRPr="00443BB6">
        <w:rPr>
          <w:rFonts w:ascii="Times New Roman" w:hAnsi="Times New Roman"/>
          <w:sz w:val="24"/>
          <w:szCs w:val="24"/>
          <w:lang w:eastAsia="ru-RU"/>
        </w:rPr>
        <w:t>.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>К перечню факторов, формирующих основу семейного воспитания, в социологии традиционно относят ее состав и структуру, материальные условия жизни семьи, уровень образованности членов семьи, их интересы, духовные потребности, уровень культуры. Имеют место и негативные факторы, которые априори снижают воспитательное влияние семьи: как правило, это ее нестабильность, неполная семья, неблагополучная в социальном смысле семья, вызванный чрезмерной рабочей нагрузкой или личными проблемами недостаток времени у родителей для воспитания несовершеннолетних детей, наличие только одного ребенка в семье, не сложившийся контакт со школой, недостаточность педагогических знаний и умений у родителей и старшего поколения семьи.</w:t>
      </w:r>
    </w:p>
    <w:p w:rsidR="00891B27" w:rsidRPr="00443BB6" w:rsidRDefault="00891B27" w:rsidP="00443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 xml:space="preserve">Возможность успешного взаимодействия образовательного учреждения и семьи в процессе воспитания несовершеннолетних базируется на сформированности у родителей навыков анализа деятельности и поведения своих несовершеннолетних детей. Для ее достижения имеется необходимость в разработке содержания и методики </w:t>
      </w:r>
      <w:r w:rsidRPr="00862E89">
        <w:rPr>
          <w:rFonts w:ascii="Times New Roman" w:hAnsi="Times New Roman"/>
          <w:sz w:val="24"/>
          <w:szCs w:val="24"/>
          <w:lang w:eastAsia="ru-RU"/>
        </w:rPr>
        <w:t>педагогического просвещения родителей</w: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 с учетом реального уровня их подготовленности к нравственному воспитанию; необходимо у родителей как воспитателей, пробудить интерес к процессу самообразования, получению специальных педагогических и психологических знаний; также необходимо совершенствовать взаимоотношения родителей с детьми, классным руководителем другими педагогами, и постоянно расширять сферу их с</w:t>
      </w:r>
      <w:r w:rsidRPr="00862E89">
        <w:rPr>
          <w:rFonts w:ascii="Times New Roman" w:hAnsi="Times New Roman"/>
          <w:sz w:val="24"/>
          <w:szCs w:val="24"/>
          <w:lang w:eastAsia="ru-RU"/>
        </w:rPr>
        <w:t>овместной деятельности и общения [5]</w:t>
      </w:r>
      <w:r w:rsidRPr="00443BB6">
        <w:rPr>
          <w:rFonts w:ascii="Times New Roman" w:hAnsi="Times New Roman"/>
          <w:sz w:val="24"/>
          <w:szCs w:val="24"/>
          <w:lang w:eastAsia="ru-RU"/>
        </w:rPr>
        <w:t>. Подключение родителей к анализированию воспитанности школьников представляет собой не только способ более глубокого познания ими собственных несовершеннолетних детей, но и стимулом самообразования родителей, в результате у последних формируется личностная потребность обогащать свои знания, осваивать новые методы семейного воспитания.</w:t>
      </w:r>
    </w:p>
    <w:p w:rsidR="00891B27" w:rsidRPr="00443BB6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 xml:space="preserve">Существенное значение отводится </w:t>
      </w:r>
      <w:r w:rsidRPr="00862E89">
        <w:rPr>
          <w:rFonts w:ascii="Times New Roman" w:hAnsi="Times New Roman"/>
          <w:sz w:val="24"/>
          <w:szCs w:val="24"/>
          <w:lang w:eastAsia="ru-RU"/>
        </w:rPr>
        <w:t>выбору форм педагогического просвещения родителей</w: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, который должен учитывать по меньшей мере два фактора: соответствие выбранной формы современным тенденциям и содержанию информации, которая должна быть усвоена родителями несовершеннолетних лиц, обучающихся в образовательном учреждении. На современном этапе наибольший интерес вызывают исследовательско-проектные формы деятельности, в рамках которых участники не просто получают  некий объем знаний, но и в процессе общения (обсуждения) конструируют новую модель действий и/или отношений. Так, к примеру, сегодня особенно популярны формы, базирующиеся на формате ток-шоу, построенных на реальных жизненных историях, участники которых с помощью специалистов пытаются проанализировать ситуацию с разных сторон, чтобы в результате отыскать взаимоприемлемое решение. В процессе взаимодействия обсуждения участники  получают широкий круг полезной информации как от специалистов, так и друг от друга, проявляют себя, выстраивают отношения. </w:t>
      </w: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BB6">
        <w:rPr>
          <w:rFonts w:ascii="Times New Roman" w:hAnsi="Times New Roman"/>
          <w:sz w:val="24"/>
          <w:szCs w:val="24"/>
          <w:lang w:eastAsia="ru-RU"/>
        </w:rPr>
        <w:t>Оценивая соответствие</w:t>
      </w:r>
      <w:r w:rsidRPr="00862E89">
        <w:rPr>
          <w:rFonts w:ascii="Times New Roman" w:hAnsi="Times New Roman"/>
          <w:sz w:val="24"/>
          <w:szCs w:val="24"/>
          <w:lang w:eastAsia="ru-RU"/>
        </w:rPr>
        <w:t xml:space="preserve"> формы и содержания педагогического просвещения родителей</w:t>
      </w:r>
      <w:r w:rsidRPr="00443BB6">
        <w:rPr>
          <w:rFonts w:ascii="Times New Roman" w:hAnsi="Times New Roman"/>
          <w:sz w:val="24"/>
          <w:szCs w:val="24"/>
          <w:lang w:eastAsia="ru-RU"/>
        </w:rPr>
        <w:t>, важно обратить внимание на то, что достаточно эффективным способом является предоставление родителям актуальной информации в письменном или электронном  виде (памятки, листовки и т.п.). Данный подход достаточно целесооб</w:t>
      </w:r>
      <w:r w:rsidRPr="00862E89">
        <w:rPr>
          <w:rFonts w:ascii="Times New Roman" w:hAnsi="Times New Roman"/>
          <w:sz w:val="24"/>
          <w:szCs w:val="24"/>
          <w:lang w:eastAsia="ru-RU"/>
        </w:rPr>
        <w:t>разен на определенных этапах работы с родителями</w: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 – он позволит обеспечить доступ к информации большего числа родителей, нежели если сразу назначить специальную лекцию или беседу, которую посетит незначительная часть занятых и не осознающих пока необходимости </w:t>
      </w:r>
      <w:r w:rsidRPr="00862E89">
        <w:rPr>
          <w:rFonts w:ascii="Times New Roman" w:hAnsi="Times New Roman"/>
          <w:sz w:val="24"/>
          <w:szCs w:val="24"/>
          <w:lang w:eastAsia="ru-RU"/>
        </w:rPr>
        <w:t>педагогического просвещения</w: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 работающих родителей. В то же время нередко именно эта</w:t>
      </w:r>
      <w:r w:rsidRPr="00862E89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 может  стимулировать участие родителей в мероприятиях</w:t>
      </w:r>
      <w:r w:rsidRPr="00862E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3BB6">
        <w:rPr>
          <w:rFonts w:ascii="Times New Roman" w:hAnsi="Times New Roman"/>
          <w:sz w:val="24"/>
          <w:szCs w:val="24"/>
          <w:lang w:eastAsia="ru-RU"/>
        </w:rPr>
        <w:t xml:space="preserve"> в последующем, в том числе и очных.</w:t>
      </w: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B27" w:rsidRPr="00862E89" w:rsidRDefault="00891B27" w:rsidP="00443B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E89">
        <w:rPr>
          <w:rFonts w:ascii="Times New Roman" w:hAnsi="Times New Roman"/>
          <w:sz w:val="24"/>
          <w:szCs w:val="24"/>
          <w:lang w:eastAsia="ru-RU"/>
        </w:rPr>
        <w:t>Список литературы</w:t>
      </w:r>
    </w:p>
    <w:p w:rsidR="00891B27" w:rsidRPr="00862E89" w:rsidRDefault="00891B27" w:rsidP="005B184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E89">
        <w:rPr>
          <w:rFonts w:ascii="Times New Roman" w:hAnsi="Times New Roman"/>
          <w:sz w:val="24"/>
          <w:szCs w:val="24"/>
          <w:lang w:eastAsia="ru-RU"/>
        </w:rPr>
        <w:t>1. Врублевская Е.Г. Педагогические условия развития у педагога способности к фасилитирующему общению  в процессе его профессиональной деятельности. – Хабаровск, 1999. – 226 с.</w:t>
      </w:r>
    </w:p>
    <w:p w:rsidR="00891B27" w:rsidRPr="00443BB6" w:rsidRDefault="00891B27" w:rsidP="005B184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E89">
        <w:rPr>
          <w:rFonts w:ascii="Times New Roman" w:hAnsi="Times New Roman"/>
          <w:sz w:val="24"/>
          <w:szCs w:val="24"/>
          <w:lang w:eastAsia="ru-RU"/>
        </w:rPr>
        <w:t>2. Маленкова Л.И. Теория и методика воспитания. – М.: Педагогическое общество России, С. 29.</w:t>
      </w:r>
    </w:p>
    <w:p w:rsidR="00891B27" w:rsidRPr="00862E89" w:rsidRDefault="00891B27" w:rsidP="005B1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E89">
        <w:rPr>
          <w:rFonts w:ascii="Times New Roman" w:hAnsi="Times New Roman"/>
          <w:sz w:val="24"/>
          <w:szCs w:val="24"/>
        </w:rPr>
        <w:t>3. Ожегов, С. И. Словарь русского языка [Текст] : 70000 слов / Н. Ю. Шведовой. – 21-е изд., перераб. и доп. – М. : Рус. яз., 1989. – С. 710.</w:t>
      </w:r>
    </w:p>
    <w:p w:rsidR="00891B27" w:rsidRPr="00862E89" w:rsidRDefault="00891B27" w:rsidP="005B1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E89">
        <w:rPr>
          <w:rFonts w:ascii="Times New Roman" w:hAnsi="Times New Roman"/>
          <w:sz w:val="24"/>
          <w:szCs w:val="24"/>
        </w:rPr>
        <w:t>4. Щуркова, Н.Е. Классное руководство [Текст] : Настольная книга учителя / Н. Е. Щуркова. - М. - 2000. – С. 197.</w:t>
      </w:r>
    </w:p>
    <w:p w:rsidR="00891B27" w:rsidRPr="00862E89" w:rsidRDefault="00891B27" w:rsidP="005B1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E89">
        <w:rPr>
          <w:rFonts w:ascii="Times New Roman" w:hAnsi="Times New Roman"/>
          <w:sz w:val="24"/>
          <w:szCs w:val="24"/>
        </w:rPr>
        <w:t>5. Бочарова, В.Г. Педагогика социальной работы [Текст] / В. Г. Бочарова. - М. : Аргус, 1994. – С. 108.</w:t>
      </w:r>
    </w:p>
    <w:p w:rsidR="00891B27" w:rsidRPr="00862E89" w:rsidRDefault="00891B27" w:rsidP="00443BB6">
      <w:pPr>
        <w:rPr>
          <w:sz w:val="24"/>
          <w:szCs w:val="24"/>
        </w:rPr>
      </w:pPr>
    </w:p>
    <w:p w:rsidR="00891B27" w:rsidRPr="00862E89" w:rsidRDefault="00891B27" w:rsidP="00443BB6">
      <w:pPr>
        <w:rPr>
          <w:sz w:val="24"/>
          <w:szCs w:val="24"/>
        </w:rPr>
      </w:pPr>
    </w:p>
    <w:sectPr w:rsidR="00891B27" w:rsidRPr="00862E89" w:rsidSect="00C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27" w:rsidRDefault="00891B27" w:rsidP="005F28AE">
      <w:pPr>
        <w:spacing w:after="0" w:line="240" w:lineRule="auto"/>
      </w:pPr>
      <w:r>
        <w:separator/>
      </w:r>
    </w:p>
  </w:endnote>
  <w:endnote w:type="continuationSeparator" w:id="0">
    <w:p w:rsidR="00891B27" w:rsidRDefault="00891B27" w:rsidP="005F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teraturnaya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27" w:rsidRDefault="00891B27" w:rsidP="005F28AE">
      <w:pPr>
        <w:spacing w:after="0" w:line="240" w:lineRule="auto"/>
      </w:pPr>
      <w:r>
        <w:separator/>
      </w:r>
    </w:p>
  </w:footnote>
  <w:footnote w:type="continuationSeparator" w:id="0">
    <w:p w:rsidR="00891B27" w:rsidRDefault="00891B27" w:rsidP="005F2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348"/>
    <w:rsid w:val="00283125"/>
    <w:rsid w:val="00333348"/>
    <w:rsid w:val="003904C8"/>
    <w:rsid w:val="00443BB6"/>
    <w:rsid w:val="005B184E"/>
    <w:rsid w:val="005F28AE"/>
    <w:rsid w:val="006F06B3"/>
    <w:rsid w:val="00862E89"/>
    <w:rsid w:val="00880D39"/>
    <w:rsid w:val="00891B27"/>
    <w:rsid w:val="008A0126"/>
    <w:rsid w:val="008F6088"/>
    <w:rsid w:val="00AD277E"/>
    <w:rsid w:val="00C3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F2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28A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28A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1362</Words>
  <Characters>7770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взаимодействия </dc:title>
  <dc:subject/>
  <dc:creator>User</dc:creator>
  <cp:keywords/>
  <dc:description/>
  <cp:lastModifiedBy>Samsung</cp:lastModifiedBy>
  <cp:revision>2</cp:revision>
  <dcterms:created xsi:type="dcterms:W3CDTF">2021-06-07T16:40:00Z</dcterms:created>
  <dcterms:modified xsi:type="dcterms:W3CDTF">2021-06-07T16:40:00Z</dcterms:modified>
</cp:coreProperties>
</file>