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B7" w:rsidRDefault="00B628B7" w:rsidP="00B628B7">
      <w:pPr>
        <w:spacing w:before="270" w:after="135" w:line="240" w:lineRule="auto"/>
        <w:jc w:val="center"/>
        <w:outlineLvl w:val="0"/>
        <w:rPr>
          <w:rFonts w:ascii="inherit" w:eastAsia="Times New Roman" w:hAnsi="inherit" w:cs="Helvetica"/>
          <w:b/>
          <w:color w:val="333333"/>
          <w:kern w:val="36"/>
          <w:sz w:val="50"/>
          <w:szCs w:val="50"/>
          <w:lang w:eastAsia="ru-RU"/>
        </w:rPr>
      </w:pPr>
      <w:r w:rsidRPr="0046494C">
        <w:rPr>
          <w:rFonts w:ascii="inherit" w:eastAsia="Times New Roman" w:hAnsi="inherit" w:cs="Helvetica"/>
          <w:b/>
          <w:color w:val="333333"/>
          <w:kern w:val="36"/>
          <w:sz w:val="50"/>
          <w:szCs w:val="50"/>
          <w:lang w:eastAsia="ru-RU"/>
        </w:rPr>
        <w:t>Урок по теме "Источники света. Прямо</w:t>
      </w:r>
      <w:r>
        <w:rPr>
          <w:rFonts w:ascii="inherit" w:eastAsia="Times New Roman" w:hAnsi="inherit" w:cs="Helvetica"/>
          <w:b/>
          <w:color w:val="333333"/>
          <w:kern w:val="36"/>
          <w:sz w:val="50"/>
          <w:szCs w:val="50"/>
          <w:lang w:eastAsia="ru-RU"/>
        </w:rPr>
        <w:t>линейное распространение света»</w:t>
      </w:r>
    </w:p>
    <w:p w:rsidR="00B628B7" w:rsidRDefault="00B628B7" w:rsidP="00B628B7">
      <w:pPr>
        <w:spacing w:before="270" w:after="135" w:line="240" w:lineRule="auto"/>
        <w:jc w:val="center"/>
        <w:outlineLvl w:val="0"/>
        <w:rPr>
          <w:rFonts w:ascii="inherit" w:eastAsia="Times New Roman" w:hAnsi="inherit" w:cs="Helvetica"/>
          <w:b/>
          <w:color w:val="333333"/>
          <w:kern w:val="36"/>
          <w:sz w:val="50"/>
          <w:szCs w:val="50"/>
          <w:lang w:eastAsia="ru-RU"/>
        </w:rPr>
      </w:pPr>
    </w:p>
    <w:p w:rsidR="00B628B7" w:rsidRPr="0046494C" w:rsidRDefault="00B628B7" w:rsidP="00B628B7">
      <w:pPr>
        <w:spacing w:before="270" w:after="135" w:line="240" w:lineRule="auto"/>
        <w:jc w:val="center"/>
        <w:outlineLvl w:val="0"/>
        <w:rPr>
          <w:rFonts w:eastAsia="Times New Roman" w:cs="Helvetica"/>
          <w:b/>
          <w:color w:val="333333"/>
          <w:kern w:val="36"/>
          <w:sz w:val="50"/>
          <w:szCs w:val="50"/>
          <w:lang w:eastAsia="ru-RU"/>
        </w:rPr>
      </w:pPr>
    </w:p>
    <w:p w:rsidR="00B628B7" w:rsidRPr="0046494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4649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урока:</w:t>
      </w: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28B7" w:rsidRPr="0046494C" w:rsidRDefault="00B628B7" w:rsidP="00B628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естественными и искусственными источниками света;</w:t>
      </w:r>
    </w:p>
    <w:p w:rsidR="00B628B7" w:rsidRDefault="00B628B7" w:rsidP="00B628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закон прямолинейного распространения света;</w:t>
      </w:r>
    </w:p>
    <w:p w:rsidR="00B628B7" w:rsidRPr="00F92C06" w:rsidRDefault="00B628B7" w:rsidP="00B628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кругозор учащихся.</w:t>
      </w:r>
    </w:p>
    <w:p w:rsidR="00B628B7" w:rsidRPr="0046494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и вид урока:</w:t>
      </w: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изучение нового материала, урок-беседа.</w:t>
      </w:r>
    </w:p>
    <w:p w:rsidR="00B628B7" w:rsidRPr="0046494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Методы обучения: </w:t>
      </w:r>
    </w:p>
    <w:p w:rsidR="00B628B7" w:rsidRPr="0046494C" w:rsidRDefault="00B628B7" w:rsidP="00B628B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эвристический метод, </w:t>
      </w:r>
    </w:p>
    <w:p w:rsidR="00B628B7" w:rsidRPr="0046494C" w:rsidRDefault="00B628B7" w:rsidP="00B628B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объяснительно-репродуктивный, </w:t>
      </w:r>
    </w:p>
    <w:p w:rsidR="00B628B7" w:rsidRPr="0046494C" w:rsidRDefault="00B628B7" w:rsidP="00B628B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побуждающий, </w:t>
      </w:r>
    </w:p>
    <w:p w:rsidR="00B628B7" w:rsidRPr="0046494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Приборы и материалы: </w:t>
      </w:r>
    </w:p>
    <w:p w:rsidR="00B628B7" w:rsidRPr="0046494C" w:rsidRDefault="00B628B7" w:rsidP="00B628B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доска, </w:t>
      </w:r>
    </w:p>
    <w:p w:rsidR="00B628B7" w:rsidRPr="0046494C" w:rsidRDefault="00B628B7" w:rsidP="00B628B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экран,</w:t>
      </w:r>
    </w:p>
    <w:p w:rsidR="00B628B7" w:rsidRPr="0046494C" w:rsidRDefault="00B628B7" w:rsidP="00B628B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</w:t>
      </w:r>
    </w:p>
    <w:p w:rsidR="00B628B7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8B7" w:rsidRPr="00F92C06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B628B7" w:rsidRDefault="00B628B7" w:rsidP="00B628B7">
      <w:pPr>
        <w:rPr>
          <w:rFonts w:ascii="Times New Roman" w:hAnsi="Times New Roman" w:cs="Times New Roman"/>
          <w:sz w:val="28"/>
          <w:szCs w:val="28"/>
        </w:rPr>
      </w:pPr>
    </w:p>
    <w:p w:rsidR="00B628B7" w:rsidRPr="00B56934" w:rsidRDefault="00B628B7" w:rsidP="00B628B7">
      <w:pPr>
        <w:pStyle w:val="a3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Организационный момент. </w:t>
      </w:r>
      <w:r w:rsidRPr="00B569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рада видеть вас на уроке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физики. И мне хотелось бы узнать ваше настроение перед началом урока. Посмотрите на </w:t>
      </w:r>
      <w:r w:rsidRPr="00E11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 выберите для себя подходящее описание вашего настроения.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Желаю вам пронести это состояние до окончания урока. </w:t>
      </w:r>
      <w:r w:rsidRPr="00B569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Желаю вам удачи и успешной работы.</w:t>
      </w:r>
    </w:p>
    <w:p w:rsidR="00B628B7" w:rsidRPr="003761A2" w:rsidRDefault="00B628B7" w:rsidP="00B628B7">
      <w:pPr>
        <w:pStyle w:val="a3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9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Проверка д/з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(работа по группам с самопроверкой) дается задание на листах в каждую группу и время 5-7 мин. Учитель дает проверочный лист в каждую группу и дети сами оценивают себя.</w:t>
      </w:r>
    </w:p>
    <w:p w:rsidR="00B628B7" w:rsidRPr="00B56934" w:rsidRDefault="00B628B7" w:rsidP="00B628B7">
      <w:pPr>
        <w:pStyle w:val="a3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 нового материала.</w:t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8B7" w:rsidRPr="0046494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в глубокой древности ученые интересовались природой света. </w:t>
      </w:r>
    </w:p>
    <w:p w:rsidR="00B628B7" w:rsidRPr="0046494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Что такое свет? Почему одни предметы цветные, а другие черные или белые? </w:t>
      </w:r>
    </w:p>
    <w:p w:rsidR="00B628B7" w:rsidRPr="0046494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органу зрения человек видит окружающий мир, осуществляет связь с окружающей средой, может работать и отдыхать. От того, как освещаются предметы, зависит продуктивность труда. Без достаточного освещения растения не могут нормально развиваться. Знание закономерностей световых явлений позволяет конструировать различные оптические приборы, которые находят широкое применение в практической деятельности человека. Лучшая иллюстрация значению световых явлений в жизни человека – “минутный эксперимент”:</w:t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Закройте глаза на одну минуту и представьте себе “жизнь во тьме”!!!</w:t>
      </w:r>
    </w:p>
    <w:p w:rsidR="00B628B7" w:rsidRPr="00E11CF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 слайд3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11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понятие «свет» неотрывно связано с понятием «Источники света.  Распространение света»</w:t>
      </w:r>
    </w:p>
    <w:p w:rsidR="00B628B7" w:rsidRPr="00E11CF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11CF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итак, запишите тему урока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 4</w:t>
      </w:r>
    </w:p>
    <w:p w:rsidR="00B628B7" w:rsidRPr="00EF7A86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вспомним, какие три вида теплопередачи мы с вами изучали в этом году. </w:t>
      </w:r>
    </w:p>
    <w:p w:rsidR="00B628B7" w:rsidRPr="00EF7A86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EF7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конвекция;</w:t>
      </w:r>
    </w:p>
    <w:p w:rsidR="00B628B7" w:rsidRPr="00EF7A86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EF7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теплопроводность,</w:t>
      </w:r>
    </w:p>
    <w:p w:rsidR="00B628B7" w:rsidRPr="00EF7A86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EF7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излучение.</w:t>
      </w:r>
    </w:p>
    <w:p w:rsidR="00B628B7" w:rsidRPr="00E11CF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F7A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 – это излучение, но лишь та часть, которая воспринимается глазом, поэтому свет называют видимым излучением.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5</w:t>
      </w:r>
    </w:p>
    <w:p w:rsidR="00B628B7" w:rsidRPr="0010109F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10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Тела, от которых исходит свет, называются источниками света.</w:t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28B7" w:rsidRPr="0010109F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в группах: Написать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</w:t>
      </w:r>
      <w:r w:rsidRPr="00101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источников света, которые мы знаете.</w:t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что вы назвали? (перечисляют, каждая группа свои)</w:t>
      </w:r>
    </w:p>
    <w:p w:rsidR="00B628B7" w:rsidRPr="001C79AE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источники можно разделить на две группы. </w:t>
      </w:r>
      <w:r w:rsidRPr="001C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можете сказать о них происхождении?</w:t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C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созданы природой, а другие человеком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6</w:t>
      </w:r>
    </w:p>
    <w:p w:rsidR="00B628B7" w:rsidRPr="001C79AE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искусственные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разделить  на…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7</w:t>
      </w:r>
    </w:p>
    <w:p w:rsidR="00B628B7" w:rsidRDefault="00B628B7" w:rsidP="00B628B7">
      <w:pPr>
        <w:pStyle w:val="a3"/>
        <w:numPr>
          <w:ilvl w:val="1"/>
          <w:numId w:val="3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излучают свет потому, что имеют высокую температуру. Это солнце, звезды, пламя свечи, нить лампы накаливания и др.</w:t>
      </w:r>
    </w:p>
    <w:p w:rsidR="00B628B7" w:rsidRDefault="00B628B7" w:rsidP="00B628B7">
      <w:pPr>
        <w:pStyle w:val="a3"/>
        <w:numPr>
          <w:ilvl w:val="1"/>
          <w:numId w:val="3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Люминесцирующие – это тела, которые излучают свет, но сами при этом остаются холодными. Это – гнилушки деревьев, светлячки, некоторые морские животные.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8, слайд 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Люминесцирующими источниками являются люминесцентные лампы и газосветные лампы. Люминесценция может возникнуть при ударе. Например, если в темноте расколоть кусочек сахара, то можно увидеть его свечение. Люминесценция может сопровождать различные химические реакции. Например, гниение дерева и различных животных.</w:t>
      </w:r>
    </w:p>
    <w:p w:rsidR="00B628B7" w:rsidRDefault="00B628B7" w:rsidP="00B628B7">
      <w:pPr>
        <w:pStyle w:val="a3"/>
        <w:spacing w:after="135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тела, от которых исходит свет, сами его не излучают. Они светятся тогда, когда на них падает свет от других источников. Например, Луна отражает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свет, падающий на нее от Солнца и является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источником отраженного света.</w:t>
      </w:r>
    </w:p>
    <w:p w:rsidR="00B628B7" w:rsidRPr="0046494C" w:rsidRDefault="00B628B7" w:rsidP="00B628B7">
      <w:pPr>
        <w:pStyle w:val="a3"/>
        <w:spacing w:after="135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подобным источникам относятся планеты Солнечной системы, их спутники, искусственные спутники Земли. Земной шар при наблюдении из космоса выглядит цветным светящимся диском. Но поверхность Земли не раскалена, она отражает свет.</w:t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А сейчас мы выясним, как распространяется свет.  Но сначала введем понятие светового луча.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 xml:space="preserve">Слайд  10.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Проведем  небольшое наблюдение. Если  я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сижу за столом и на меня падает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свет, то я могу закрыться от него листом бумаги. Посмотрите еще один пример.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Слайд 11.</w:t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702F81"/>
          <w:sz w:val="20"/>
          <w:szCs w:val="20"/>
          <w:lang w:eastAsia="ru-RU"/>
        </w:rPr>
        <w:drawing>
          <wp:inline distT="0" distB="0" distL="0" distR="0" wp14:anchorId="51AA5473" wp14:editId="0E769679">
            <wp:extent cx="5238750" cy="2847975"/>
            <wp:effectExtent l="0" t="0" r="0" b="9525"/>
            <wp:docPr id="1" name="Рисунок 1" descr="Опыт, демонстрирующий прямолинейное распространение света">
              <a:hlinkClick xmlns:a="http://schemas.openxmlformats.org/drawingml/2006/main" r:id="rId6" tooltip="&quot;Опыт, демонстрирующий прямолинейное распространение св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ыт, демонстрирующий прямолинейное распространение света">
                      <a:hlinkClick r:id="rId6" tooltip="&quot;Опыт, демонстрирующий прямолинейное распространение св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B628B7" w:rsidRPr="0089343A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Расположим  последова</w:t>
      </w:r>
      <w:r w:rsidRPr="0089343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тельно источник света, несколько листов картона с  круглыми  от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верстиями  (диаметром  приблизи</w:t>
      </w:r>
      <w:r w:rsidRPr="0089343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тельно 5 мм)  и  экран.  Разместим листы картона таким образом,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чтобы на экране появилось световое пятно.  Если  теперь  взять,  напри</w:t>
      </w:r>
      <w:r w:rsidRPr="0089343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мер,  спицу  и  протянуть  ее  сквозь  отверстия,  то спица легко  пройдет  сквозь них,  т.  е.  окажется, что отверстия расположены на одной прямой.</w:t>
      </w:r>
    </w:p>
    <w:p w:rsidR="00B628B7" w:rsidRPr="0089343A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B628B7" w:rsidRPr="0089343A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B628B7" w:rsidRPr="00DD648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</w:pPr>
      <w:r w:rsidRPr="0089343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Этот  опыт  д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емонстрирует  собой  </w:t>
      </w:r>
      <w:r w:rsidRPr="007D09E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закон  прямолинейного распространения  света.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Слайд 12.</w:t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B628B7" w:rsidRPr="00152836" w:rsidRDefault="00B628B7" w:rsidP="00B628B7">
      <w:pPr>
        <w:spacing w:after="135" w:line="240" w:lineRule="auto"/>
        <w:rPr>
          <w:rFonts w:eastAsia="Times New Roman" w:cs="Arial"/>
          <w:iCs/>
          <w:color w:val="333333"/>
          <w:sz w:val="20"/>
          <w:szCs w:val="20"/>
          <w:lang w:eastAsia="ru-RU"/>
        </w:rPr>
      </w:pPr>
      <w:r w:rsidRPr="001528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Итак, мы выяснили, что свет распространяется прямолинейно. И здесь очень важно заметить, что это верно для однородной среды, состоящей из одного и того же вещества, например, воздуха, воды. Если свет падает, например, из воздуха в воду, то на границе раздела этих сред он изменит направление распространения.</w:t>
      </w:r>
    </w:p>
    <w:p w:rsidR="00B628B7" w:rsidRPr="00DD648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Факт прямолинейного распространения света был известен еще в древности.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 xml:space="preserve">Слайд 13.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 вы видите, использовался этот закон при создании маяков.</w:t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сейчас мы поговорим о практическом применении этого закона.</w:t>
      </w:r>
    </w:p>
    <w:p w:rsidR="00B628B7" w:rsidRPr="007A2DCC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Слайд 14, 15, 16</w:t>
      </w:r>
    </w:p>
    <w:p w:rsidR="00B628B7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B628B7" w:rsidRPr="00100DD0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4.Актуализация пройденного материала.</w:t>
      </w:r>
    </w:p>
    <w:p w:rsidR="00B628B7" w:rsidRPr="00100DD0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628B7" w:rsidRPr="00100DD0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00DD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Выполнить задание по группам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(самостоятельно)</w:t>
      </w:r>
    </w:p>
    <w:p w:rsidR="00B628B7" w:rsidRPr="007E3AC4" w:rsidRDefault="00B628B7" w:rsidP="00B628B7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7E3AC4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Выбери, к какому типу относятся источники света.</w:t>
      </w:r>
    </w:p>
    <w:p w:rsidR="00B628B7" w:rsidRPr="007E3AC4" w:rsidRDefault="00B628B7" w:rsidP="00B628B7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7E3AC4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4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677"/>
        <w:gridCol w:w="2191"/>
      </w:tblGrid>
      <w:tr w:rsidR="00B628B7" w:rsidRPr="007E3AC4" w:rsidTr="00C72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spacing w:after="0" w:line="30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0.05pt;height:18.15pt" o:ole="">
                  <v:imagedata r:id="rId8" o:title=""/>
                </v:shape>
                <w:control r:id="rId9" w:name="DefaultOcxName" w:shapeid="_x0000_i1096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не является источником света</w:t>
            </w:r>
          </w:p>
          <w:p w:rsidR="00B628B7" w:rsidRPr="007E3AC4" w:rsidRDefault="00B628B7" w:rsidP="00C721A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95" type="#_x0000_t75" style="width:20.05pt;height:18.15pt" o:ole="">
                  <v:imagedata r:id="rId8" o:title=""/>
                </v:shape>
                <w:control r:id="rId10" w:name="DefaultOcxName1" w:shapeid="_x0000_i1095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искусственный</w:t>
            </w:r>
          </w:p>
          <w:p w:rsidR="00B628B7" w:rsidRPr="007E3AC4" w:rsidRDefault="00B628B7" w:rsidP="00C721A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94" type="#_x0000_t75" style="width:20.05pt;height:18.15pt" o:ole="">
                  <v:imagedata r:id="rId8" o:title=""/>
                </v:shape>
                <w:control r:id="rId11" w:name="DefaultOcxName2" w:shapeid="_x0000_i1094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естественный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93" type="#_x0000_t75" style="width:20.05pt;height:18.15pt" o:ole="">
                  <v:imagedata r:id="rId8" o:title=""/>
                </v:shape>
                <w:control r:id="rId12" w:name="DefaultOcxName3" w:shapeid="_x0000_i1093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не является источником света</w:t>
            </w:r>
          </w:p>
          <w:p w:rsidR="00B628B7" w:rsidRPr="007E3AC4" w:rsidRDefault="00B628B7" w:rsidP="00C721AA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92" type="#_x0000_t75" style="width:20.05pt;height:18.15pt" o:ole="">
                  <v:imagedata r:id="rId8" o:title=""/>
                </v:shape>
                <w:control r:id="rId13" w:name="DefaultOcxName4" w:shapeid="_x0000_i1092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люминесцирующий</w:t>
            </w:r>
          </w:p>
          <w:p w:rsidR="00B628B7" w:rsidRPr="007E3AC4" w:rsidRDefault="00B628B7" w:rsidP="00C721AA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91" type="#_x0000_t75" style="width:20.05pt;height:18.15pt" o:ole="">
                  <v:imagedata r:id="rId8" o:title=""/>
                </v:shape>
                <w:control r:id="rId14" w:name="DefaultOcxName5" w:shapeid="_x0000_i1091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тепловой</w:t>
            </w:r>
          </w:p>
        </w:tc>
      </w:tr>
      <w:tr w:rsidR="00B628B7" w:rsidRPr="007E3AC4" w:rsidTr="00C72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spacing w:after="0" w:line="30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90" type="#_x0000_t75" style="width:20.05pt;height:18.15pt" o:ole="">
                  <v:imagedata r:id="rId8" o:title=""/>
                </v:shape>
                <w:control r:id="rId15" w:name="DefaultOcxName6" w:shapeid="_x0000_i1090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естественный</w:t>
            </w:r>
          </w:p>
          <w:p w:rsidR="00B628B7" w:rsidRPr="007E3AC4" w:rsidRDefault="00B628B7" w:rsidP="00C721AA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89" type="#_x0000_t75" style="width:20.05pt;height:18.15pt" o:ole="">
                  <v:imagedata r:id="rId8" o:title=""/>
                </v:shape>
                <w:control r:id="rId16" w:name="DefaultOcxName7" w:shapeid="_x0000_i1089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искусственный</w:t>
            </w:r>
          </w:p>
          <w:p w:rsidR="00B628B7" w:rsidRPr="007E3AC4" w:rsidRDefault="00B628B7" w:rsidP="00C721AA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88" type="#_x0000_t75" style="width:20.05pt;height:18.15pt" o:ole="">
                  <v:imagedata r:id="rId8" o:title=""/>
                </v:shape>
                <w:control r:id="rId17" w:name="DefaultOcxName8" w:shapeid="_x0000_i1088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не является </w: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lastRenderedPageBreak/>
              <w:t>источником 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lastRenderedPageBreak/>
              <w:object w:dxaOrig="225" w:dyaOrig="225">
                <v:shape id="_x0000_i1087" type="#_x0000_t75" style="width:20.05pt;height:18.15pt" o:ole="">
                  <v:imagedata r:id="rId8" o:title=""/>
                </v:shape>
                <w:control r:id="rId18" w:name="DefaultOcxName9" w:shapeid="_x0000_i1087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люминесцирующий</w:t>
            </w:r>
          </w:p>
          <w:p w:rsidR="00B628B7" w:rsidRPr="007E3AC4" w:rsidRDefault="00B628B7" w:rsidP="00C721AA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86" type="#_x0000_t75" style="width:20.05pt;height:18.15pt" o:ole="">
                  <v:imagedata r:id="rId8" o:title=""/>
                </v:shape>
                <w:control r:id="rId19" w:name="DefaultOcxName10" w:shapeid="_x0000_i1086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тепловой</w:t>
            </w:r>
          </w:p>
          <w:p w:rsidR="00B628B7" w:rsidRPr="007E3AC4" w:rsidRDefault="00B628B7" w:rsidP="00C721AA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85" type="#_x0000_t75" style="width:20.05pt;height:18.15pt" o:ole="">
                  <v:imagedata r:id="rId8" o:title=""/>
                </v:shape>
                <w:control r:id="rId20" w:name="DefaultOcxName11" w:shapeid="_x0000_i1085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не является источником света</w:t>
            </w:r>
          </w:p>
        </w:tc>
      </w:tr>
      <w:tr w:rsidR="00B628B7" w:rsidRPr="007E3AC4" w:rsidTr="00C72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spacing w:after="0" w:line="30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lastRenderedPageBreak/>
              <w:t>Фонарь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84" type="#_x0000_t75" style="width:20.05pt;height:18.15pt" o:ole="">
                  <v:imagedata r:id="rId8" o:title=""/>
                </v:shape>
                <w:control r:id="rId21" w:name="DefaultOcxName12" w:shapeid="_x0000_i1084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искусственный</w:t>
            </w:r>
          </w:p>
          <w:p w:rsidR="00B628B7" w:rsidRPr="007E3AC4" w:rsidRDefault="00B628B7" w:rsidP="00C721AA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83" type="#_x0000_t75" style="width:20.05pt;height:18.15pt" o:ole="">
                  <v:imagedata r:id="rId8" o:title=""/>
                </v:shape>
                <w:control r:id="rId22" w:name="DefaultOcxName13" w:shapeid="_x0000_i1083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естественный</w:t>
            </w:r>
          </w:p>
          <w:p w:rsidR="00B628B7" w:rsidRPr="007E3AC4" w:rsidRDefault="00B628B7" w:rsidP="00C721AA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82" type="#_x0000_t75" style="width:20.05pt;height:18.15pt" o:ole="">
                  <v:imagedata r:id="rId8" o:title=""/>
                </v:shape>
                <w:control r:id="rId23" w:name="DefaultOcxName14" w:shapeid="_x0000_i1082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не является источником 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81" type="#_x0000_t75" style="width:20.05pt;height:18.15pt" o:ole="">
                  <v:imagedata r:id="rId8" o:title=""/>
                </v:shape>
                <w:control r:id="rId24" w:name="DefaultOcxName15" w:shapeid="_x0000_i1081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тепловой</w:t>
            </w:r>
          </w:p>
          <w:p w:rsidR="00B628B7" w:rsidRPr="007E3AC4" w:rsidRDefault="00B628B7" w:rsidP="00C721AA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80" type="#_x0000_t75" style="width:20.05pt;height:18.15pt" o:ole="">
                  <v:imagedata r:id="rId8" o:title=""/>
                </v:shape>
                <w:control r:id="rId25" w:name="DefaultOcxName16" w:shapeid="_x0000_i1080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люминесцирующий</w:t>
            </w:r>
          </w:p>
          <w:p w:rsidR="00B628B7" w:rsidRPr="007E3AC4" w:rsidRDefault="00B628B7" w:rsidP="00C721AA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79" type="#_x0000_t75" style="width:20.05pt;height:18.15pt" o:ole="">
                  <v:imagedata r:id="rId8" o:title=""/>
                </v:shape>
                <w:control r:id="rId26" w:name="DefaultOcxName17" w:shapeid="_x0000_i1079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не является источником света</w:t>
            </w:r>
          </w:p>
        </w:tc>
      </w:tr>
      <w:tr w:rsidR="00B628B7" w:rsidRPr="007E3AC4" w:rsidTr="00C72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spacing w:after="0" w:line="30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78" type="#_x0000_t75" style="width:20.05pt;height:18.15pt" o:ole="">
                  <v:imagedata r:id="rId8" o:title=""/>
                </v:shape>
                <w:control r:id="rId27" w:name="DefaultOcxName18" w:shapeid="_x0000_i1078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естественный</w:t>
            </w:r>
          </w:p>
          <w:p w:rsidR="00B628B7" w:rsidRPr="007E3AC4" w:rsidRDefault="00B628B7" w:rsidP="00C721AA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77" type="#_x0000_t75" style="width:20.05pt;height:18.15pt" o:ole="">
                  <v:imagedata r:id="rId8" o:title=""/>
                </v:shape>
                <w:control r:id="rId28" w:name="DefaultOcxName19" w:shapeid="_x0000_i1077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не является источником света</w:t>
            </w:r>
          </w:p>
          <w:p w:rsidR="00B628B7" w:rsidRPr="007E3AC4" w:rsidRDefault="00B628B7" w:rsidP="00C721AA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76" type="#_x0000_t75" style="width:20.05pt;height:18.15pt" o:ole="">
                  <v:imagedata r:id="rId8" o:title=""/>
                </v:shape>
                <w:control r:id="rId29" w:name="DefaultOcxName20" w:shapeid="_x0000_i1076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искусственный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B7" w:rsidRPr="007E3AC4" w:rsidRDefault="00B628B7" w:rsidP="00C721AA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75" type="#_x0000_t75" style="width:20.05pt;height:18.15pt" o:ole="">
                  <v:imagedata r:id="rId8" o:title=""/>
                </v:shape>
                <w:control r:id="rId30" w:name="DefaultOcxName21" w:shapeid="_x0000_i1075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люминесцирующий</w:t>
            </w:r>
          </w:p>
          <w:p w:rsidR="00B628B7" w:rsidRPr="007E3AC4" w:rsidRDefault="00B628B7" w:rsidP="00C721AA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74" type="#_x0000_t75" style="width:20.05pt;height:18.15pt" o:ole="">
                  <v:imagedata r:id="rId8" o:title=""/>
                </v:shape>
                <w:control r:id="rId31" w:name="DefaultOcxName22" w:shapeid="_x0000_i1074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не является источником света</w:t>
            </w:r>
          </w:p>
          <w:p w:rsidR="00B628B7" w:rsidRPr="007E3AC4" w:rsidRDefault="00B628B7" w:rsidP="00C721AA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225" w:dyaOrig="225">
                <v:shape id="_x0000_i1073" type="#_x0000_t75" style="width:20.05pt;height:18.15pt" o:ole="">
                  <v:imagedata r:id="rId8" o:title=""/>
                </v:shape>
                <w:control r:id="rId32" w:name="DefaultOcxName23" w:shapeid="_x0000_i1073"/>
              </w:object>
            </w:r>
            <w:r w:rsidRPr="007E3AC4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тепловой</w:t>
            </w:r>
          </w:p>
        </w:tc>
      </w:tr>
    </w:tbl>
    <w:p w:rsidR="00B628B7" w:rsidRPr="00100DD0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B628B7" w:rsidRPr="00096769" w:rsidRDefault="00B628B7" w:rsidP="00B628B7">
      <w:pPr>
        <w:pStyle w:val="a3"/>
        <w:spacing w:after="135" w:line="240" w:lineRule="auto"/>
        <w:ind w:left="1080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5.Историко – краеведческая страница.</w:t>
      </w:r>
    </w:p>
    <w:p w:rsidR="00B628B7" w:rsidRPr="00096769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Говоря о свойствах света и световых лучей,  мне хотелось бы познакомить вас с таким понятием, как «лазер».  Лазер – это «усиление света поср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едством вынужденного излучения».</w:t>
      </w:r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Говоря простым языком: частички света (протоны), возбужденные током, излучают энергию в форме света. Этот свет собирается в пучок. Таким образом,  образуются лазерные лучи. Обычный свет, который дают различные источники можно характеризовать, как небольшие пучки света, разлетающиеся в разных направлениях, но энергия такого светового потока не сравнится с энергией лазерного луча.</w:t>
      </w:r>
    </w:p>
    <w:p w:rsidR="00B628B7" w:rsidRPr="00096769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Открытие лазера – это огромное достижение и роль его велика во всех отраслях науки. Но мне хотелось бы </w:t>
      </w:r>
      <w:proofErr w:type="gram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остановиться о</w:t>
      </w:r>
      <w:proofErr w:type="gram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его значении в сельском хозяйстве.</w:t>
      </w:r>
    </w:p>
    <w:p w:rsidR="00B628B7" w:rsidRPr="00096769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Тамбовскими учеными во главе с нашим земляком </w:t>
      </w:r>
      <w:proofErr w:type="spell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Будаговским</w:t>
      </w:r>
      <w:proofErr w:type="spell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была создана лазерная установка «Универсал 25 – А»,  благодаря которой было оказано огромное влияние   на успешность инкубации яиц сельскохозяйственных птиц.</w:t>
      </w:r>
    </w:p>
    <w:p w:rsidR="00B628B7" w:rsidRPr="00096769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67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Слайд  19</w:t>
      </w:r>
    </w:p>
    <w:p w:rsidR="00B628B7" w:rsidRPr="00096769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В результате лазерного облучения яиц не только повысилась </w:t>
      </w:r>
      <w:proofErr w:type="spell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вылупляемость</w:t>
      </w:r>
      <w:proofErr w:type="spell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но и резко сократилась гибель птиц.</w:t>
      </w:r>
    </w:p>
    <w:p w:rsidR="00B628B7" w:rsidRPr="00096769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Ученые из города Мичуринска Тамбовской области разработали собственную методику лазерной обработки растений, которая приводит к более интенсивному росту </w:t>
      </w:r>
      <w:proofErr w:type="spell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сельхозкультур</w:t>
      </w:r>
      <w:proofErr w:type="spell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 сообщил </w:t>
      </w:r>
      <w:proofErr w:type="gram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ТАСС</w:t>
      </w:r>
      <w:proofErr w:type="gram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заведующий научно-исследовательской лабораторией "</w:t>
      </w:r>
      <w:proofErr w:type="spell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Биофотоника</w:t>
      </w:r>
      <w:proofErr w:type="spell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 Мичуринского аграрного университета Андрей </w:t>
      </w:r>
      <w:proofErr w:type="spell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Будаговский</w:t>
      </w:r>
      <w:proofErr w:type="spell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о подобных свойствах лазерного излучения было известно еще в 1970-е годы, но понять природу феномена удалось только сейчас.</w:t>
      </w:r>
    </w:p>
    <w:p w:rsidR="00B628B7" w:rsidRPr="00096769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"Мы не создали какой-то особенный лазер, не стали первыми заметившими эффект лазерной стимуляции, но нам удалось существенно расширить представления о механизме данного явления, а также разработать собственную методику облучения растений лазером для ускорения их роста и повышения функциональной активности", - рассказал </w:t>
      </w:r>
      <w:proofErr w:type="spell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Будаговский</w:t>
      </w:r>
      <w:proofErr w:type="spell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B628B7" w:rsidRPr="00096769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того чтобы активизировать такие скрытые возможности ученые создали лазерные установки для "</w:t>
      </w:r>
      <w:proofErr w:type="spell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досветки</w:t>
      </w:r>
      <w:proofErr w:type="spell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 растений. В результате, к примеру, масса плодов томата при лазерной обработке увеличилась почти на четверть. Исследования показали, что лазер обладает более выраженным </w:t>
      </w:r>
      <w:proofErr w:type="spell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фоторегуляторным</w:t>
      </w:r>
      <w:proofErr w:type="spell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действием, чем обычный солнечный свет, то есть лучше регулирует процессы жизнедеятельности в растительном организме. Связано это с высокой упорядоченностью фаз излучения фотонов (частиц света) лазера.</w:t>
      </w:r>
    </w:p>
    <w:p w:rsidR="00B628B7" w:rsidRPr="00096769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 отметил </w:t>
      </w:r>
      <w:proofErr w:type="spell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Будаговский</w:t>
      </w:r>
      <w:proofErr w:type="spell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идея облучения растений лазером не нова. Еще в советское время знали, что облученное лазером зерно покажет более высокую всхожесть и урожайность. Это достигалось за счет повышения у семян устойчивости к различным болезням, к примеру, плесневым грибам. Таким </w:t>
      </w:r>
      <w:proofErr w:type="gramStart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образом</w:t>
      </w:r>
      <w:proofErr w:type="gramEnd"/>
      <w:r w:rsidRPr="00096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можно меньше использовать весьма токсичные химические препараты, которые защищают от болезней.</w:t>
      </w:r>
    </w:p>
    <w:p w:rsidR="00B628B7" w:rsidRPr="0094217F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28B7" w:rsidRPr="003C5465" w:rsidRDefault="00B628B7" w:rsidP="00B628B7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100D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Интересные факты (в оставшееся время)</w:t>
      </w:r>
    </w:p>
    <w:p w:rsidR="00B628B7" w:rsidRPr="00100DD0" w:rsidRDefault="00B628B7" w:rsidP="00B628B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 спасает жизнь морской червь.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краб перекусывает его, задняя часть червя ярко вспыхивает. Краб устремляется к ней, пострадавший червь прячется, и через некоторое время на месте отсутствующей части вырастает </w:t>
      </w:r>
      <w:proofErr w:type="gramStart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</w:t>
      </w:r>
      <w:proofErr w:type="gramEnd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28B7" w:rsidRPr="00100DD0" w:rsidRDefault="00B628B7" w:rsidP="00B628B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Бразилии и Уругвае водятся красновато-коричневые светлячки с рядами ярко-зеленых огоньков вдоль туловища и ярко-красной “лампочкой” на голове.</w:t>
      </w:r>
    </w:p>
    <w:p w:rsidR="00B628B7" w:rsidRPr="00100DD0" w:rsidRDefault="00B628B7" w:rsidP="00B628B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 случаи, когда эти природные светильник</w:t>
      </w:r>
      <w:proofErr w:type="gramStart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обитатели джунглей – спасали жизнь людей: во время испано-американской войны врачи оперировали раненых при свете светлячков, насыпанных в бутылку.</w:t>
      </w:r>
    </w:p>
    <w:p w:rsidR="00B628B7" w:rsidRPr="00100DD0" w:rsidRDefault="00B628B7" w:rsidP="00B628B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XVIII веке на побережье К</w:t>
      </w:r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убы высадились англичане, а ночью увидели в лесу </w:t>
      </w:r>
      <w:proofErr w:type="spellStart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мирады</w:t>
      </w:r>
      <w:proofErr w:type="spellEnd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огней. Они подумали, что островитян слишком много и отступили, а на самом деле это были светлячки. </w:t>
      </w:r>
    </w:p>
    <w:p w:rsidR="00B628B7" w:rsidRDefault="00B628B7" w:rsidP="00B628B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Гамбургский алхимик </w:t>
      </w:r>
      <w:proofErr w:type="spellStart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Бранд</w:t>
      </w:r>
      <w:proofErr w:type="spellEnd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всю жизнь искал секрет получения “философского камня”, который превращал бы все в золото. Однажды он налил в сосуд мочу и стал ее подогревать. Когда жидкость испарилась, на дне остался черный осадок. </w:t>
      </w:r>
      <w:proofErr w:type="spellStart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Бранд</w:t>
      </w:r>
      <w:proofErr w:type="spellEnd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решил </w:t>
      </w:r>
      <w:proofErr w:type="spellStart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проколить</w:t>
      </w:r>
      <w:proofErr w:type="spellEnd"/>
      <w:r w:rsidRPr="00100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на огне. На стенках сосуда стало накапливаться белое вещество, похожее на воск. Оно светилось! Алхимик думал, что осуществил свою мечту. На самом деле он получил ранее неизвестный химический элемент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28B7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8B7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 урока. Выставление оценок. Оценивание урока самими учащимися.</w:t>
      </w:r>
    </w:p>
    <w:p w:rsidR="00B628B7" w:rsidRPr="0005275D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ребята, сегодня мы познакомились с понятием источника тока и рассмотрели закон прямолинейного распространения света.</w:t>
      </w:r>
    </w:p>
    <w:p w:rsidR="00B628B7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Начали изучение новой науки, которая называется оптика. </w:t>
      </w:r>
    </w:p>
    <w:p w:rsidR="00B628B7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Слайд 17.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2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Оптика </w:t>
      </w:r>
      <w:proofErr w:type="gramStart"/>
      <w:r w:rsidRPr="00052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proofErr w:type="gramEnd"/>
      <w:r w:rsidRPr="00052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аздел физики,   изучающий процессы   излучения света, его  распространения и  взаимодействия с веществом. Это слово  в переводе с греческого означает «видимое». Изучаемых оптических явлений так много, что мы не сможем охватить даже тысячной доли.</w:t>
      </w:r>
    </w:p>
    <w:p w:rsidR="00B628B7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18.</w:t>
      </w:r>
    </w:p>
    <w:p w:rsidR="00B628B7" w:rsidRPr="007E3AC4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хотелось бы узнать, ч</w:t>
      </w:r>
      <w:r w:rsidRPr="007E3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нового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Pr="007E3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узнали?</w:t>
      </w:r>
    </w:p>
    <w:p w:rsidR="00B628B7" w:rsidRPr="007E3AC4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понравилось на уроке? </w:t>
      </w:r>
    </w:p>
    <w:p w:rsidR="00B628B7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было самым трудным?</w:t>
      </w:r>
    </w:p>
    <w:p w:rsidR="00B628B7" w:rsidRPr="007E3AC4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Каково ваше впечатление об уроке</w:t>
      </w:r>
    </w:p>
    <w:p w:rsidR="00B628B7" w:rsidRPr="0005275D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на дом. Выставление оценок.</w:t>
      </w:r>
    </w:p>
    <w:p w:rsidR="00B628B7" w:rsidRPr="0005275D" w:rsidRDefault="00B628B7" w:rsidP="00B628B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урок, до свидания!</w:t>
      </w:r>
    </w:p>
    <w:p w:rsidR="00F53674" w:rsidRDefault="00B628B7">
      <w:bookmarkStart w:id="0" w:name="_GoBack"/>
      <w:bookmarkEnd w:id="0"/>
    </w:p>
    <w:sectPr w:rsidR="00F5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420"/>
    <w:multiLevelType w:val="multilevel"/>
    <w:tmpl w:val="EAD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F4858"/>
    <w:multiLevelType w:val="multilevel"/>
    <w:tmpl w:val="4C3A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459E1"/>
    <w:multiLevelType w:val="multilevel"/>
    <w:tmpl w:val="AD9A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15F37"/>
    <w:multiLevelType w:val="multilevel"/>
    <w:tmpl w:val="1FC0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441C8"/>
    <w:multiLevelType w:val="multilevel"/>
    <w:tmpl w:val="CC12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33E2B"/>
    <w:multiLevelType w:val="hybridMultilevel"/>
    <w:tmpl w:val="1966D7DA"/>
    <w:lvl w:ilvl="0" w:tplc="5B403A8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E45F6"/>
    <w:multiLevelType w:val="multilevel"/>
    <w:tmpl w:val="7A6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51683"/>
    <w:multiLevelType w:val="multilevel"/>
    <w:tmpl w:val="B506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D5B58"/>
    <w:multiLevelType w:val="multilevel"/>
    <w:tmpl w:val="F8D0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C7396"/>
    <w:multiLevelType w:val="multilevel"/>
    <w:tmpl w:val="147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E3E39"/>
    <w:multiLevelType w:val="multilevel"/>
    <w:tmpl w:val="9CE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53366"/>
    <w:multiLevelType w:val="multilevel"/>
    <w:tmpl w:val="255A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50F8C"/>
    <w:multiLevelType w:val="multilevel"/>
    <w:tmpl w:val="6146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FB"/>
    <w:rsid w:val="001A4664"/>
    <w:rsid w:val="00B628B7"/>
    <w:rsid w:val="00D905FB"/>
    <w:rsid w:val="00E2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A4%D0%B0%D0%B9%D0%BB:10.10-17.jpg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9397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2023-11-17T19:34:00Z</dcterms:created>
  <dcterms:modified xsi:type="dcterms:W3CDTF">2023-11-17T19:35:00Z</dcterms:modified>
</cp:coreProperties>
</file>