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F7" w:rsidRPr="00E95857" w:rsidRDefault="009333F7" w:rsidP="009333F7">
      <w:pPr>
        <w:jc w:val="center"/>
        <w:rPr>
          <w:b/>
          <w:sz w:val="28"/>
          <w:szCs w:val="28"/>
        </w:rPr>
      </w:pPr>
      <w:r w:rsidRPr="00E95857">
        <w:rPr>
          <w:b/>
          <w:sz w:val="28"/>
          <w:szCs w:val="28"/>
        </w:rPr>
        <w:t xml:space="preserve">Числа </w:t>
      </w:r>
      <w:r w:rsidR="00064C99" w:rsidRPr="00E95857">
        <w:rPr>
          <w:b/>
          <w:sz w:val="28"/>
          <w:szCs w:val="28"/>
        </w:rPr>
        <w:t>Фибоначчи</w:t>
      </w:r>
      <w:r w:rsidRPr="00E95857">
        <w:rPr>
          <w:b/>
          <w:sz w:val="28"/>
          <w:szCs w:val="28"/>
        </w:rPr>
        <w:t xml:space="preserve"> как друг</w:t>
      </w:r>
      <w:r w:rsidR="00E95857" w:rsidRPr="00E95857">
        <w:rPr>
          <w:b/>
          <w:sz w:val="28"/>
          <w:szCs w:val="28"/>
        </w:rPr>
        <w:t>ая сторона школьной математики</w:t>
      </w:r>
    </w:p>
    <w:p w:rsidR="009333F7" w:rsidRDefault="009333F7"/>
    <w:p w:rsidR="0034127A" w:rsidRPr="00E95857" w:rsidRDefault="0034127A" w:rsidP="0038646C">
      <w:pPr>
        <w:jc w:val="center"/>
        <w:rPr>
          <w:b/>
        </w:rPr>
      </w:pPr>
      <w:r w:rsidRPr="00E95857">
        <w:rPr>
          <w:b/>
        </w:rPr>
        <w:t>Предисловие</w:t>
      </w:r>
    </w:p>
    <w:p w:rsidR="0034127A" w:rsidRDefault="005C247F" w:rsidP="0038646C">
      <w:pPr>
        <w:ind w:firstLine="709"/>
        <w:jc w:val="both"/>
      </w:pPr>
      <w:r>
        <w:t xml:space="preserve">Данная работа сделана для того, чтобы </w:t>
      </w:r>
      <w:r w:rsidR="00294BD7">
        <w:t xml:space="preserve">познакомить и </w:t>
      </w:r>
      <w:r>
        <w:t>заинтересовать</w:t>
      </w:r>
      <w:r w:rsidR="00294BD7">
        <w:t xml:space="preserve"> учеников средней и старшей школы </w:t>
      </w:r>
      <w:r w:rsidR="00277139">
        <w:t>с так</w:t>
      </w:r>
      <w:r w:rsidR="00064C99">
        <w:t>им уникальным</w:t>
      </w:r>
      <w:r w:rsidR="005C4F1A" w:rsidRPr="005C4F1A">
        <w:t xml:space="preserve"> </w:t>
      </w:r>
      <w:r w:rsidR="005C4F1A">
        <w:t>для школьной образовательной</w:t>
      </w:r>
      <w:r w:rsidR="00064C99">
        <w:t xml:space="preserve"> программы</w:t>
      </w:r>
      <w:r w:rsidR="00617A6E">
        <w:t xml:space="preserve"> </w:t>
      </w:r>
      <w:r w:rsidR="006C4268">
        <w:t>понятием</w:t>
      </w:r>
      <w:r w:rsidR="00064C99">
        <w:t>,</w:t>
      </w:r>
      <w:r w:rsidR="0094549B">
        <w:t xml:space="preserve"> </w:t>
      </w:r>
      <w:r w:rsidR="001336FC">
        <w:t xml:space="preserve">как </w:t>
      </w:r>
      <w:r w:rsidR="00064C99">
        <w:t>«</w:t>
      </w:r>
      <w:r w:rsidR="001336FC">
        <w:t xml:space="preserve">Числа </w:t>
      </w:r>
      <w:r w:rsidR="00064C99">
        <w:t>Фибоначчи»</w:t>
      </w:r>
      <w:r w:rsidR="001336FC">
        <w:t>.</w:t>
      </w:r>
      <w:r w:rsidR="005A4A38">
        <w:t xml:space="preserve"> </w:t>
      </w:r>
    </w:p>
    <w:p w:rsidR="0027527C" w:rsidRDefault="004F73C4" w:rsidP="0038646C">
      <w:pPr>
        <w:jc w:val="both"/>
      </w:pPr>
      <w:r>
        <w:t>Уникально</w:t>
      </w:r>
      <w:r w:rsidR="00574A55">
        <w:t>сть</w:t>
      </w:r>
      <w:r>
        <w:t xml:space="preserve"> данной темы </w:t>
      </w:r>
      <w:r w:rsidR="00891460">
        <w:t xml:space="preserve">во всём курсе школьной математики состоит в том, что </w:t>
      </w:r>
      <w:r w:rsidR="00E521E9">
        <w:t>она до</w:t>
      </w:r>
      <w:r w:rsidR="00064C99">
        <w:t>статочно проста для понимания, и</w:t>
      </w:r>
      <w:r w:rsidR="00E521E9">
        <w:t xml:space="preserve"> при этом </w:t>
      </w:r>
      <w:r w:rsidR="00544114">
        <w:t>и крайне наглядна и находит огромное число</w:t>
      </w:r>
      <w:r w:rsidR="00574A55">
        <w:t xml:space="preserve"> примеров в природе и мире в целом</w:t>
      </w:r>
      <w:r w:rsidR="009A66B7">
        <w:t>. Поэтому ей очень легко заинтересовать детей, в сравнении с другими, достаточно «сухими» и абстрактными разделами программы.</w:t>
      </w:r>
      <w:r w:rsidR="00D424AE">
        <w:t xml:space="preserve"> А значит, числа </w:t>
      </w:r>
      <w:r w:rsidR="00064C99">
        <w:t>Фибоначчи</w:t>
      </w:r>
      <w:r w:rsidR="00D424AE">
        <w:t xml:space="preserve"> могут</w:t>
      </w:r>
      <w:r w:rsidR="00114D53">
        <w:t xml:space="preserve"> прекрасно помочь в привитии любви к такому непростому предмету как Математика. </w:t>
      </w:r>
    </w:p>
    <w:p w:rsidR="00345930" w:rsidRDefault="00345930" w:rsidP="0038646C">
      <w:pPr>
        <w:jc w:val="both"/>
      </w:pPr>
    </w:p>
    <w:p w:rsidR="002654E9" w:rsidRPr="00E95857" w:rsidRDefault="002654E9" w:rsidP="002654E9">
      <w:pPr>
        <w:jc w:val="center"/>
        <w:rPr>
          <w:b/>
        </w:rPr>
      </w:pPr>
      <w:r w:rsidRPr="00E95857">
        <w:rPr>
          <w:b/>
        </w:rPr>
        <w:t>Определения и немного истории</w:t>
      </w:r>
    </w:p>
    <w:p w:rsidR="0038646C" w:rsidRDefault="00064C99" w:rsidP="0038646C">
      <w:pPr>
        <w:ind w:firstLine="709"/>
      </w:pPr>
      <w:r>
        <w:t>Начнём</w:t>
      </w:r>
      <w:r w:rsidR="002654E9">
        <w:t xml:space="preserve"> с точного «сухого» определения. </w:t>
      </w:r>
    </w:p>
    <w:p w:rsidR="002654E9" w:rsidRDefault="002654E9" w:rsidP="0038646C">
      <w:pPr>
        <w:ind w:firstLine="709"/>
      </w:pPr>
      <w:r>
        <w:t xml:space="preserve">Итак, </w:t>
      </w:r>
      <w:r w:rsidRPr="0038646C">
        <w:rPr>
          <w:b/>
        </w:rPr>
        <w:t>«Числа Фибоначчи»</w:t>
      </w:r>
      <w:r>
        <w:t xml:space="preserve"> - это элементы бесконечной числовой последовательности: 1, 1, 2, 3, 5, 8, 13, 21, 34, 55, 89, 144, …, в которой каждое последующее число равно сумме двух предыдущих (см. рисунок № 1)</w:t>
      </w:r>
    </w:p>
    <w:p w:rsidR="002654E9" w:rsidRDefault="002654E9" w:rsidP="002654E9"/>
    <w:p w:rsidR="002654E9" w:rsidRDefault="002654E9" w:rsidP="002654E9">
      <w:pPr>
        <w:jc w:val="center"/>
      </w:pPr>
      <w:r>
        <w:t>Рисунок № 1.</w:t>
      </w:r>
    </w:p>
    <w:p w:rsidR="002654E9" w:rsidRDefault="002654E9" w:rsidP="002654E9">
      <w:r>
        <w:rPr>
          <w:noProof/>
        </w:rPr>
        <w:drawing>
          <wp:inline distT="0" distB="0" distL="0" distR="0">
            <wp:extent cx="557212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E9" w:rsidRDefault="002654E9" w:rsidP="002654E9"/>
    <w:p w:rsidR="0038646C" w:rsidRDefault="0038646C" w:rsidP="0038646C">
      <w:pPr>
        <w:ind w:firstLine="709"/>
        <w:jc w:val="both"/>
      </w:pPr>
      <w:r>
        <w:t>Есть также другие, более развёрнутые</w:t>
      </w:r>
      <w:r w:rsidR="002654E9">
        <w:t xml:space="preserve"> вар</w:t>
      </w:r>
      <w:r>
        <w:t>ианты определений</w:t>
      </w:r>
      <w:r w:rsidR="002654E9">
        <w:t xml:space="preserve"> «Чисел Фибоначчи», </w:t>
      </w:r>
      <w:r>
        <w:t>приведём некоторые из них.</w:t>
      </w:r>
    </w:p>
    <w:p w:rsidR="002654E9" w:rsidRDefault="0038646C" w:rsidP="0038646C">
      <w:pPr>
        <w:ind w:firstLine="709"/>
        <w:jc w:val="both"/>
      </w:pPr>
      <w:r>
        <w:t>«</w:t>
      </w:r>
      <w:r w:rsidRPr="0038646C">
        <w:rPr>
          <w:b/>
        </w:rPr>
        <w:t>Числа Фибоначчи</w:t>
      </w:r>
      <w:r>
        <w:rPr>
          <w:b/>
        </w:rPr>
        <w:t>»</w:t>
      </w:r>
      <w:r w:rsidRPr="0038646C">
        <w:t xml:space="preserve"> - это целые натуральные числа, расположенные в числовой последовательности таким образом, что каждое последующее число является суммой двух предыдущих чисел, при этом в этом числовом ряде проявляются уникальные интересные свойства, выраженные в постоянных отношениях между отдельными членами последовательности и формировании некоторых постоянных коэффициентах, имеющих громадное научное и прикладное значение.</w:t>
      </w:r>
    </w:p>
    <w:p w:rsidR="0038646C" w:rsidRDefault="0038646C" w:rsidP="0038646C">
      <w:pPr>
        <w:ind w:firstLine="709"/>
        <w:jc w:val="both"/>
      </w:pPr>
      <w:r>
        <w:t>«</w:t>
      </w:r>
      <w:r w:rsidRPr="0038646C">
        <w:rPr>
          <w:b/>
        </w:rPr>
        <w:t>Числа Фибоначчи</w:t>
      </w:r>
      <w:r>
        <w:rPr>
          <w:b/>
        </w:rPr>
        <w:t xml:space="preserve">» </w:t>
      </w:r>
      <w:r w:rsidRPr="0038646C">
        <w:t>- это линейная рекуррентная последовательность натуральных чисел, где первое и второе числа равны единице, а каждое последующее число образуется как сумма двух предыдущих: 1, 1, 2, 3, 5, 8, 13, 21, 34, 55, 89, 144, 233, 377, …, и так до бесконечности</w:t>
      </w:r>
    </w:p>
    <w:p w:rsidR="002654E9" w:rsidRDefault="002654E9" w:rsidP="002654E9"/>
    <w:p w:rsidR="00D164B0" w:rsidRDefault="002654E9" w:rsidP="000C6443">
      <w:pPr>
        <w:ind w:firstLine="709"/>
        <w:jc w:val="both"/>
      </w:pPr>
      <w:r>
        <w:t xml:space="preserve">Эти числа названы </w:t>
      </w:r>
      <w:r w:rsidR="00064C99" w:rsidRPr="00064C99">
        <w:t>по имени средневекового математика Леонардо Пизанского (известного как Фибоначчи).</w:t>
      </w:r>
      <w:r w:rsidR="00064C99">
        <w:t xml:space="preserve"> </w:t>
      </w:r>
      <w:r w:rsidR="00407768">
        <w:t>Родился</w:t>
      </w:r>
      <w:r w:rsidR="000C6443">
        <w:t xml:space="preserve"> Фибоначчи в период </w:t>
      </w:r>
      <w:r w:rsidR="00407768">
        <w:t>ориентировочно в</w:t>
      </w:r>
      <w:r w:rsidR="000C6443">
        <w:t xml:space="preserve"> 1170 </w:t>
      </w:r>
      <w:r w:rsidR="00407768">
        <w:t>году</w:t>
      </w:r>
      <w:r w:rsidR="000C6443">
        <w:t xml:space="preserve"> в город</w:t>
      </w:r>
      <w:r w:rsidR="00407768">
        <w:t>е</w:t>
      </w:r>
      <w:r w:rsidR="000C6443">
        <w:t xml:space="preserve"> Пиза. Отец его был купцом и очень часто б</w:t>
      </w:r>
      <w:r w:rsidR="00407768">
        <w:t xml:space="preserve">ывал по торговым делам в Алжире. </w:t>
      </w:r>
      <w:r w:rsidR="00407768" w:rsidRPr="00407768">
        <w:t>По желанию отца, который хотел, чтобы Леонардо стал хорошим торговцем, он переехал в Алжир и изучал там математику (искусство вычислений) у арабских учителей.</w:t>
      </w:r>
      <w:r w:rsidR="000C6443">
        <w:t xml:space="preserve"> </w:t>
      </w:r>
      <w:r w:rsidR="000C6443" w:rsidRPr="000C6443">
        <w:t>Позже Фибоначчи посетил Египет, Сирию, Византию, Сицилию. Он ознакомился с достижениями античных и индийских математиков в арабском переводе. На основе усвоенных им знаний Фибоначчи написал ряд математических трактатов, представляющих собой выдающееся явление средневековой западноевропейской науки.</w:t>
      </w:r>
      <w:r w:rsidR="000C6443">
        <w:t xml:space="preserve"> </w:t>
      </w:r>
      <w:r w:rsidR="000C6443" w:rsidRPr="000C6443">
        <w:t xml:space="preserve">Труд Леонардо Фибоначчи «Книга абака» способствовал распространению в Европе позиционной системы счисления, более удобной для </w:t>
      </w:r>
      <w:r w:rsidR="000C6443">
        <w:t>вычислений, чем римская нотация.</w:t>
      </w:r>
      <w:r w:rsidR="000C6443" w:rsidRPr="000C6443">
        <w:t xml:space="preserve"> </w:t>
      </w:r>
      <w:r w:rsidR="000C6443">
        <w:t>В</w:t>
      </w:r>
      <w:r w:rsidR="000C6443" w:rsidRPr="000C6443">
        <w:t xml:space="preserve"> этой </w:t>
      </w:r>
      <w:r w:rsidR="000C6443" w:rsidRPr="000C6443">
        <w:lastRenderedPageBreak/>
        <w:t>книге были подробно исследованы возможности применения индийских цифр, ранее остававшиеся неясными, и даны примеры решения практических задач, в частност</w:t>
      </w:r>
      <w:r w:rsidR="000C6443">
        <w:t>и, связанных с торговым делом</w:t>
      </w:r>
      <w:r w:rsidR="000C6443" w:rsidRPr="000C6443">
        <w:t>. Позиционная система приобрела в Европе по</w:t>
      </w:r>
      <w:r w:rsidR="000C6443">
        <w:t>пулярность в эпоху Возрождения</w:t>
      </w:r>
      <w:r w:rsidR="000C6443" w:rsidRPr="000C6443">
        <w:t>.</w:t>
      </w:r>
    </w:p>
    <w:p w:rsidR="000C6443" w:rsidRDefault="000C6443"/>
    <w:p w:rsidR="00FD3FCF" w:rsidRDefault="00FD3FCF" w:rsidP="00FD3FCF">
      <w:pPr>
        <w:ind w:firstLine="709"/>
        <w:jc w:val="both"/>
      </w:pPr>
      <w:r w:rsidRPr="00FD3FCF">
        <w:t>Эта закономерность в математике интересовала ещё одного ученого средневековья - Фому Аквинского</w:t>
      </w:r>
      <w:r>
        <w:t xml:space="preserve"> (см. Рисунок 2)</w:t>
      </w:r>
      <w:r w:rsidRPr="00FD3FCF">
        <w:t xml:space="preserve">. Движимый желанием «алгеброй гармонию измерить», учёный сделал вывод о прямой связи математики и красоты. Эстетические чувства, возникающие при созерцании гармоничных, пропорционально созданных природой объектов, Фома Аквинский объяснял тем же принципом </w:t>
      </w:r>
      <w:proofErr w:type="spellStart"/>
      <w:r w:rsidRPr="00FD3FCF">
        <w:t>суммационной</w:t>
      </w:r>
      <w:proofErr w:type="spellEnd"/>
      <w:r w:rsidRPr="00FD3FCF">
        <w:t xml:space="preserve"> последовательности.</w:t>
      </w:r>
      <w:r w:rsidR="0057521C">
        <w:t xml:space="preserve"> </w:t>
      </w:r>
      <w:r w:rsidR="0057521C" w:rsidRPr="00FD3FCF">
        <w:t>Она была известна еще древним грекам и египтянам. И действительно, с тех пор в природе, архитектуре, изобразительном искусстве, математике, физике, астрономии, биологии и многих других областях были найдены закономерности, описываемые коэффициентами Фибоначчи.</w:t>
      </w:r>
    </w:p>
    <w:p w:rsidR="00FD3FCF" w:rsidRDefault="00FD3FCF" w:rsidP="00FD3FCF">
      <w:pPr>
        <w:jc w:val="both"/>
      </w:pPr>
    </w:p>
    <w:p w:rsidR="00FD3FCF" w:rsidRDefault="00FD3FCF" w:rsidP="00FD3FCF">
      <w:pPr>
        <w:jc w:val="center"/>
      </w:pPr>
      <w:r>
        <w:t>Рисунок 2 (</w:t>
      </w:r>
      <w:r w:rsidRPr="00FD3FCF">
        <w:t>Средневековый ученый Фома Аквинский)</w:t>
      </w:r>
    </w:p>
    <w:p w:rsidR="00FD3FCF" w:rsidRDefault="00FD3FCF" w:rsidP="00FD3FCF">
      <w:pPr>
        <w:jc w:val="center"/>
      </w:pPr>
      <w:r>
        <w:rPr>
          <w:noProof/>
        </w:rPr>
        <w:drawing>
          <wp:inline distT="0" distB="0" distL="0" distR="0">
            <wp:extent cx="4572000" cy="3000375"/>
            <wp:effectExtent l="0" t="0" r="0" b="9525"/>
            <wp:docPr id="3" name="Рисунок 3" descr="Ð¡ÑÐµÐ´Ð½ÐµÐ²ÐµÐºÐ¾Ð²ÑÐ¹ ÑÑÐµÐ½ÑÐ¹ Ð¤Ð¾Ð¼Ð° ÐÐºÐ²Ð¸Ð½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ÐµÐ´Ð½ÐµÐ²ÐµÐºÐ¾Ð²ÑÐ¹ ÑÑÐµÐ½ÑÐ¹ Ð¤Ð¾Ð¼Ð° ÐÐºÐ²Ð¸Ð½ÑÐºÐ¸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CF" w:rsidRDefault="00FD3FCF"/>
    <w:p w:rsidR="00E95857" w:rsidRDefault="00E95857" w:rsidP="00FD3FCF">
      <w:pPr>
        <w:ind w:firstLine="709"/>
        <w:jc w:val="both"/>
      </w:pPr>
    </w:p>
    <w:p w:rsidR="00E95857" w:rsidRPr="00E95857" w:rsidRDefault="00E95857" w:rsidP="00E95857">
      <w:pPr>
        <w:ind w:firstLine="709"/>
        <w:jc w:val="center"/>
        <w:rPr>
          <w:b/>
        </w:rPr>
      </w:pPr>
      <w:r w:rsidRPr="00E95857">
        <w:rPr>
          <w:b/>
        </w:rPr>
        <w:t>Числа Фибоначчи вокруг нас</w:t>
      </w:r>
    </w:p>
    <w:p w:rsidR="00407768" w:rsidRDefault="00407768" w:rsidP="00FD3FCF">
      <w:pPr>
        <w:ind w:firstLine="709"/>
        <w:jc w:val="both"/>
      </w:pPr>
      <w:r>
        <w:t xml:space="preserve">Если взглянуть </w:t>
      </w:r>
      <w:r w:rsidR="004D0D8D">
        <w:t>на окружающий мир</w:t>
      </w:r>
      <w:r>
        <w:t xml:space="preserve"> с точки зрения применения «Чисел Фибоначчи», то открываются удивительные факты и закономерности. </w:t>
      </w:r>
      <w:r w:rsidR="0057521C" w:rsidRPr="0057521C">
        <w:t xml:space="preserve">Ряд Фибоначчи используют широко: с его помощью представляют </w:t>
      </w:r>
      <w:r w:rsidR="0057521C">
        <w:t>архитектонику и живых существ,</w:t>
      </w:r>
      <w:r w:rsidR="0057521C" w:rsidRPr="0057521C">
        <w:t xml:space="preserve"> р</w:t>
      </w:r>
      <w:r w:rsidR="0057521C">
        <w:t>укотворные сооружения</w:t>
      </w:r>
      <w:r w:rsidR="0057521C" w:rsidRPr="0057521C">
        <w:t xml:space="preserve"> и строение Галактик. Эти факты – свидетельства независимости числового ряда от условий его проявления, что является одним из признаков его универсальности.</w:t>
      </w:r>
    </w:p>
    <w:p w:rsidR="00FD3FCF" w:rsidRDefault="00FD3FCF" w:rsidP="00FD3FCF">
      <w:pPr>
        <w:jc w:val="both"/>
      </w:pPr>
    </w:p>
    <w:p w:rsidR="00F7603B" w:rsidRDefault="0057521C" w:rsidP="0057521C">
      <w:pPr>
        <w:ind w:firstLine="709"/>
        <w:jc w:val="both"/>
      </w:pPr>
      <w:r w:rsidRPr="0057521C">
        <w:t>Последовательность Фибоначчи обладает весьма любопытными особенностями, не последняя из которых - почти постоянная взаимосвязь между числами.</w:t>
      </w:r>
      <w:r w:rsidR="008321FF">
        <w:t xml:space="preserve"> </w:t>
      </w:r>
      <w:r w:rsidR="008321FF" w:rsidRPr="008321FF">
        <w:t xml:space="preserve">Если какой-либо член последовательности Фибоначчи разделить на предшествующий ему (например, 13:8), результатом будет величина, колеблющаяся около иррационального значения 1.61803398875... и через раз, то превосходящая, то не достигающая его. Но, даже затратив на это Вечность, невозможно узнать соотношение точно, до последней десятичной цифры. Краткости ради, </w:t>
      </w:r>
      <w:r w:rsidR="008321FF">
        <w:t>его</w:t>
      </w:r>
      <w:r w:rsidR="008321FF" w:rsidRPr="008321FF">
        <w:t xml:space="preserve"> привод</w:t>
      </w:r>
      <w:r w:rsidR="008321FF">
        <w:t>ят</w:t>
      </w:r>
      <w:r w:rsidR="008321FF" w:rsidRPr="008321FF">
        <w:t xml:space="preserve"> в виде 1,618.</w:t>
      </w:r>
      <w:r w:rsidR="008321FF">
        <w:t xml:space="preserve"> Отношение </w:t>
      </w:r>
      <w:r w:rsidR="008321FF" w:rsidRPr="008321FF">
        <w:t>каждого числа к последующему более и более стремится к 0,618 при увеличении порядкового номера. Отношение же каждого числа к предыдущему стремится к 1.618 (обратному к 0.618).</w:t>
      </w:r>
      <w:r w:rsidR="008321FF">
        <w:t xml:space="preserve"> </w:t>
      </w:r>
      <w:r w:rsidR="008321FF" w:rsidRPr="008321FF">
        <w:t xml:space="preserve">Особые названия этому соотношению начали давать еще до того, как Лука </w:t>
      </w:r>
      <w:proofErr w:type="spellStart"/>
      <w:r w:rsidR="008321FF" w:rsidRPr="008321FF">
        <w:t>Пачиоли</w:t>
      </w:r>
      <w:proofErr w:type="spellEnd"/>
      <w:r w:rsidR="008321FF" w:rsidRPr="008321FF">
        <w:t xml:space="preserve"> (средневековый математик) назвал его Божественной пропорцией. </w:t>
      </w:r>
      <w:r w:rsidR="00F7603B">
        <w:t>Но н</w:t>
      </w:r>
      <w:r w:rsidR="00F7603B" w:rsidRPr="00F7603B">
        <w:t>а самом деле</w:t>
      </w:r>
      <w:r w:rsidR="00F7603B">
        <w:t>,</w:t>
      </w:r>
      <w:r w:rsidR="00F7603B" w:rsidRPr="00F7603B">
        <w:t xml:space="preserve"> Фибоначчи не является первооткрывателем своей последовательности. Дело в том, что коэффициент 1,618 или 0,618 был известен еще древнегреческим и древнеегипетским математикам</w:t>
      </w:r>
      <w:r w:rsidR="00F7603B">
        <w:t xml:space="preserve">. </w:t>
      </w:r>
      <w:r w:rsidR="008321FF" w:rsidRPr="008321FF">
        <w:t>Среди его современных названий есть такие, как Золо</w:t>
      </w:r>
      <w:r w:rsidR="008321FF">
        <w:t xml:space="preserve">тое сечение, </w:t>
      </w:r>
      <w:r w:rsidR="00F7603B">
        <w:t xml:space="preserve">Золотой коэффициент, </w:t>
      </w:r>
      <w:r w:rsidR="008321FF">
        <w:t>Золотое среднее и О</w:t>
      </w:r>
      <w:r w:rsidR="008321FF" w:rsidRPr="008321FF">
        <w:t xml:space="preserve">тношение вертящихся квадратов. </w:t>
      </w:r>
    </w:p>
    <w:p w:rsidR="00C215E7" w:rsidRDefault="00C215E7" w:rsidP="00F7603B">
      <w:pPr>
        <w:ind w:firstLine="709"/>
        <w:jc w:val="center"/>
      </w:pPr>
    </w:p>
    <w:p w:rsidR="00C215E7" w:rsidRDefault="00C215E7" w:rsidP="00F7603B">
      <w:pPr>
        <w:ind w:firstLine="709"/>
        <w:jc w:val="center"/>
      </w:pPr>
    </w:p>
    <w:p w:rsidR="00F7603B" w:rsidRDefault="00F7603B" w:rsidP="00F7603B">
      <w:pPr>
        <w:ind w:firstLine="709"/>
        <w:jc w:val="center"/>
      </w:pPr>
      <w:r>
        <w:t>Рисунок 3</w:t>
      </w:r>
      <w:r w:rsidR="00C215E7">
        <w:t xml:space="preserve"> (Золотой коэффициент)</w:t>
      </w:r>
    </w:p>
    <w:p w:rsidR="00F7603B" w:rsidRDefault="00F7603B" w:rsidP="00F7603B">
      <w:pPr>
        <w:ind w:firstLine="709"/>
        <w:jc w:val="center"/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5" name="Рисунок 5" descr="ÐÐ¾Ð»Ð¾ÑÐ¾Ð¹ ÐºÐ¾ÑÑÑÐ¸ÑÐ¸Ðµ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Ð¾Ð»Ð¾ÑÐ¾Ð¹ ÐºÐ¾ÑÑÑÐ¸ÑÐ¸ÐµÐ½Ñ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3B" w:rsidRDefault="00F7603B" w:rsidP="0057521C">
      <w:pPr>
        <w:ind w:firstLine="709"/>
        <w:jc w:val="both"/>
      </w:pPr>
    </w:p>
    <w:p w:rsidR="0057521C" w:rsidRDefault="008321FF" w:rsidP="0057521C">
      <w:pPr>
        <w:ind w:firstLine="709"/>
        <w:jc w:val="both"/>
      </w:pPr>
      <w:proofErr w:type="spellStart"/>
      <w:r w:rsidRPr="008321FF">
        <w:t>Kеплеp</w:t>
      </w:r>
      <w:proofErr w:type="spellEnd"/>
      <w:r w:rsidRPr="008321FF">
        <w:t xml:space="preserve"> назвал это соотношение одним из "сокровищ геометрии". В алгебре общепринято его обозначение греческой буквой фи Ф=1,618</w:t>
      </w:r>
      <w:r w:rsidR="00C215E7">
        <w:t xml:space="preserve"> (рисунок 4)</w:t>
      </w:r>
      <w:r w:rsidRPr="008321FF">
        <w:t>.</w:t>
      </w:r>
    </w:p>
    <w:p w:rsidR="008321FF" w:rsidRDefault="008321FF" w:rsidP="0057521C">
      <w:pPr>
        <w:ind w:firstLine="709"/>
        <w:jc w:val="both"/>
      </w:pPr>
    </w:p>
    <w:p w:rsidR="008321FF" w:rsidRDefault="00C215E7" w:rsidP="008321FF">
      <w:pPr>
        <w:ind w:firstLine="709"/>
        <w:jc w:val="center"/>
      </w:pPr>
      <w:r>
        <w:t>Рисунок 4 (</w:t>
      </w:r>
      <w:r w:rsidR="008321FF" w:rsidRPr="008321FF">
        <w:t>Число Фи</w:t>
      </w:r>
      <w:r>
        <w:t>)</w:t>
      </w:r>
    </w:p>
    <w:p w:rsidR="008321FF" w:rsidRDefault="008321FF" w:rsidP="008321FF">
      <w:pPr>
        <w:ind w:firstLine="709"/>
        <w:jc w:val="center"/>
      </w:pPr>
      <w:r>
        <w:rPr>
          <w:noProof/>
        </w:rPr>
        <w:drawing>
          <wp:inline distT="0" distB="0" distL="0" distR="0">
            <wp:extent cx="4857750" cy="3095625"/>
            <wp:effectExtent l="0" t="0" r="0" b="9525"/>
            <wp:docPr id="4" name="Рисунок 4" descr="http://economic-definition.com/Images/Forex_Otzovik/630/790/2283842669-Chislo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nomic-definition.com/Images/Forex_Otzovik/630/790/2283842669-Chislo_F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F" w:rsidRDefault="008321FF" w:rsidP="0057521C">
      <w:pPr>
        <w:ind w:firstLine="709"/>
        <w:jc w:val="both"/>
      </w:pPr>
    </w:p>
    <w:p w:rsidR="008321FF" w:rsidRDefault="00F7603B" w:rsidP="00F7603B">
      <w:pPr>
        <w:ind w:firstLine="709"/>
        <w:jc w:val="both"/>
      </w:pPr>
      <w:r w:rsidRPr="00F7603B">
        <w:t>Только это отношение – 0,618</w:t>
      </w:r>
      <w:proofErr w:type="gramStart"/>
      <w:r w:rsidRPr="00F7603B">
        <w:t xml:space="preserve"> :</w:t>
      </w:r>
      <w:proofErr w:type="gramEnd"/>
      <w:r w:rsidRPr="00F7603B">
        <w:t xml:space="preserve"> 0,382 – дает непрерывное деление отрезка прямой в золотой пропорции, увеличение его или уменьшение до бесконечности, когда меньший отрезок так относится к большему, как больший ко всему.</w:t>
      </w:r>
      <w:r>
        <w:t xml:space="preserve"> </w:t>
      </w:r>
      <w:r w:rsidRPr="00F7603B">
        <w:t>Его следы мы находим в музыке, изобразительном искусстве, архитектуре и биологии. Греки использовали принцип "золотого сечения" при строительстве Парфенона, египтяне – Великой пирамиды в Гизе. Свойства "золотого коэффициента" были хорошо известны Пифагору, Платону и Леонардо да Винчи.</w:t>
      </w:r>
    </w:p>
    <w:p w:rsidR="00F7603B" w:rsidRDefault="00F7603B" w:rsidP="00F7603B">
      <w:pPr>
        <w:ind w:firstLine="709"/>
        <w:jc w:val="both"/>
      </w:pPr>
    </w:p>
    <w:p w:rsidR="00F7603B" w:rsidRPr="00F7603B" w:rsidRDefault="00F7603B" w:rsidP="00E95857">
      <w:pPr>
        <w:shd w:val="clear" w:color="auto" w:fill="F7F7F7"/>
        <w:spacing w:after="120"/>
        <w:ind w:firstLine="270"/>
        <w:jc w:val="both"/>
      </w:pPr>
      <w:r w:rsidRPr="00F7603B">
        <w:lastRenderedPageBreak/>
        <w:t>Числа Фибоначчи обладают целым рядом интересных и важных свойств, а также математических соотношений. Рассмотрим некоторые из них:</w:t>
      </w:r>
    </w:p>
    <w:p w:rsidR="00F7603B" w:rsidRPr="00F7603B" w:rsidRDefault="00F7603B" w:rsidP="00F7603B">
      <w:pPr>
        <w:shd w:val="clear" w:color="auto" w:fill="F7F7F7"/>
        <w:spacing w:after="120"/>
        <w:ind w:firstLine="270"/>
      </w:pPr>
      <w:r w:rsidRPr="00F7603B">
        <w:t>Сумма n первых чисел Фибоначчи может быть вычислена по следующей формуле:</w:t>
      </w:r>
    </w:p>
    <w:p w:rsidR="00F7603B" w:rsidRDefault="00F7603B" w:rsidP="00F7603B">
      <w:pPr>
        <w:shd w:val="clear" w:color="auto" w:fill="F7F7F7"/>
        <w:jc w:val="center"/>
      </w:pPr>
      <w:r w:rsidRPr="00F7603B">
        <w:rPr>
          <w:rFonts w:ascii="Tahoma" w:eastAsia="Times New Roman" w:hAnsi="Tahoma" w:cs="Tahoma"/>
          <w:noProof/>
          <w:color w:val="434343"/>
          <w:shd w:val="clear" w:color="auto" w:fill="F7F7F7"/>
        </w:rPr>
        <w:drawing>
          <wp:inline distT="0" distB="0" distL="0" distR="0">
            <wp:extent cx="3333750" cy="457200"/>
            <wp:effectExtent l="0" t="0" r="0" b="0"/>
            <wp:docPr id="15" name="Рисунок 15" descr="Формула суммы чисел Фибоначчи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рмула суммы чисел Фибоначчи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03B">
        <w:rPr>
          <w:rFonts w:ascii="Tahoma" w:eastAsia="Times New Roman" w:hAnsi="Tahoma" w:cs="Tahoma"/>
          <w:color w:val="191A1A"/>
        </w:rPr>
        <w:br/>
      </w:r>
      <w:r w:rsidRPr="00F7603B">
        <w:t>Формула суммы чисел Фибоначчи</w:t>
      </w:r>
    </w:p>
    <w:p w:rsidR="00F7603B" w:rsidRPr="00F7603B" w:rsidRDefault="00F7603B" w:rsidP="00F7603B">
      <w:pPr>
        <w:shd w:val="clear" w:color="auto" w:fill="F7F7F7"/>
        <w:jc w:val="center"/>
        <w:rPr>
          <w:rFonts w:ascii="Tahoma" w:eastAsia="Times New Roman" w:hAnsi="Tahoma" w:cs="Tahoma"/>
          <w:color w:val="191A1A"/>
        </w:rPr>
      </w:pPr>
    </w:p>
    <w:p w:rsidR="00F7603B" w:rsidRPr="00F7603B" w:rsidRDefault="00F7603B" w:rsidP="00F7603B">
      <w:pPr>
        <w:shd w:val="clear" w:color="auto" w:fill="F7F7F7"/>
        <w:spacing w:after="120"/>
        <w:ind w:firstLine="270"/>
      </w:pPr>
      <w:r w:rsidRPr="00F7603B">
        <w:t>Сумма чисел Фибоначчи с нечётными номерами вычисляется по следующей формуле:</w:t>
      </w:r>
    </w:p>
    <w:p w:rsidR="00F7603B" w:rsidRDefault="00F7603B" w:rsidP="00F7603B">
      <w:pPr>
        <w:shd w:val="clear" w:color="auto" w:fill="F7F7F7"/>
        <w:jc w:val="center"/>
      </w:pPr>
      <w:r w:rsidRPr="00F7603B">
        <w:rPr>
          <w:rFonts w:ascii="Tahoma" w:eastAsia="Times New Roman" w:hAnsi="Tahoma" w:cs="Tahoma"/>
          <w:noProof/>
          <w:color w:val="434343"/>
          <w:shd w:val="clear" w:color="auto" w:fill="F7F7F7"/>
        </w:rPr>
        <w:drawing>
          <wp:inline distT="0" distB="0" distL="0" distR="0">
            <wp:extent cx="3324225" cy="428625"/>
            <wp:effectExtent l="0" t="0" r="9525" b="9525"/>
            <wp:docPr id="14" name="Рисунок 14" descr="Формула суммы чисел Фибоначчи с нечетными номерами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рмула суммы чисел Фибоначчи с нечетными номерами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03B">
        <w:rPr>
          <w:rFonts w:ascii="Tahoma" w:eastAsia="Times New Roman" w:hAnsi="Tahoma" w:cs="Tahoma"/>
          <w:color w:val="191A1A"/>
        </w:rPr>
        <w:br/>
      </w:r>
      <w:r w:rsidRPr="00F7603B">
        <w:t>Формула суммы чисел Фибоначчи с нечетными номерами</w:t>
      </w:r>
    </w:p>
    <w:p w:rsidR="00F7603B" w:rsidRPr="00F7603B" w:rsidRDefault="00F7603B" w:rsidP="00F7603B">
      <w:pPr>
        <w:shd w:val="clear" w:color="auto" w:fill="F7F7F7"/>
        <w:jc w:val="center"/>
      </w:pPr>
    </w:p>
    <w:p w:rsidR="00F7603B" w:rsidRPr="00F7603B" w:rsidRDefault="00F7603B" w:rsidP="00F7603B">
      <w:pPr>
        <w:shd w:val="clear" w:color="auto" w:fill="F7F7F7"/>
        <w:spacing w:after="120"/>
        <w:ind w:firstLine="270"/>
      </w:pPr>
      <w:r w:rsidRPr="00F7603B">
        <w:t>Сумма чисел Фибоначчи с чётными номерами вычисляется по следующей формуле:</w:t>
      </w:r>
    </w:p>
    <w:p w:rsidR="00F7603B" w:rsidRDefault="00F7603B" w:rsidP="00F7603B">
      <w:pPr>
        <w:shd w:val="clear" w:color="auto" w:fill="F7F7F7"/>
        <w:jc w:val="center"/>
      </w:pPr>
      <w:r w:rsidRPr="00F7603B">
        <w:rPr>
          <w:rFonts w:ascii="Tahoma" w:eastAsia="Times New Roman" w:hAnsi="Tahoma" w:cs="Tahoma"/>
          <w:noProof/>
          <w:color w:val="434343"/>
          <w:shd w:val="clear" w:color="auto" w:fill="F7F7F7"/>
        </w:rPr>
        <w:drawing>
          <wp:inline distT="0" distB="0" distL="0" distR="0">
            <wp:extent cx="3314700" cy="428625"/>
            <wp:effectExtent l="0" t="0" r="0" b="9525"/>
            <wp:docPr id="13" name="Рисунок 13" descr="Формула суммы чисел Фибоначчи с четными номерам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рмула суммы чисел Фибоначчи с четными номерам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03B">
        <w:rPr>
          <w:rFonts w:ascii="Tahoma" w:eastAsia="Times New Roman" w:hAnsi="Tahoma" w:cs="Tahoma"/>
          <w:color w:val="191A1A"/>
        </w:rPr>
        <w:br/>
      </w:r>
      <w:r w:rsidRPr="00F7603B">
        <w:t>Формула суммы чисел Фибоначчи с четными номерами</w:t>
      </w:r>
    </w:p>
    <w:p w:rsidR="00F7603B" w:rsidRPr="00F7603B" w:rsidRDefault="00F7603B" w:rsidP="00F7603B">
      <w:pPr>
        <w:shd w:val="clear" w:color="auto" w:fill="F7F7F7"/>
        <w:jc w:val="center"/>
      </w:pPr>
    </w:p>
    <w:p w:rsidR="00F7603B" w:rsidRPr="00F7603B" w:rsidRDefault="00F7603B" w:rsidP="00F7603B">
      <w:pPr>
        <w:shd w:val="clear" w:color="auto" w:fill="F7F7F7"/>
        <w:jc w:val="center"/>
      </w:pPr>
      <w:r w:rsidRPr="00F7603B">
        <w:t>Сумма квадратов первых n чисел Фибоначчи вычисляется по следующей формуле:</w:t>
      </w:r>
    </w:p>
    <w:p w:rsidR="00F7603B" w:rsidRDefault="00F7603B" w:rsidP="00F7603B">
      <w:pPr>
        <w:shd w:val="clear" w:color="auto" w:fill="F7F7F7"/>
        <w:jc w:val="center"/>
      </w:pPr>
      <w:r w:rsidRPr="00F7603B">
        <w:rPr>
          <w:rFonts w:ascii="Tahoma" w:eastAsia="Times New Roman" w:hAnsi="Tahoma" w:cs="Tahoma"/>
          <w:noProof/>
          <w:color w:val="434343"/>
          <w:shd w:val="clear" w:color="auto" w:fill="F7F7F7"/>
        </w:rPr>
        <w:drawing>
          <wp:inline distT="0" distB="0" distL="0" distR="0">
            <wp:extent cx="3286125" cy="485775"/>
            <wp:effectExtent l="0" t="0" r="9525" b="9525"/>
            <wp:docPr id="12" name="Рисунок 12" descr="Формула суммы квадратов чисел Фибоначчи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рмула суммы квадратов чисел Фибоначчи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03B">
        <w:rPr>
          <w:rFonts w:ascii="Tahoma" w:eastAsia="Times New Roman" w:hAnsi="Tahoma" w:cs="Tahoma"/>
          <w:color w:val="191A1A"/>
        </w:rPr>
        <w:br/>
      </w:r>
      <w:r w:rsidRPr="00F7603B">
        <w:t>Формула суммы квадратов чисел Фибоначчи</w:t>
      </w:r>
    </w:p>
    <w:p w:rsidR="00F7603B" w:rsidRPr="00F7603B" w:rsidRDefault="00F7603B" w:rsidP="00F7603B">
      <w:pPr>
        <w:shd w:val="clear" w:color="auto" w:fill="F7F7F7"/>
        <w:jc w:val="center"/>
      </w:pPr>
    </w:p>
    <w:p w:rsidR="00F7603B" w:rsidRPr="00F7603B" w:rsidRDefault="00F7603B" w:rsidP="00F7603B">
      <w:pPr>
        <w:shd w:val="clear" w:color="auto" w:fill="F7F7F7"/>
        <w:jc w:val="center"/>
      </w:pPr>
      <w:r w:rsidRPr="00F7603B">
        <w:t>Приведенные формулы можно доказать при помощи сложения очевидных равенств. Рассмотрим несколько свойств чисел Фибоначчи, которые можно доказать, используя метод математической индукции.</w:t>
      </w:r>
    </w:p>
    <w:p w:rsidR="00F7603B" w:rsidRPr="00F7603B" w:rsidRDefault="00F7603B" w:rsidP="00F7603B">
      <w:pPr>
        <w:shd w:val="clear" w:color="auto" w:fill="F7F7F7"/>
        <w:jc w:val="center"/>
      </w:pPr>
      <w:r w:rsidRPr="00F7603B">
        <w:rPr>
          <w:rFonts w:ascii="Tahoma" w:eastAsia="Times New Roman" w:hAnsi="Tahoma" w:cs="Tahoma"/>
          <w:noProof/>
          <w:color w:val="434343"/>
          <w:shd w:val="clear" w:color="auto" w:fill="F7F7F7"/>
        </w:rPr>
        <w:drawing>
          <wp:inline distT="0" distB="0" distL="0" distR="0">
            <wp:extent cx="4572000" cy="1400175"/>
            <wp:effectExtent l="0" t="0" r="0" b="9525"/>
            <wp:docPr id="11" name="Рисунок 11" descr="Формулы некоторых свойств чисел Фибоначчи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рмулы некоторых свойств чисел Фибоначчи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03B">
        <w:rPr>
          <w:rFonts w:ascii="Tahoma" w:eastAsia="Times New Roman" w:hAnsi="Tahoma" w:cs="Tahoma"/>
          <w:color w:val="191A1A"/>
        </w:rPr>
        <w:br/>
      </w:r>
      <w:r w:rsidRPr="00F7603B">
        <w:t>Формулы некоторых свойств чисел Фибоначчи</w:t>
      </w:r>
    </w:p>
    <w:p w:rsidR="00F7603B" w:rsidRDefault="00F7603B" w:rsidP="00F7603B">
      <w:pPr>
        <w:shd w:val="clear" w:color="auto" w:fill="F7F7F7"/>
        <w:jc w:val="center"/>
      </w:pPr>
    </w:p>
    <w:p w:rsidR="00F7603B" w:rsidRDefault="00F7603B"/>
    <w:p w:rsidR="00F7603B" w:rsidRDefault="00F7603B" w:rsidP="00F7603B">
      <w:r>
        <w:t>И ещё одно любопытное свойство чисел Фибоначчи:</w:t>
      </w:r>
    </w:p>
    <w:p w:rsidR="00F7603B" w:rsidRDefault="00F7603B" w:rsidP="00F7603B">
      <w:r>
        <w:t>Произведение и частное двух любых различных чисел Фибоначчи, отличных от единицы, никогда не является числом Фибоначчи;</w:t>
      </w:r>
    </w:p>
    <w:p w:rsidR="00F7603B" w:rsidRDefault="00F7603B" w:rsidP="00F7603B"/>
    <w:p w:rsidR="00F7603B" w:rsidRDefault="00F7603B" w:rsidP="00F7603B">
      <w:pPr>
        <w:jc w:val="center"/>
      </w:pPr>
      <w:r>
        <w:rPr>
          <w:noProof/>
        </w:rPr>
        <w:drawing>
          <wp:inline distT="0" distB="0" distL="0" distR="0">
            <wp:extent cx="5067300" cy="1295400"/>
            <wp:effectExtent l="0" t="0" r="0" b="0"/>
            <wp:docPr id="16" name="Рисунок 16" descr="http://economic-definition.com/Images/Forex_Otzovik/630/800/3417768355-Proizvedenie_dvuh_chi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conomic-definition.com/Images/Forex_Otzovik/630/800/3417768355-Proizvedenie_dvuh_chise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FE" w:rsidRDefault="00B378FE"/>
    <w:p w:rsidR="00E95857" w:rsidRDefault="00E95857" w:rsidP="00B378FE">
      <w:pPr>
        <w:ind w:firstLine="709"/>
        <w:jc w:val="center"/>
        <w:rPr>
          <w:b/>
        </w:rPr>
      </w:pPr>
    </w:p>
    <w:p w:rsidR="00B378FE" w:rsidRPr="00B378FE" w:rsidRDefault="00B378FE" w:rsidP="00B378FE">
      <w:pPr>
        <w:ind w:firstLine="709"/>
        <w:jc w:val="center"/>
        <w:rPr>
          <w:b/>
        </w:rPr>
      </w:pPr>
      <w:r w:rsidRPr="00B378FE">
        <w:rPr>
          <w:b/>
        </w:rPr>
        <w:lastRenderedPageBreak/>
        <w:t>Фрактальная сущность чисел Фибоначчи</w:t>
      </w:r>
    </w:p>
    <w:p w:rsidR="00B378FE" w:rsidRDefault="00B378FE" w:rsidP="00B378FE">
      <w:pPr>
        <w:ind w:firstLine="709"/>
      </w:pPr>
      <w:r w:rsidRPr="00B378FE">
        <w:t xml:space="preserve">Наряду с математическими свойствами чисел Фибоначчи, многими философами и математиками рассматривается и фрактальная сущность чисел Фибоначчи. Фрактал (лат. </w:t>
      </w:r>
      <w:proofErr w:type="spellStart"/>
      <w:r w:rsidRPr="00B378FE">
        <w:t>fractus</w:t>
      </w:r>
      <w:proofErr w:type="spellEnd"/>
      <w:r w:rsidRPr="00B378FE">
        <w:t xml:space="preserve"> – дроблёный, сломанный, разбитый) – математическое множество, обладающее свойством </w:t>
      </w:r>
      <w:proofErr w:type="spellStart"/>
      <w:r w:rsidRPr="00B378FE">
        <w:t>самоподобия</w:t>
      </w:r>
      <w:proofErr w:type="spellEnd"/>
      <w:r w:rsidRPr="00B378FE">
        <w:t xml:space="preserve"> (объект, в точности или приближённо совпадающий с частью себя самого, то есть целое имеет ту же форму, что и одна или более частей).</w:t>
      </w:r>
    </w:p>
    <w:p w:rsidR="00B378FE" w:rsidRDefault="00B378FE" w:rsidP="00B378FE">
      <w:pPr>
        <w:ind w:firstLine="709"/>
      </w:pPr>
    </w:p>
    <w:p w:rsidR="00B378FE" w:rsidRDefault="00B378FE" w:rsidP="00B378FE">
      <w:pPr>
        <w:ind w:firstLine="709"/>
        <w:jc w:val="center"/>
      </w:pPr>
      <w:r w:rsidRPr="00B378FE">
        <w:t>Процедура образования фрактальных кривых</w:t>
      </w:r>
    </w:p>
    <w:p w:rsidR="00B378FE" w:rsidRDefault="00B378FE" w:rsidP="00C215E7">
      <w:pPr>
        <w:ind w:firstLine="709"/>
        <w:jc w:val="center"/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17" name="Рисунок 17" descr="ÐÑÐ¾ÑÐµÐ´ÑÑÐ° Ð¾Ð±ÑÐ°Ð·Ð¾Ð²Ð°Ð½Ð¸Ñ ÑÑÐ°ÐºÑÐ°Ð»ÑÐ½ÑÑ ÐºÑÐ¸Ð²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ÐÑÐ¾ÑÐµÐ´ÑÑÐ° Ð¾Ð±ÑÐ°Ð·Ð¾Ð²Ð°Ð½Ð¸Ñ ÑÑÐ°ÐºÑÐ°Ð»ÑÐ½ÑÑ ÐºÑÐ¸Ð²ÑÑ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4A" w:rsidRDefault="009B3D4A"/>
    <w:p w:rsidR="009B3D4A" w:rsidRDefault="009B3D4A" w:rsidP="009B3D4A">
      <w:pPr>
        <w:ind w:firstLine="709"/>
      </w:pPr>
      <w:r>
        <w:t>Слово «фрактал» употребляется не только в качестве математического термина. Фракталом может называться предмет, обладающий, по крайней мере, одним из указанных ниже свойств:</w:t>
      </w:r>
    </w:p>
    <w:p w:rsidR="009B3D4A" w:rsidRDefault="009B3D4A" w:rsidP="009B3D4A">
      <w:pPr>
        <w:pStyle w:val="a3"/>
        <w:numPr>
          <w:ilvl w:val="0"/>
          <w:numId w:val="2"/>
        </w:numPr>
      </w:pPr>
      <w:r>
        <w:t xml:space="preserve">Является </w:t>
      </w:r>
      <w:proofErr w:type="spellStart"/>
      <w:r>
        <w:t>самоподобным</w:t>
      </w:r>
      <w:proofErr w:type="spellEnd"/>
      <w:r>
        <w:t xml:space="preserve"> или приближённо </w:t>
      </w:r>
      <w:proofErr w:type="spellStart"/>
      <w:r>
        <w:t>самоподобным</w:t>
      </w:r>
      <w:proofErr w:type="spellEnd"/>
    </w:p>
    <w:p w:rsidR="009B3D4A" w:rsidRDefault="009B3D4A" w:rsidP="009B3D4A">
      <w:pPr>
        <w:jc w:val="center"/>
      </w:pPr>
    </w:p>
    <w:p w:rsidR="009B3D4A" w:rsidRDefault="009B3D4A" w:rsidP="009B3D4A">
      <w:pPr>
        <w:jc w:val="center"/>
      </w:pPr>
      <w:r w:rsidRPr="009B3D4A">
        <w:t>Фрактальный кот Мандельброт</w:t>
      </w:r>
    </w:p>
    <w:p w:rsidR="009B3D4A" w:rsidRDefault="009B3D4A" w:rsidP="009B3D4A">
      <w:pPr>
        <w:jc w:val="center"/>
      </w:pPr>
      <w:r>
        <w:rPr>
          <w:noProof/>
        </w:rPr>
        <w:drawing>
          <wp:inline distT="0" distB="0" distL="0" distR="0">
            <wp:extent cx="3182587" cy="2552700"/>
            <wp:effectExtent l="0" t="0" r="0" b="0"/>
            <wp:docPr id="18" name="Рисунок 18" descr="Ð¤ÑÐ°ÐºÑÐ°Ð»ÑÐ½ÑÐ¹ ÐºÐ¾Ñ ÐÐ°Ð½Ð´ÐµÐ»ÑÐ±Ñ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¤ÑÐ°ÐºÑÐ°Ð»ÑÐ½ÑÐ¹ ÐºÐ¾Ñ ÐÐ°Ð½Ð´ÐµÐ»ÑÐ±ÑÐ¾Ñ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14" cy="25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4A" w:rsidRDefault="009B3D4A"/>
    <w:p w:rsidR="009B3D4A" w:rsidRDefault="009B3D4A" w:rsidP="00C215E7">
      <w:pPr>
        <w:pStyle w:val="a3"/>
        <w:numPr>
          <w:ilvl w:val="0"/>
          <w:numId w:val="2"/>
        </w:numPr>
        <w:jc w:val="both"/>
      </w:pPr>
      <w:r w:rsidRPr="009B3D4A">
        <w:t xml:space="preserve">обладает нетривиальной структурой на всех масштабах. В этом отличие от регулярных фигур (таких как окружность, эллипс, график гладкой функции): если рассмотреть небольшой фрагмент регулярной фигуры в очень крупном масштабе, то он будет похож на </w:t>
      </w:r>
      <w:r w:rsidRPr="009B3D4A">
        <w:lastRenderedPageBreak/>
        <w:t>фрагмент прямой. Для фрактала увеличение масштаба не ведёт к упрощению структуры, то есть на всех шкалах можно увидеть одинаково сложную картину.</w:t>
      </w:r>
    </w:p>
    <w:p w:rsidR="009B3D4A" w:rsidRDefault="009B3D4A" w:rsidP="009B3D4A">
      <w:pPr>
        <w:pStyle w:val="a3"/>
      </w:pPr>
    </w:p>
    <w:p w:rsidR="009B3D4A" w:rsidRDefault="009B3D4A" w:rsidP="009B3D4A">
      <w:pPr>
        <w:pStyle w:val="a3"/>
      </w:pPr>
    </w:p>
    <w:p w:rsidR="009B3D4A" w:rsidRDefault="009B3D4A" w:rsidP="009B3D4A">
      <w:pPr>
        <w:pStyle w:val="a3"/>
      </w:pPr>
    </w:p>
    <w:p w:rsidR="009B3D4A" w:rsidRDefault="009B3D4A" w:rsidP="009B3D4A">
      <w:pPr>
        <w:pStyle w:val="a3"/>
      </w:pPr>
    </w:p>
    <w:p w:rsidR="009B3D4A" w:rsidRDefault="009B3D4A" w:rsidP="009B3D4A">
      <w:pPr>
        <w:pStyle w:val="a3"/>
        <w:jc w:val="center"/>
      </w:pPr>
      <w:r w:rsidRPr="00C215E7">
        <w:t>Фрактальные геометрические объекты</w:t>
      </w:r>
    </w:p>
    <w:p w:rsidR="009B3D4A" w:rsidRDefault="009B3D4A" w:rsidP="009B3D4A">
      <w:pPr>
        <w:pStyle w:val="a3"/>
        <w:jc w:val="center"/>
      </w:pPr>
      <w:r>
        <w:rPr>
          <w:noProof/>
        </w:rPr>
        <w:drawing>
          <wp:inline distT="0" distB="0" distL="0" distR="0">
            <wp:extent cx="4572000" cy="3200400"/>
            <wp:effectExtent l="0" t="0" r="0" b="0"/>
            <wp:docPr id="19" name="Рисунок 19" descr="Ð¤ÑÐ°ÐºÑÐ°Ð»ÑÐ½ÑÐµ Ð³ÐµÐ¾Ð¼ÐµÑÑÐ¸ÑÐµÑÐºÐ¸Ðµ Ð¾Ð±ÑÐµÐº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Ð¤ÑÐ°ÐºÑÐ°Ð»ÑÐ½ÑÐµ Ð³ÐµÐ¾Ð¼ÐµÑÑÐ¸ÑÐµÑÐºÐ¸Ðµ Ð¾Ð±ÑÐµÐºÑÑ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4A" w:rsidRDefault="009B3D4A"/>
    <w:p w:rsidR="009B3D4A" w:rsidRDefault="009B3D4A" w:rsidP="008412DF">
      <w:pPr>
        <w:ind w:firstLine="709"/>
        <w:jc w:val="both"/>
      </w:pPr>
      <w:r w:rsidRPr="009B3D4A">
        <w:t xml:space="preserve">Многие объекты в природе обладают свойствами фрактала, </w:t>
      </w:r>
      <w:r w:rsidR="00C215E7" w:rsidRPr="009B3D4A">
        <w:t>например,</w:t>
      </w:r>
      <w:r w:rsidRPr="009B3D4A">
        <w:t xml:space="preserve"> побережья, облака, кроны деревьев, снежинки, кровеносная система, система альвеол человека или животных. Числа Фибоначчи известны с XIII века, однако настоящий к ним интерес возник в XX веке со времени формирования теории фракталов и возрождения работ с использованием «золотого сечения».</w:t>
      </w:r>
    </w:p>
    <w:p w:rsidR="00407768" w:rsidRDefault="00407768" w:rsidP="008412DF">
      <w:pPr>
        <w:jc w:val="both"/>
      </w:pPr>
    </w:p>
    <w:p w:rsidR="008412DF" w:rsidRDefault="008412DF" w:rsidP="008412DF">
      <w:pPr>
        <w:ind w:firstLine="709"/>
        <w:jc w:val="both"/>
      </w:pPr>
      <w:r>
        <w:t>Ещё одним ярким примером использования чисел Фибоначчи, который в наше время зачастую можно услышать в сфере биржевой торговли, является универсальный инструмент</w:t>
      </w:r>
      <w:r w:rsidRPr="008412DF">
        <w:t xml:space="preserve"> в техническом анализе на международном валютном международном рынке </w:t>
      </w:r>
      <w:proofErr w:type="spellStart"/>
      <w:r w:rsidRPr="008412DF">
        <w:t>Форекс</w:t>
      </w:r>
      <w:proofErr w:type="spellEnd"/>
      <w:r>
        <w:t>, который так и называется «Уровни Фибоначчи»</w:t>
      </w:r>
      <w:r w:rsidR="00C215E7">
        <w:t xml:space="preserve"> (рисунок 5)</w:t>
      </w:r>
      <w:r>
        <w:t xml:space="preserve">. </w:t>
      </w:r>
      <w:r w:rsidRPr="008412DF">
        <w:t xml:space="preserve">Числа Фибоначчи </w:t>
      </w:r>
      <w:r>
        <w:t xml:space="preserve">очень </w:t>
      </w:r>
      <w:r w:rsidRPr="008412DF">
        <w:t xml:space="preserve">популярны в </w:t>
      </w:r>
      <w:proofErr w:type="spellStart"/>
      <w:r w:rsidRPr="008412DF">
        <w:t>трейдерской</w:t>
      </w:r>
      <w:proofErr w:type="spellEnd"/>
      <w:r w:rsidRPr="008412DF">
        <w:t xml:space="preserve"> среде. Они подтверждают волновую теорию </w:t>
      </w:r>
      <w:proofErr w:type="spellStart"/>
      <w:r w:rsidRPr="008412DF">
        <w:t>Эллиотта</w:t>
      </w:r>
      <w:proofErr w:type="spellEnd"/>
      <w:r w:rsidRPr="008412DF">
        <w:t>, так любимую многими биржевыми игроками, служат для определения начала и конца коррекционного движения цен.</w:t>
      </w:r>
    </w:p>
    <w:p w:rsidR="00E95857" w:rsidRDefault="00E95857" w:rsidP="008412DF">
      <w:pPr>
        <w:ind w:firstLine="709"/>
        <w:jc w:val="center"/>
      </w:pPr>
    </w:p>
    <w:p w:rsidR="008412DF" w:rsidRDefault="00C215E7" w:rsidP="008412DF">
      <w:pPr>
        <w:ind w:firstLine="709"/>
        <w:jc w:val="center"/>
      </w:pPr>
      <w:r>
        <w:t>Рисунок 5 (</w:t>
      </w:r>
      <w:r w:rsidR="008412DF" w:rsidRPr="008412DF">
        <w:t>Уровни Фибоначчи</w:t>
      </w:r>
      <w:r>
        <w:t>)</w:t>
      </w:r>
    </w:p>
    <w:p w:rsidR="008412DF" w:rsidRDefault="008412DF" w:rsidP="008412DF">
      <w:pPr>
        <w:jc w:val="center"/>
      </w:pPr>
      <w:r>
        <w:rPr>
          <w:noProof/>
        </w:rPr>
        <w:drawing>
          <wp:inline distT="0" distB="0" distL="0" distR="0">
            <wp:extent cx="3151294" cy="2363470"/>
            <wp:effectExtent l="0" t="0" r="0" b="0"/>
            <wp:docPr id="20" name="Рисунок 20" descr="Ð£ÑÐ¾Ð²Ð½Ð¸ Ð¤Ð¸Ð±Ð¾Ð½Ð°ÑÑ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Ð£ÑÐ¾Ð²Ð½Ð¸ Ð¤Ð¸Ð±Ð¾Ð½Ð°ÑÑÐ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99" cy="240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DF" w:rsidRDefault="008412DF"/>
    <w:p w:rsidR="008412DF" w:rsidRDefault="008412DF" w:rsidP="008412DF">
      <w:pPr>
        <w:ind w:firstLine="851"/>
        <w:jc w:val="both"/>
      </w:pPr>
      <w:r w:rsidRPr="008412DF">
        <w:lastRenderedPageBreak/>
        <w:t>Уровни Фибоначчи состоят из линий, которые делятся на две части, так называемые две сетки. Первая сетка начинается от 0% и заканчивается на отметке 100%. На этом отрезке находятся те уровни, которые помогают нам определить окончание волны, которая началась от отметки 0%. Вторая сетка начинается от уровня 100% и заканчивается на отметке, которую выставит трейдер, обычно это уровень 400%.</w:t>
      </w:r>
      <w:r>
        <w:t xml:space="preserve"> </w:t>
      </w:r>
      <w:r w:rsidRPr="008412DF">
        <w:t>С помощью этой сетки можно отследить окончание волны, которая началась после окончания волны от 0%. Все линии, содержащиеся в уровнях Фибоначчи, играют рол уровней поддержки и сопротивления. Дойдя до таких уровней, цена от них отталкивается и возвращается на несколько пунктов ниже или выше, в зависимости от действующей сделки. Правильно использование уровней Фибоначчи покажет очень прибыльные места входа в рынок и выхода из рынка.</w:t>
      </w:r>
      <w:r>
        <w:t xml:space="preserve"> Предполагается, что в</w:t>
      </w:r>
      <w:r w:rsidRPr="008412DF">
        <w:t>се ваши сделки обретут логику и будут приносить вам осознанную прибыль.</w:t>
      </w:r>
      <w:r>
        <w:t xml:space="preserve"> Есть также</w:t>
      </w:r>
      <w:r w:rsidR="001B3822">
        <w:t xml:space="preserve"> в </w:t>
      </w:r>
      <w:proofErr w:type="spellStart"/>
      <w:r w:rsidR="001B3822">
        <w:t>трейдинге</w:t>
      </w:r>
      <w:proofErr w:type="spellEnd"/>
      <w:r w:rsidR="001B3822">
        <w:t xml:space="preserve"> такие понятия, как Веер Фибоначчи, дуги Фибоначчи.</w:t>
      </w:r>
    </w:p>
    <w:p w:rsidR="008412DF" w:rsidRDefault="008412DF" w:rsidP="008412DF">
      <w:pPr>
        <w:ind w:firstLine="851"/>
        <w:jc w:val="both"/>
      </w:pPr>
    </w:p>
    <w:p w:rsidR="008412DF" w:rsidRDefault="008412DF" w:rsidP="008412DF">
      <w:pPr>
        <w:ind w:firstLine="851"/>
        <w:jc w:val="center"/>
      </w:pPr>
      <w:r w:rsidRPr="008412DF">
        <w:t>Получение прибыли</w:t>
      </w:r>
    </w:p>
    <w:p w:rsidR="008412DF" w:rsidRDefault="008412DF" w:rsidP="008412DF">
      <w:pPr>
        <w:ind w:firstLine="851"/>
        <w:jc w:val="both"/>
      </w:pPr>
      <w:r>
        <w:rPr>
          <w:noProof/>
        </w:rPr>
        <w:drawing>
          <wp:inline distT="0" distB="0" distL="0" distR="0">
            <wp:extent cx="4572000" cy="4019550"/>
            <wp:effectExtent l="0" t="0" r="0" b="0"/>
            <wp:docPr id="21" name="Рисунок 21" descr="ÐÐ¾Ð»ÑÑÐµÐ½Ð¸Ðµ Ð¿ÑÐ¸Ð±Ñ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ÐÐ¾Ð»ÑÑÐµÐ½Ð¸Ðµ Ð¿ÑÐ¸Ð±ÑÐ»Ð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8D" w:rsidRDefault="004D0D8D"/>
    <w:p w:rsidR="001B3822" w:rsidRDefault="001B3822" w:rsidP="004D0D8D">
      <w:pPr>
        <w:ind w:firstLine="709"/>
      </w:pPr>
    </w:p>
    <w:p w:rsidR="001B3822" w:rsidRDefault="001B3822" w:rsidP="001B3822">
      <w:pPr>
        <w:ind w:firstLine="709"/>
        <w:jc w:val="both"/>
      </w:pPr>
      <w:r>
        <w:t>Непосредственное отношение имеет последовательность Фибоначчи и к архитектуре, например, ещё известный зодчий В. Баженов сказал: «</w:t>
      </w:r>
      <w:r w:rsidRPr="001B3822">
        <w:t>“Архитектура – главнейшие имеет три предмета: красоту, спокойность и прочность здания... К достижению сего служит руководством знание пропорции, перспектива, механика или вообще физика, а всем им общим вождем является рассудок”.</w:t>
      </w:r>
    </w:p>
    <w:p w:rsidR="001B3822" w:rsidRDefault="001B3822" w:rsidP="001B3822">
      <w:pPr>
        <w:ind w:firstLine="709"/>
        <w:jc w:val="both"/>
      </w:pPr>
      <w:r>
        <w:t xml:space="preserve">Восприятие человеком правильного соотношения и пропорции величин, оказывает на человека приятное впечатление. Что было доказано </w:t>
      </w:r>
      <w:r w:rsidRPr="001B3822">
        <w:t>Неме</w:t>
      </w:r>
      <w:r>
        <w:t>цким</w:t>
      </w:r>
      <w:r w:rsidRPr="001B3822">
        <w:t xml:space="preserve"> психолог</w:t>
      </w:r>
      <w:r>
        <w:t>ом</w:t>
      </w:r>
      <w:r w:rsidRPr="001B3822">
        <w:t xml:space="preserve"> Густав</w:t>
      </w:r>
      <w:r>
        <w:t>ом</w:t>
      </w:r>
      <w:r w:rsidRPr="001B3822">
        <w:t xml:space="preserve"> </w:t>
      </w:r>
      <w:proofErr w:type="spellStart"/>
      <w:r w:rsidRPr="001B3822">
        <w:t>Фехнер</w:t>
      </w:r>
      <w:r>
        <w:t>ом</w:t>
      </w:r>
      <w:proofErr w:type="spellEnd"/>
      <w:r>
        <w:t xml:space="preserve"> в 1876 г</w:t>
      </w:r>
      <w:proofErr w:type="gramStart"/>
      <w:r>
        <w:t xml:space="preserve">.. </w:t>
      </w:r>
      <w:proofErr w:type="gramEnd"/>
      <w:r>
        <w:t xml:space="preserve">Он </w:t>
      </w:r>
      <w:r w:rsidRPr="001B3822">
        <w:t>провел ряд экспериментов, показывая мужчинам и женщинам, юношам и девушкам, а также детям нарисованные на бумаге фигуры различных прямоугольников, предлагая выбрать из них только один, но производящий на каждого испытуемого самое приятное впечатление.</w:t>
      </w:r>
      <w:r>
        <w:t xml:space="preserve"> </w:t>
      </w:r>
      <w:r w:rsidRPr="001B3822">
        <w:t>Все выбрали прямоугольник, показывающий отношение двух его сторон в пропорции «золотого сечения».</w:t>
      </w:r>
    </w:p>
    <w:p w:rsidR="001B3822" w:rsidRDefault="001B3822" w:rsidP="001B3822">
      <w:pPr>
        <w:ind w:firstLine="709"/>
        <w:jc w:val="both"/>
      </w:pPr>
      <w:r>
        <w:t>Всё вышесказанное о ч</w:t>
      </w:r>
      <w:r w:rsidRPr="001B3822">
        <w:t>исла</w:t>
      </w:r>
      <w:r>
        <w:t>х Фибоначчи</w:t>
      </w:r>
      <w:r w:rsidRPr="001B3822">
        <w:t xml:space="preserve"> проявляются </w:t>
      </w:r>
      <w:r>
        <w:t xml:space="preserve">и </w:t>
      </w:r>
      <w:r w:rsidRPr="001B3822">
        <w:t xml:space="preserve">в живых формах: например, числа левозакрученных и правозакрученных спиралей, вдоль которых располагаются семена подсолнуха. Аналогичные закономерности выявляются при изучении шишек и лепестков </w:t>
      </w:r>
      <w:r w:rsidRPr="001B3822">
        <w:lastRenderedPageBreak/>
        <w:t>некоторых цветков и растений, а также наблюдаются в животном мире в строении раковин моллюсков.</w:t>
      </w:r>
    </w:p>
    <w:p w:rsidR="001B3822" w:rsidRDefault="001B3822" w:rsidP="001B3822">
      <w:pPr>
        <w:ind w:firstLine="709"/>
        <w:jc w:val="both"/>
      </w:pPr>
    </w:p>
    <w:p w:rsidR="004D0D8D" w:rsidRDefault="001B3822" w:rsidP="00C215E7">
      <w:pPr>
        <w:ind w:firstLine="709"/>
        <w:jc w:val="both"/>
      </w:pPr>
      <w:r>
        <w:t>Можно привести неисчислимое множество примеров</w:t>
      </w:r>
      <w:r w:rsidR="00C215E7">
        <w:t xml:space="preserve"> закономерностей в нашем мире и во Вселенной, где мы увидим всё те же числа Фибоначчи. </w:t>
      </w:r>
      <w:r w:rsidR="004D0D8D" w:rsidRPr="004D0D8D">
        <w:t xml:space="preserve">Заслуга математика Фибоначчи сына купца </w:t>
      </w:r>
      <w:proofErr w:type="spellStart"/>
      <w:r w:rsidR="004D0D8D" w:rsidRPr="004D0D8D">
        <w:t>Боначчи</w:t>
      </w:r>
      <w:proofErr w:type="spellEnd"/>
      <w:r w:rsidR="004D0D8D" w:rsidRPr="004D0D8D">
        <w:t xml:space="preserve"> состоит в том, что он смог систематизировать накопленные вековые знания и преподнести их в лёгкой и удобной форме. Но пройдёт еще добрых семьсот лет, прежде чем люди применят информацию о «золотом коэффициенте» к технике волнового конструирования рыночных взаимоотношений.</w:t>
      </w:r>
    </w:p>
    <w:p w:rsidR="004D0D8D" w:rsidRDefault="004D0D8D" w:rsidP="004D0D8D">
      <w:pPr>
        <w:ind w:firstLine="709"/>
      </w:pPr>
    </w:p>
    <w:p w:rsidR="00345930" w:rsidRPr="00C215E7" w:rsidRDefault="00D164B0" w:rsidP="00C215E7">
      <w:pPr>
        <w:jc w:val="center"/>
        <w:rPr>
          <w:b/>
        </w:rPr>
      </w:pPr>
      <w:r w:rsidRPr="00C215E7">
        <w:rPr>
          <w:b/>
        </w:rPr>
        <w:t>Заключение</w:t>
      </w:r>
    </w:p>
    <w:p w:rsidR="00FF411E" w:rsidRDefault="00024D90" w:rsidP="00407768">
      <w:pPr>
        <w:jc w:val="both"/>
      </w:pPr>
      <w:r>
        <w:t xml:space="preserve">Я считаю, что ознакомление </w:t>
      </w:r>
      <w:r w:rsidR="00D164B0">
        <w:t>с числами Фибон</w:t>
      </w:r>
      <w:r w:rsidR="00E95857">
        <w:t>ач</w:t>
      </w:r>
      <w:r w:rsidR="00D164B0">
        <w:t>чи</w:t>
      </w:r>
      <w:r w:rsidR="00E95857">
        <w:t>,</w:t>
      </w:r>
      <w:r w:rsidR="00D164B0">
        <w:t xml:space="preserve"> может стать прекрасным дополнением к образовательной школьной программе по математике. На, скажем, один урок основных занятий или на несколько занятий элективных курсов. Это поможет, как было сказано в предисловии, повысить интерес детей к изучению математики и объяснит им, что математика – это не просто сложные формулы, а сама фундаментальная основа, заложенная в природе и её законах. </w:t>
      </w:r>
    </w:p>
    <w:p w:rsidR="00345930" w:rsidRDefault="00345930" w:rsidP="00407768">
      <w:pPr>
        <w:jc w:val="both"/>
      </w:pPr>
    </w:p>
    <w:p w:rsidR="00345930" w:rsidRDefault="00345930"/>
    <w:p w:rsidR="00064C99" w:rsidRDefault="00C215E7" w:rsidP="008137AF">
      <w:pPr>
        <w:ind w:left="360"/>
      </w:pPr>
      <w:r>
        <w:t>Источники</w:t>
      </w:r>
      <w:bookmarkStart w:id="0" w:name="_GoBack"/>
      <w:bookmarkEnd w:id="0"/>
      <w:r>
        <w:t>:</w:t>
      </w:r>
    </w:p>
    <w:p w:rsidR="00C215E7" w:rsidRDefault="00C215E7" w:rsidP="008137AF">
      <w:pPr>
        <w:ind w:left="360"/>
      </w:pPr>
      <w:r>
        <w:t>Интернет-ссылки:</w:t>
      </w:r>
    </w:p>
    <w:p w:rsidR="00064C99" w:rsidRDefault="00F225CD" w:rsidP="008137AF">
      <w:pPr>
        <w:ind w:left="360"/>
      </w:pPr>
      <w:hyperlink r:id="rId26" w:anchor="h3-10" w:history="1">
        <w:r w:rsidR="00064C99" w:rsidRPr="00987776">
          <w:rPr>
            <w:rStyle w:val="a4"/>
          </w:rPr>
          <w:t>http://economic-definition.com/Other_branches_of_mathematics/Chisla_Fibonachchi_Fibonacci_Numbers__eto.html#h3-10</w:t>
        </w:r>
      </w:hyperlink>
    </w:p>
    <w:p w:rsidR="00064C99" w:rsidRDefault="00064C99" w:rsidP="008137AF">
      <w:pPr>
        <w:ind w:left="360"/>
      </w:pPr>
    </w:p>
    <w:p w:rsidR="008F736A" w:rsidRDefault="00F225CD" w:rsidP="008137AF">
      <w:pPr>
        <w:ind w:left="360"/>
      </w:pPr>
      <w:hyperlink r:id="rId27" w:history="1">
        <w:r w:rsidR="00C215E7" w:rsidRPr="00012597">
          <w:rPr>
            <w:rStyle w:val="a4"/>
          </w:rPr>
          <w:t>https://ru.wikipedia.org/wiki/%D0%A4%D0%B8%D0%B1%D0%BE%D0%BD%D0%B0%D1%87%D1%87%D0%B8</w:t>
        </w:r>
      </w:hyperlink>
    </w:p>
    <w:p w:rsidR="00C215E7" w:rsidRDefault="00C215E7" w:rsidP="008137AF">
      <w:pPr>
        <w:ind w:left="360"/>
      </w:pPr>
    </w:p>
    <w:p w:rsidR="00BB304C" w:rsidRDefault="00BB304C"/>
    <w:sectPr w:rsidR="00BB304C" w:rsidSect="009B3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5D55"/>
    <w:multiLevelType w:val="hybridMultilevel"/>
    <w:tmpl w:val="B0C618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E5D"/>
    <w:multiLevelType w:val="hybridMultilevel"/>
    <w:tmpl w:val="E850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34127A"/>
    <w:rsid w:val="00013908"/>
    <w:rsid w:val="00024D90"/>
    <w:rsid w:val="00053FE2"/>
    <w:rsid w:val="00064C99"/>
    <w:rsid w:val="000C6443"/>
    <w:rsid w:val="00114D53"/>
    <w:rsid w:val="00127249"/>
    <w:rsid w:val="001336FC"/>
    <w:rsid w:val="00162D31"/>
    <w:rsid w:val="001874B8"/>
    <w:rsid w:val="001A7511"/>
    <w:rsid w:val="001B290E"/>
    <w:rsid w:val="001B3822"/>
    <w:rsid w:val="001D03D0"/>
    <w:rsid w:val="00216E1C"/>
    <w:rsid w:val="00227817"/>
    <w:rsid w:val="002308EC"/>
    <w:rsid w:val="002654E9"/>
    <w:rsid w:val="0027527C"/>
    <w:rsid w:val="00277139"/>
    <w:rsid w:val="0028385F"/>
    <w:rsid w:val="00293B7D"/>
    <w:rsid w:val="00294BD7"/>
    <w:rsid w:val="002C03FA"/>
    <w:rsid w:val="0034127A"/>
    <w:rsid w:val="00345930"/>
    <w:rsid w:val="00376197"/>
    <w:rsid w:val="0038646C"/>
    <w:rsid w:val="003D3B07"/>
    <w:rsid w:val="003D7AAA"/>
    <w:rsid w:val="00407768"/>
    <w:rsid w:val="0045292B"/>
    <w:rsid w:val="004D0D8D"/>
    <w:rsid w:val="004F73C4"/>
    <w:rsid w:val="00544114"/>
    <w:rsid w:val="00574A55"/>
    <w:rsid w:val="0057521C"/>
    <w:rsid w:val="005804F2"/>
    <w:rsid w:val="005A4A38"/>
    <w:rsid w:val="005C247F"/>
    <w:rsid w:val="005C4F1A"/>
    <w:rsid w:val="005D57D3"/>
    <w:rsid w:val="00617A6E"/>
    <w:rsid w:val="0066038D"/>
    <w:rsid w:val="006C4268"/>
    <w:rsid w:val="00704113"/>
    <w:rsid w:val="007120D3"/>
    <w:rsid w:val="007139E6"/>
    <w:rsid w:val="00741914"/>
    <w:rsid w:val="00765EFA"/>
    <w:rsid w:val="008137AF"/>
    <w:rsid w:val="008321FF"/>
    <w:rsid w:val="008412DF"/>
    <w:rsid w:val="00845285"/>
    <w:rsid w:val="008545E5"/>
    <w:rsid w:val="00887026"/>
    <w:rsid w:val="00891460"/>
    <w:rsid w:val="008F736A"/>
    <w:rsid w:val="009333F7"/>
    <w:rsid w:val="0094549B"/>
    <w:rsid w:val="00981031"/>
    <w:rsid w:val="009A66B7"/>
    <w:rsid w:val="009B3D4A"/>
    <w:rsid w:val="00AD137E"/>
    <w:rsid w:val="00AE1B57"/>
    <w:rsid w:val="00B07AA9"/>
    <w:rsid w:val="00B12939"/>
    <w:rsid w:val="00B23F53"/>
    <w:rsid w:val="00B378FE"/>
    <w:rsid w:val="00BB304C"/>
    <w:rsid w:val="00BF43B8"/>
    <w:rsid w:val="00C02275"/>
    <w:rsid w:val="00C215E7"/>
    <w:rsid w:val="00CD40BD"/>
    <w:rsid w:val="00D164B0"/>
    <w:rsid w:val="00D22959"/>
    <w:rsid w:val="00D424AE"/>
    <w:rsid w:val="00D659F7"/>
    <w:rsid w:val="00E03FF4"/>
    <w:rsid w:val="00E229CB"/>
    <w:rsid w:val="00E521E9"/>
    <w:rsid w:val="00E63018"/>
    <w:rsid w:val="00E940C0"/>
    <w:rsid w:val="00E95857"/>
    <w:rsid w:val="00EA5285"/>
    <w:rsid w:val="00F225CD"/>
    <w:rsid w:val="00F7603B"/>
    <w:rsid w:val="00FA7C2C"/>
    <w:rsid w:val="00FD3FCF"/>
    <w:rsid w:val="00FD72C6"/>
    <w:rsid w:val="00FD7E91"/>
    <w:rsid w:val="00FF411E"/>
    <w:rsid w:val="00FF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C9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54E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76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">
    <w:name w:val="alt"/>
    <w:basedOn w:val="a0"/>
    <w:rsid w:val="00F76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economic-definition.com/Images/Forex_Otzovik/630/800/632905871-Formuly_nekotoryh_svoystv_chisel_Fibonachchi.jpg" TargetMode="External"/><Relationship Id="rId26" Type="http://schemas.openxmlformats.org/officeDocument/2006/relationships/hyperlink" Target="http://economic-definition.com/Other_branches_of_mathematics/Chisla_Fibonachchi_Fibonacci_Numbers__eto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economic-definition.com/Images/Forex_Otzovik/630/800/3151885612-Formula_summy_chisel_Fibonachchi_s_nechetnymi_nomerami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://economic-definition.com/Images/Forex_Otzovik/630/800/1388204057-Formula_summy_kvadratov_chisel_Fibonachchi.jpg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yperlink" Target="http://economic-definition.com/Images/Forex_Otzovik/630/800/584361110-Formula_summy_chisel_Fibonachchi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economic-definition.com/Images/Forex_Otzovik/630/800/3436889530-Formula_summy_chisel_Fibonachchi_s_chetnymi_nomerami.jpg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s://ru.wikipedia.org/wiki/%D0%A4%D0%B8%D0%B1%D0%BE%D0%BD%D0%B0%D1%87%D1%87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A66D-BBC8-4632-8E76-18125271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Ларин</dc:creator>
  <cp:lastModifiedBy>Владимир</cp:lastModifiedBy>
  <cp:revision>2</cp:revision>
  <dcterms:created xsi:type="dcterms:W3CDTF">2020-06-14T15:08:00Z</dcterms:created>
  <dcterms:modified xsi:type="dcterms:W3CDTF">2020-06-14T15:08:00Z</dcterms:modified>
</cp:coreProperties>
</file>