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F5" w:rsidRDefault="007720F5" w:rsidP="007720F5">
      <w:pPr>
        <w:spacing w:after="20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Передняя Александра Ивановна, </w:t>
      </w:r>
    </w:p>
    <w:p w:rsidR="007720F5" w:rsidRDefault="007720F5" w:rsidP="007720F5">
      <w:pPr>
        <w:spacing w:after="20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химии </w:t>
      </w:r>
    </w:p>
    <w:p w:rsidR="008B6E5C" w:rsidRDefault="007720F5" w:rsidP="007720F5">
      <w:pPr>
        <w:spacing w:after="20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«СОШ № 83 г. Владивостока»</w:t>
      </w:r>
    </w:p>
    <w:p w:rsidR="007720F5" w:rsidRDefault="007720F5" w:rsidP="007720F5">
      <w:pPr>
        <w:spacing w:after="20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0F5" w:rsidRPr="007720F5" w:rsidRDefault="007720F5" w:rsidP="007720F5">
      <w:pPr>
        <w:spacing w:after="20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5D3" w:rsidRPr="005D5582" w:rsidRDefault="00A575D3" w:rsidP="005D5582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20F5" w:rsidRDefault="00446AB3" w:rsidP="0077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Инновационные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технологии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proofErr w:type="spellStart"/>
      <w:r w:rsidR="00AD1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обучении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химии</w:t>
      </w:r>
      <w:proofErr w:type="spellEnd"/>
    </w:p>
    <w:p w:rsidR="00A575D3" w:rsidRDefault="00AD1B23" w:rsidP="0077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способ</w:t>
      </w:r>
      <w:proofErr w:type="spellEnd"/>
      <w:r w:rsidR="00446AB3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proofErr w:type="spellEnd"/>
      <w:r w:rsidR="00446AB3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жизненных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</w:p>
    <w:p w:rsidR="0080323F" w:rsidRPr="005D5582" w:rsidRDefault="0080323F" w:rsidP="0077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AB3" w:rsidRPr="005D5582" w:rsidRDefault="00446AB3" w:rsidP="005D5582">
      <w:pPr>
        <w:autoSpaceDE w:val="0"/>
        <w:autoSpaceDN w:val="0"/>
        <w:adjustRightInd w:val="0"/>
        <w:spacing w:after="0" w:line="240" w:lineRule="auto"/>
        <w:ind w:left="77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067" w:rsidRPr="007720F5" w:rsidRDefault="00446AB3" w:rsidP="007720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Научное</w:t>
      </w:r>
      <w:proofErr w:type="spellEnd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обоснование</w:t>
      </w:r>
      <w:proofErr w:type="spellEnd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выбранной</w:t>
      </w:r>
      <w:proofErr w:type="spellEnd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темы</w:t>
      </w:r>
      <w:proofErr w:type="spellEnd"/>
      <w:r w:rsidRPr="00772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46AB3" w:rsidRPr="005D5582" w:rsidRDefault="00446AB3" w:rsidP="005D55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5D3" w:rsidRDefault="00446AB3" w:rsidP="005D5582">
      <w:pPr>
        <w:autoSpaceDE w:val="0"/>
        <w:autoSpaceDN w:val="0"/>
        <w:adjustRightInd w:val="0"/>
        <w:spacing w:after="0" w:line="240" w:lineRule="auto"/>
        <w:ind w:left="77"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Двадцать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первый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век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бросает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вызов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всему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окружает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Стремительно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меняется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техника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чтобы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успеть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умопомрачительными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новинками,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чтобы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почувствовать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себя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выброшенными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борт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современной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жизни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нужно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постоянно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учиться.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становится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категорией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сопровождает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человека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протяжении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его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жизни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Лучшие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учителя,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инструкторы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тренеры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мира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ищут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подходы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объединяют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детских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садах, школах,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профессиональных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курсах,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используют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новейшие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достижения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мозга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человека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наблюдают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рекламой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телевидением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шоу-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бизнесом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спортом,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искусством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D1B23" w:rsidRPr="005D5582" w:rsidRDefault="00AD1B23" w:rsidP="005D5582">
      <w:pPr>
        <w:autoSpaceDE w:val="0"/>
        <w:autoSpaceDN w:val="0"/>
        <w:adjustRightInd w:val="0"/>
        <w:spacing w:after="0" w:line="240" w:lineRule="auto"/>
        <w:ind w:left="77"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17B4" w:rsidRPr="008817B4" w:rsidRDefault="007E5856" w:rsidP="0088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реформирования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предусматривает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применение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новых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традиционной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системы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Увеличивается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количество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учебных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предметов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расширяются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границы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программы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 при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этом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традиционно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главным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остается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"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изучать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?».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уже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исчерпан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один,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даже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самый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талантливый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учитель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успевает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развитием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технического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процесса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главным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вопросом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повестки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является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ладение</w:t>
      </w:r>
      <w:proofErr w:type="spellEnd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</w:t>
      </w:r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щимися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умений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навыков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саморазвития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личности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значительной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достигается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путем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внедрения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инновационных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организации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процесса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поисках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ответа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учить?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создать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соответствующие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условия</w:t>
      </w:r>
      <w:proofErr w:type="spellEnd"/>
      <w:r w:rsidR="00446AB3" w:rsidRPr="005D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8817B4" w:rsidRPr="008817B4">
        <w:t xml:space="preserve"> </w:t>
      </w:r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условиях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образовательных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особое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значение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профессиональном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образовании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приобрела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инновационная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направленная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различных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педагогических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новшеств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охватили все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стороны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дидактического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процесса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формы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его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организации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содержание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учебно-познавательную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="008817B4"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75D3" w:rsidRPr="005D5582" w:rsidRDefault="008817B4" w:rsidP="00881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инновационным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технологиям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относят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интерактивные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технологию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проектного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компьютерные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881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75D3" w:rsidRPr="005D5582" w:rsidRDefault="00A575D3" w:rsidP="005D5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AB3" w:rsidRPr="005D5582" w:rsidRDefault="00446AB3" w:rsidP="005D5582">
      <w:pPr>
        <w:pStyle w:val="a3"/>
        <w:numPr>
          <w:ilvl w:val="0"/>
          <w:numId w:val="4"/>
        </w:numPr>
        <w:spacing w:after="20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Актуальность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проблемы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ее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соответствие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современным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проблемам.</w:t>
      </w:r>
    </w:p>
    <w:p w:rsidR="00446AB3" w:rsidRPr="005D5582" w:rsidRDefault="00446AB3" w:rsidP="005D5582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82">
        <w:rPr>
          <w:rFonts w:ascii="Times New Roman" w:eastAsia="Calibri" w:hAnsi="Times New Roman" w:cs="Times New Roman"/>
          <w:sz w:val="28"/>
          <w:szCs w:val="28"/>
        </w:rPr>
        <w:t>Школа сегодня стоит перед проблемой: почему большинство учеников, получив в школе знания, практические умения и навыки, пасуют перед жизнью?</w:t>
      </w:r>
    </w:p>
    <w:p w:rsidR="00446AB3" w:rsidRPr="005D5582" w:rsidRDefault="00446AB3" w:rsidP="005D5582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82">
        <w:rPr>
          <w:rFonts w:ascii="Times New Roman" w:eastAsia="Calibri" w:hAnsi="Times New Roman" w:cs="Times New Roman"/>
          <w:sz w:val="28"/>
          <w:szCs w:val="28"/>
        </w:rPr>
        <w:t>После окончания школы выпускники часто не способны найти достойную работу. Создать счастливую семью, попадают в сложные жизненные обстоятельства.</w:t>
      </w:r>
    </w:p>
    <w:p w:rsidR="00446AB3" w:rsidRPr="005D5582" w:rsidRDefault="00446AB3" w:rsidP="005D5582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82">
        <w:rPr>
          <w:rFonts w:ascii="Times New Roman" w:eastAsia="Calibri" w:hAnsi="Times New Roman" w:cs="Times New Roman"/>
          <w:sz w:val="28"/>
          <w:szCs w:val="28"/>
        </w:rPr>
        <w:lastRenderedPageBreak/>
        <w:t>Человечество вступает в время постоянных изменений. Способность воспринимать изменения и создавать их - это важнейшая характеристика жизни человека в ХХI веке.</w:t>
      </w:r>
    </w:p>
    <w:p w:rsidR="00A575D3" w:rsidRPr="005D5582" w:rsidRDefault="00446AB3" w:rsidP="005D5582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582">
        <w:rPr>
          <w:rFonts w:ascii="Times New Roman" w:eastAsia="Calibri" w:hAnsi="Times New Roman" w:cs="Times New Roman"/>
          <w:sz w:val="28"/>
          <w:szCs w:val="28"/>
        </w:rPr>
        <w:t>Проблема развития основных жизненных компетентностей, навыков критического мышления у учащихся школ в наше время стоит очень остро. Как показывают исследования, большинство учеников не обладают такими логическими операциями как анализ и синтез, классификация, обобщение, сравнение. Поэтому актуальным становится развитие основных компетенций учащихся на основе развития критического мышления. И именно интерактивные методы дают возможность формировать основные их группы социальную, информационную, коммуникативную.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F7795" w:rsidRPr="005D5582" w:rsidRDefault="00446AB3" w:rsidP="005D5582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582">
        <w:rPr>
          <w:rFonts w:ascii="Times New Roman" w:eastAsia="Calibri" w:hAnsi="Times New Roman" w:cs="Times New Roman"/>
          <w:sz w:val="28"/>
          <w:szCs w:val="28"/>
        </w:rPr>
        <w:t>Поэтому сегодня школа должна и может помочь ребенку правильно понять жизнь, потому что жизнь школы, в</w:t>
      </w:r>
      <w:r w:rsidR="003F65FB" w:rsidRPr="005D5582">
        <w:rPr>
          <w:rFonts w:ascii="Times New Roman" w:eastAsia="Calibri" w:hAnsi="Times New Roman" w:cs="Times New Roman"/>
          <w:sz w:val="28"/>
          <w:szCs w:val="28"/>
        </w:rPr>
        <w:t xml:space="preserve"> отличие от семьи, является более деловой</w:t>
      </w:r>
      <w:r w:rsidRPr="005D5582">
        <w:rPr>
          <w:rFonts w:ascii="Times New Roman" w:eastAsia="Calibri" w:hAnsi="Times New Roman" w:cs="Times New Roman"/>
          <w:sz w:val="28"/>
          <w:szCs w:val="28"/>
        </w:rPr>
        <w:t>, конкурентной средой. Школа это прежде всего прост</w:t>
      </w:r>
      <w:r w:rsidR="003F65FB" w:rsidRPr="005D5582">
        <w:rPr>
          <w:rFonts w:ascii="Times New Roman" w:eastAsia="Calibri" w:hAnsi="Times New Roman" w:cs="Times New Roman"/>
          <w:sz w:val="28"/>
          <w:szCs w:val="28"/>
        </w:rPr>
        <w:t>ранство жизни ребенка, здесь он</w:t>
      </w:r>
      <w:r w:rsidRPr="005D5582">
        <w:rPr>
          <w:rFonts w:ascii="Times New Roman" w:eastAsia="Calibri" w:hAnsi="Times New Roman" w:cs="Times New Roman"/>
          <w:sz w:val="28"/>
          <w:szCs w:val="28"/>
        </w:rPr>
        <w:t xml:space="preserve"> не готовится к жизни, а живет. И поэтому важно выстраивать воспитательное пространство так, чтобы он</w:t>
      </w:r>
      <w:r w:rsidR="00DE5B0A" w:rsidRPr="005D5582">
        <w:rPr>
          <w:rFonts w:ascii="Times New Roman" w:eastAsia="Calibri" w:hAnsi="Times New Roman" w:cs="Times New Roman"/>
          <w:sz w:val="28"/>
          <w:szCs w:val="28"/>
        </w:rPr>
        <w:t>о</w:t>
      </w:r>
      <w:r w:rsidRPr="005D5582">
        <w:rPr>
          <w:rFonts w:ascii="Times New Roman" w:eastAsia="Calibri" w:hAnsi="Times New Roman" w:cs="Times New Roman"/>
          <w:sz w:val="28"/>
          <w:szCs w:val="28"/>
        </w:rPr>
        <w:t xml:space="preserve"> способствовал</w:t>
      </w:r>
      <w:r w:rsidR="00DE5B0A" w:rsidRPr="005D5582">
        <w:rPr>
          <w:rFonts w:ascii="Times New Roman" w:eastAsia="Calibri" w:hAnsi="Times New Roman" w:cs="Times New Roman"/>
          <w:sz w:val="28"/>
          <w:szCs w:val="28"/>
        </w:rPr>
        <w:t>о</w:t>
      </w:r>
      <w:r w:rsidRPr="005D5582">
        <w:rPr>
          <w:rFonts w:ascii="Times New Roman" w:eastAsia="Calibri" w:hAnsi="Times New Roman" w:cs="Times New Roman"/>
          <w:sz w:val="28"/>
          <w:szCs w:val="28"/>
        </w:rPr>
        <w:t xml:space="preserve"> гармонизации отношений между детьми и учителями, </w:t>
      </w:r>
      <w:r w:rsidR="00DE5B0A" w:rsidRPr="005D5582">
        <w:rPr>
          <w:rFonts w:ascii="Times New Roman" w:eastAsia="Calibri" w:hAnsi="Times New Roman" w:cs="Times New Roman"/>
          <w:sz w:val="28"/>
          <w:szCs w:val="28"/>
        </w:rPr>
        <w:t>школой и семьей. Будущее страны</w:t>
      </w:r>
      <w:r w:rsidRPr="005D5582">
        <w:rPr>
          <w:rFonts w:ascii="Times New Roman" w:eastAsia="Calibri" w:hAnsi="Times New Roman" w:cs="Times New Roman"/>
          <w:sz w:val="28"/>
          <w:szCs w:val="28"/>
        </w:rPr>
        <w:t xml:space="preserve"> - за поколением, которое сегодня в школьных с</w:t>
      </w:r>
      <w:r w:rsidR="00DE5B0A" w:rsidRPr="005D5582">
        <w:rPr>
          <w:rFonts w:ascii="Times New Roman" w:eastAsia="Calibri" w:hAnsi="Times New Roman" w:cs="Times New Roman"/>
          <w:sz w:val="28"/>
          <w:szCs w:val="28"/>
        </w:rPr>
        <w:t>тенах получает жизненный опыт</w:t>
      </w:r>
      <w:r w:rsidRPr="005D5582">
        <w:rPr>
          <w:rFonts w:ascii="Times New Roman" w:eastAsia="Calibri" w:hAnsi="Times New Roman" w:cs="Times New Roman"/>
          <w:sz w:val="28"/>
          <w:szCs w:val="28"/>
        </w:rPr>
        <w:t xml:space="preserve">, качество которого </w:t>
      </w:r>
      <w:r w:rsidR="00DE5B0A" w:rsidRPr="005D5582">
        <w:rPr>
          <w:rFonts w:ascii="Times New Roman" w:eastAsia="Calibri" w:hAnsi="Times New Roman" w:cs="Times New Roman"/>
          <w:sz w:val="28"/>
          <w:szCs w:val="28"/>
        </w:rPr>
        <w:t>зависит от уровня формирования</w:t>
      </w:r>
      <w:r w:rsidRPr="005D5582">
        <w:rPr>
          <w:rFonts w:ascii="Times New Roman" w:eastAsia="Calibri" w:hAnsi="Times New Roman" w:cs="Times New Roman"/>
          <w:sz w:val="28"/>
          <w:szCs w:val="28"/>
        </w:rPr>
        <w:t xml:space="preserve"> жизненных компетенций.</w:t>
      </w:r>
    </w:p>
    <w:p w:rsidR="00A575D3" w:rsidRPr="005D5582" w:rsidRDefault="00446AB3" w:rsidP="005D5582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Место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роль и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значение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работы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деятельности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школы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46AB3" w:rsidRPr="005D5582" w:rsidRDefault="00446AB3" w:rsidP="005D5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AB3" w:rsidRPr="005D5582" w:rsidRDefault="00446AB3" w:rsidP="005D55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Сегодня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когда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быстрым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proofErr w:type="spellEnd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темпа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меняется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система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ценностей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мировоззренческих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позиций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личность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ребенка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требует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адекватного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руководства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продвижению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поставленной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цели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достижение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надлежащего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уровня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сформова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нности</w:t>
      </w:r>
      <w:proofErr w:type="spellEnd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жизненной</w:t>
      </w:r>
      <w:proofErr w:type="spellEnd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E5B0A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Жизненная компетентность - это фактор и результат развития жизнедеятельности личности.</w:t>
      </w:r>
    </w:p>
    <w:p w:rsidR="00A575D3" w:rsidRPr="005D5582" w:rsidRDefault="00446AB3" w:rsidP="005D55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Педагогический коллектив нашей школы работ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ает над развитием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компетенций</w:t>
      </w:r>
      <w:r w:rsidR="00DE5B0A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которые помогают обучающимся реализовать себя в обществе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 Инновационные технологии способствуют формированию основных жизненных компетенций. Духовную нравственную личность нельзя воспитать без учителя - наставника, который сам пытается получить новые знания по своему предмету, развивает свои способности, занимается самообразованием, обладае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различными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компетенциями, то есть без человека, который является вожак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детей в мире духовности. И главной задачей учителя является воспитание гражд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анина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патриота своей страны, который сможет успешно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самореализоваться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социуме как гражданин, семьянин, профессионал, носитель культуры.</w:t>
      </w:r>
    </w:p>
    <w:p w:rsidR="00A575D3" w:rsidRPr="005D5582" w:rsidRDefault="00A575D3" w:rsidP="005D5582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AB3" w:rsidRPr="005D5582" w:rsidRDefault="00446AB3" w:rsidP="005D558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Раскрытие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динамики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состояния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разработки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данной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проблемы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основе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анализа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личного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опыта</w:t>
      </w:r>
      <w:proofErr w:type="spellEnd"/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575D3" w:rsidRPr="005D5582" w:rsidRDefault="00446AB3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условиях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когда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объем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знаний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скорость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обновления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постоянно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растут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информации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становится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устаревшей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овладение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новыми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знаниями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требует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воплощения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прогрессивных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методологий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 том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числе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фундаменталь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ной</w:t>
      </w:r>
      <w:proofErr w:type="spellEnd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науке</w:t>
      </w:r>
      <w:proofErr w:type="spellEnd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химия</w:t>
      </w:r>
      <w:proofErr w:type="spellEnd"/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ричин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которая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побуждает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активизировать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усилия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направленные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реформу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изменения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является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низкая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познавательная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активность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575D3" w:rsidRPr="005D5582" w:rsidRDefault="00D37D4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Обучение будет эффект</w:t>
      </w:r>
      <w:r w:rsidR="0000612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вным, когда обучающийся проявит максимальную активность, а учитель будет выполнять функцию консультанта и организатора учебного процесса. </w:t>
      </w:r>
      <w:r w:rsidR="00446AB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Каждый учитель каждый раз ставит перед собой в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опрос: как организовать работу обу</w:t>
      </w:r>
      <w:r w:rsidR="00446AB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46AB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щихся в общеобразовательном учебном заведении в классах с наполняемостью более тридцати учеников с разными задатками, где царят репродуктивные методы обучения, сводится к овладению информацией путем механического запоминания?</w:t>
      </w:r>
    </w:p>
    <w:p w:rsidR="00446AB3" w:rsidRPr="005D5582" w:rsidRDefault="00446AB3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данным американских ученых В.</w:t>
      </w:r>
      <w:r w:rsidR="0000612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Льюиса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Ф.Тильдемана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, люди запоминают около 10% того, что они слышат, 30% того, что читают, 50% того, что видят и 90% того, что делают.</w:t>
      </w:r>
    </w:p>
    <w:p w:rsidR="00A575D3" w:rsidRPr="005D5582" w:rsidRDefault="00446AB3" w:rsidP="005D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Другие исследования показывают, что:</w:t>
      </w:r>
    </w:p>
    <w:p w:rsidR="001C3067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Лекция дает 5% усвоения информации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3067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- 10%;</w:t>
      </w:r>
    </w:p>
    <w:p w:rsidR="001C3067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Аудио-визуальные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- 20%</w:t>
      </w:r>
    </w:p>
    <w:p w:rsidR="001C3067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Демонстрация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-60%</w:t>
      </w:r>
    </w:p>
    <w:p w:rsidR="001C3067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Групповые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дискуссии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-50%</w:t>
      </w:r>
    </w:p>
    <w:p w:rsidR="001C3067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Активное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-70% (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через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использованием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различных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искусств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т.п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.)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575D3" w:rsidRPr="005D5582" w:rsidRDefault="008B0370" w:rsidP="005D558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других - 90% (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немедленное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применение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усвоенного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рук»)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которое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называют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коммуникативно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диалоговым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интерактивным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575D3" w:rsidRPr="005D5582" w:rsidRDefault="00A575D3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B0370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 учитель, в своей практической деятельности я постоянно исследую, ищу ответы на вопросы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B0370" w:rsidRPr="005D5582" w:rsidRDefault="008B0370" w:rsidP="005D558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426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Каким должен быть урок?</w:t>
      </w:r>
    </w:p>
    <w:p w:rsidR="00A575D3" w:rsidRPr="005D5582" w:rsidRDefault="008B0370" w:rsidP="005D558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 его провести, организовать, чтобы получить максимальную отдачу?</w:t>
      </w:r>
    </w:p>
    <w:p w:rsidR="00A575D3" w:rsidRPr="005D5582" w:rsidRDefault="008B0370" w:rsidP="005D558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 добиться качественных знаний и умений использовать их в повседневной жизни?</w:t>
      </w:r>
    </w:p>
    <w:p w:rsidR="008B0370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Важным при этом является личностно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ориентированное обучение, что создает условия для развития способностей </w:t>
      </w:r>
      <w:r w:rsidR="00D37D4E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щихся.</w:t>
      </w:r>
    </w:p>
    <w:p w:rsidR="008B0370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Сегодняшние девятиклассники умеют работать в группах, парах, отстаивать свою позицию, делать выводы, обобщения, работать с дополнительной литературой, самостоятельно овладевать развитием собственного интеллекта.</w:t>
      </w:r>
    </w:p>
    <w:p w:rsidR="00F7276A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Существует много новых форм и методов обучения. На своих уроках я стараюсь совместить традиционные и инновационные методы обучения. При этом учитываю основные дидактические принципы Я.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А. Коменского: научность, целостность, последовательность, наглядность, личностно-доступность, принцип полноценного образования и основные признаки личностно-ориентированного обучения, в частности:</w:t>
      </w:r>
    </w:p>
    <w:p w:rsidR="00F7276A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Сосредоточение внимания на потребностях ученика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7276A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Диагностическая основа обучения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7276A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Преимущество учебного диалога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7276A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Сотрудничество, сотворчество между учениками и учителем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7276A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Забота о физическом и эмоциональном благополучии учащихся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7276A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Приспособление методики к возможности ученика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575D3" w:rsidRPr="005D5582" w:rsidRDefault="008B0370" w:rsidP="005D5582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Стимуляция развития и саморазвития ребенка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75D3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учета этих признаков эффективность урока химии значительно снижается. С целью повышения эффективности обучения использую технологию модульного обучения, метод проблемного обучения, формы коллективной, индивидуальной и самостоятельной работы 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щихся, предпочитаю решению задач логического, учебного, поискового характера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75D3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Развития познавательной активности 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щихся на уроках химии способствуют лабораторные опыты, практические работы, семинарские занятия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75D3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Итак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четкость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глубина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рассмотре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ния</w:t>
      </w:r>
      <w:proofErr w:type="spellEnd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учебного</w:t>
      </w:r>
      <w:proofErr w:type="spellEnd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материала</w:t>
      </w:r>
      <w:proofErr w:type="spellEnd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самостоятельная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рассмотрением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блоков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информации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становится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привычкой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="008B6E5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помогает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получить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прочные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радость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успеха</w:t>
      </w:r>
      <w:proofErr w:type="spellEnd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формирует</w:t>
      </w:r>
      <w:proofErr w:type="spellEnd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наших </w:t>
      </w:r>
      <w:proofErr w:type="spellStart"/>
      <w:r w:rsidR="00EF476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познавательные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возможности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желание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расширять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углублять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уровень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своих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знаний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педагогами, на сегодняшний день, стоит проблема обеспечения мыслительной деятельности ребенка на уроке, пробуждение желания учиться самому. Как же достичь этой цели? Какими способами и методами руководствоваться при работе на уроке?  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Каждый педагог ищет свой путь решения этой проблемы в различных методических материалах. Находясь в поиске приемов преподавания химии, которые помогли бы мне помочь удержать интерес аудитории к своему предмету, донести знания по химии даже до слабого ученика, заставив его тем самым поверить в свои силы, я познакомилась с методом японского учёного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Каору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Исикавы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 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Фишбоун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(«рыбья кость», «рыбий скелет») – упрощённое название метода японского учёного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Каору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Исикавы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5D55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Эта графическая техника представления информации позволяет образно продемонстрировать ход анализа какого-либо явления через выделение проблемы, выяснение её причин и подтверждающих фактов и формулировку вывода по вопросу. На уроке необходимо вооружить ребёнка не только знаниями, но и приёмами работы с информацией — в частности, умением ставить и решать те или иные задачи. Один из лучших способов сделать это — представить информацию в наглядно-содержательной форме, используя приём </w:t>
      </w:r>
      <w:r w:rsidRPr="005D5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 w:rsidRPr="005D5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фишбоун</w:t>
      </w:r>
      <w:proofErr w:type="spellEnd"/>
      <w:r w:rsidRPr="005D5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».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В процессе составления «рыбьего скелета» ученики:</w:t>
      </w:r>
    </w:p>
    <w:p w:rsidR="0000612E" w:rsidRPr="005D5582" w:rsidRDefault="0000612E" w:rsidP="005D558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учатся работать в группе или парах;</w:t>
      </w:r>
    </w:p>
    <w:p w:rsidR="0000612E" w:rsidRPr="005D5582" w:rsidRDefault="0000612E" w:rsidP="005D558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визуализируют причинно-следственные связи;</w:t>
      </w:r>
    </w:p>
    <w:p w:rsidR="0000612E" w:rsidRPr="005D5582" w:rsidRDefault="0000612E" w:rsidP="005D558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ранжируют различные факторы по их значимости;</w:t>
      </w:r>
    </w:p>
    <w:p w:rsidR="0000612E" w:rsidRPr="005D5582" w:rsidRDefault="0000612E" w:rsidP="005D558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развивают способность критически мыслить;</w:t>
      </w:r>
    </w:p>
    <w:p w:rsidR="0000612E" w:rsidRPr="005D5582" w:rsidRDefault="0000612E" w:rsidP="005D558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обучаются давать оценку явлениям действительности.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Схема «рыбьего скелета» позволяет подбирать подходящее решение для любой проблемной ситуации, генерируя новые идеи, направленные на ускорение и облегчение процесса мышления.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Особенно полезно пользоваться приёмом во время «мозгового штурма», чтобы дети учились быстро и чётко формулировать мысли.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Химия предмет специфичный. По сложности он не уступает математике, геометрии и многим другим основным предметам, но роль химии в образовательном процессе сведена до минимума. Что делать учителю, которому необходимо за кратчайшие сроки привить ученику умение «читать» на химическом языке, составлять «предложения» с использованием химических «слов», распознавать эти предложения и осуществлять на основе этих знаний математические вычисления? Ответ прост. Нужно находить оптимальные варианты работы, приемлемые для всех учеников. 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информации огромен и может вызвать чувство неуверенности у ученика в своих силах. И здесь на первый план, на мой взгляд, выходит умение учителя организовать работу таким образом, чтобы объем информации вызывал лишь потребность к ее познанию и восприятию.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Применяя разнообразные формы работы на уроке, я стремлюсь побудить познавательный интерес у всех ребят, вне зависимости от сложности материала. Пытаюсь развить уверенность в своих силах даже у очень слабых учеников, ориентирую индивидуальные задания в соответствии с уровнем образованности. Самостоятельное открытие малейшей крупицы знания учеником доставляет ему огромное удовольствие, позволяет ощутить свои возможности, возвышает его в собственных глазах. Ученик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самоутверждается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как личность. Эту положительную гамму эмоций школьник хранит в памяти, стремится пережить еще и еще раз. Так возникает интерес не просто к предмету, а что более ценно – к самому процессу познания – познавательный интерес. </w:t>
      </w:r>
    </w:p>
    <w:p w:rsidR="0000612E" w:rsidRPr="005D5582" w:rsidRDefault="0000612E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И эффективным приемом </w:t>
      </w:r>
      <w:proofErr w:type="gram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осуществления</w:t>
      </w:r>
      <w:proofErr w:type="gram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задуманного стал для меня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Фишбоун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A575D3" w:rsidRPr="005D5582" w:rsidRDefault="008B0370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уроках химии я наиболее эффективно использую такие интерактивные методы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575D3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Метод «Микрофон»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применяю на этапе актуализации опорных знаний учащихся или на этапе закрепления изученного материала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7276A" w:rsidRPr="005D5582" w:rsidRDefault="00A575D3" w:rsidP="005D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64C" w:rsidRPr="005D558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10 класс. Тема «Насыщенные углеводороды»</w:t>
      </w:r>
      <w:r w:rsidR="003F464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Вопрос к ученикам: «Как вы считаете, поняв строение метана и его гомологов, </w:t>
      </w:r>
      <w:proofErr w:type="spellStart"/>
      <w:r w:rsidR="003F464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алканы</w:t>
      </w:r>
      <w:proofErr w:type="spellEnd"/>
      <w:r w:rsidR="003F464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химически активные веще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ства или нет? Ответ мотивируйте</w:t>
      </w:r>
      <w:r w:rsidR="003F464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7276A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75D3" w:rsidRPr="005D5582" w:rsidRDefault="003F464C" w:rsidP="005D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Передавая микрофон, ученики обосновывают свой ответ.</w:t>
      </w:r>
    </w:p>
    <w:p w:rsidR="00A575D3" w:rsidRPr="005D5582" w:rsidRDefault="000866C6" w:rsidP="005D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10</w:t>
      </w:r>
      <w:r w:rsidR="003F464C" w:rsidRPr="005D558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класс. Тема «Глюкоза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»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«Формула </w:t>
      </w:r>
      <w:proofErr w:type="gramStart"/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глюкозы  С</w:t>
      </w:r>
      <w:proofErr w:type="gramEnd"/>
      <w:r w:rsidR="00EF4763" w:rsidRPr="005D55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12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="003F464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Какие, по вашему мнению, известны функциональные группы характерны для глюкозы, сколько их может быть и, соответственно, свойства котор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ых веществ она может проявлять?</w:t>
      </w:r>
      <w:r w:rsidR="003F464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75D3" w:rsidRPr="005D5582" w:rsidRDefault="003F464C" w:rsidP="005D5582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Метод «</w:t>
      </w:r>
      <w:proofErr w:type="spellStart"/>
      <w:r w:rsidRPr="005D55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Мозговой</w:t>
      </w:r>
      <w:proofErr w:type="spellEnd"/>
      <w:r w:rsidRPr="005D55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штурм»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применяю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этапе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актуализация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опорных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знаний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Этот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основан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использовании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знаний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полученных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предыдущем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он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требует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 них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короткой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быстрой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точного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ответа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предусматривает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выслушивание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идей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обсуждения</w:t>
      </w:r>
      <w:proofErr w:type="spellEnd"/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F464C" w:rsidRPr="005D5582" w:rsidRDefault="003F464C" w:rsidP="005D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9 класс. Тема «Растворы»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Вопрос к ученикам:</w:t>
      </w:r>
    </w:p>
    <w:p w:rsidR="00FF7795" w:rsidRPr="005D5582" w:rsidRDefault="003F464C" w:rsidP="005D558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Из чего состоит раствор?</w:t>
      </w:r>
      <w:r w:rsidR="00FF7795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F7795" w:rsidRPr="005D5582" w:rsidRDefault="003F464C" w:rsidP="005D558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 называется вещество, которое растворяет другие, которая растворяется?</w:t>
      </w:r>
    </w:p>
    <w:p w:rsidR="00FF7795" w:rsidRPr="005D5582" w:rsidRDefault="003F464C" w:rsidP="005D558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От каких факторов зависит растворимость?</w:t>
      </w:r>
    </w:p>
    <w:p w:rsidR="00FF7795" w:rsidRPr="005D5582" w:rsidRDefault="003F464C" w:rsidP="005D558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FF7795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 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называются вещества - соли, содержащие воду в кристаллическом состоянии?</w:t>
      </w:r>
    </w:p>
    <w:p w:rsidR="00FF7795" w:rsidRPr="005D5582" w:rsidRDefault="003F464C" w:rsidP="005D558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 называется раствор, в котором при данной температуре вещество больше быть не может растворяться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FF7795" w:rsidRPr="005D5582" w:rsidRDefault="003F464C" w:rsidP="005D558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 называется раство</w:t>
      </w:r>
      <w:r w:rsidR="00EF476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р, в котором много растворителя?</w:t>
      </w:r>
    </w:p>
    <w:p w:rsidR="00A575D3" w:rsidRPr="005D5582" w:rsidRDefault="003F464C" w:rsidP="005D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10 класс. Тема «Ненасыщенные углеводороды»</w:t>
      </w: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7795" w:rsidRPr="005D5582" w:rsidRDefault="003F464C" w:rsidP="005D558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Какова общая формула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алкенов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FF7795" w:rsidRPr="005D5582" w:rsidRDefault="003F464C" w:rsidP="005D558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Составьте формул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8B6E5C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гекесана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пропилена,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октен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пентена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...</w:t>
      </w:r>
    </w:p>
    <w:p w:rsidR="00FF7795" w:rsidRPr="005D5582" w:rsidRDefault="003F464C" w:rsidP="005D558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Какую форму имеет молекула этилена в пространстве?</w:t>
      </w:r>
    </w:p>
    <w:p w:rsidR="00A575D3" w:rsidRPr="005D5582" w:rsidRDefault="003F464C" w:rsidP="005D558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Какой характер связей между атомами углерода в молекуле ацетилена?</w:t>
      </w:r>
    </w:p>
    <w:p w:rsidR="00A575D3" w:rsidRPr="005D5582" w:rsidRDefault="003F464C" w:rsidP="005D558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Рабо</w:t>
      </w:r>
      <w:r w:rsidR="00EF4763" w:rsidRPr="005D55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 в малых динамических группах</w:t>
      </w:r>
      <w:r w:rsidRPr="005D55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r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Этот метод использую на этапе изучения нового материала и закрепления его. Лучше всего - на целом уроке обобщения и систематизации знаний. Класс делится на 5-6 групп, в каждой из них есть ученик</w:t>
      </w:r>
      <w:r w:rsidR="001E5FAC"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- «консультант», остальные готовятся быть «спикерами» (докладчиками). С помощью «консультанта» группа поочередно выполняет несколько задач по изученному материалу, затем «спикеры» проецируют на доске схемы, диаграммы,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уравнения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объясняя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ответы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спикеров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группы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«консу</w:t>
      </w:r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льтант»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добавляет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себя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зачет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еще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спикеры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- 1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Если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допускаются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ошибки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соответственно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0,5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балла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Зачетный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урок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следующим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тестирования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Кроме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использование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различных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интерактивных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активизации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познавательной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использую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ситуационного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моделирования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именно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дидактические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только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творчество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но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большой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труд.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модель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способствует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только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реализации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дидактических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целей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но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сосредоточенности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самостоятельного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мышления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Каждая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происходит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определенной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схеме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Сюжетно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ролевые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сочетают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себе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только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химии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но и по другим предметам.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Примерами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таких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являются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судебные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слушания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например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«Суд над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Никотиномом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Примером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использованием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элементов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сюжетно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олевой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игры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является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Силикатная</w:t>
      </w:r>
      <w:proofErr w:type="spellEnd"/>
      <w:r w:rsidR="00086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86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промышленность</w:t>
      </w:r>
      <w:proofErr w:type="spellEnd"/>
      <w:r w:rsidR="00086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 9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участием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строителей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штукатуров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экспертов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стеклу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химиков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00612E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Проведение такого рода уроков требует тщательной подготовки как учителя, так и учеников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75D3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Обобщающие уроки я провожу в форме путешествия, такие как «Путешествие в страну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Алканию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«Основные классы неорганических веществ», «уроки - пресс-конференции», «уроки - исследования».</w:t>
      </w:r>
    </w:p>
    <w:p w:rsidR="003F464C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Интерактивное обучение - это такая форма познавательной деятельности, </w:t>
      </w:r>
      <w:r w:rsidR="001E5FAC"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которая </w:t>
      </w:r>
      <w:r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создает комфорт</w:t>
      </w:r>
      <w:r w:rsidR="001E5FAC"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ные условия для обучения, при которых обучающийся </w:t>
      </w:r>
      <w:r w:rsidRPr="005D558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чувствует свою необходимость, развивает свои способности и таланты, обретает уверенность, вырабатывает навыки совместной работы в группе, коллективе, формирует коммуникативные компетентности.</w:t>
      </w:r>
    </w:p>
    <w:p w:rsidR="003F464C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Использование интерактивных технологий не является самоцелью в моей работе. Не на всех уроках я использую такие формы деятельности. Для меня самое главное, чтобы с помощью интерактивного в сочетании с традиционным обучением была создана такая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атмосфера 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которая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способствовала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бы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сотрудничеству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пониманию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доброжелательности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повышала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интерес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 предмету,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усиливала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них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стремление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получать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самостоятельно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используя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учителя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консультанта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организатора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процесса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F464C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многолетней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практической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ставила и ставлю п</w:t>
      </w:r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еред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собой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задачу учить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обучающихся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логически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мыслить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анализировать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объяснять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сравнивать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Убеждена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глубокие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такому предмету,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химия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нужны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каждому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обучающимуся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ведь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этой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наукой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свяжут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</w:t>
      </w:r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</w:t>
      </w:r>
      <w:proofErr w:type="spellStart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жизнь</w:t>
      </w:r>
      <w:proofErr w:type="spellEnd"/>
      <w:r w:rsidR="001E5FA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все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Поэтому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изучать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неорганические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органические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вещества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следует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более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практическом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уровне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необходимом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жизни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значит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формировать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 w:rsidR="008B6E5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</w:t>
      </w:r>
      <w:r w:rsidR="008B6E5C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щихся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химии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жизненные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575D3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меры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изменения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учителя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отразились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количественных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качественных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результатах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575D3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7F2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23 - 2024</w:t>
      </w:r>
      <w:bookmarkStart w:id="0" w:name="_GoBack"/>
      <w:bookmarkEnd w:id="0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учебного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результате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диагностики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было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выявлено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40BB1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обучающиеся</w:t>
      </w:r>
      <w:proofErr w:type="spellEnd"/>
      <w:r w:rsidR="00F40BB1"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могут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иметь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следующие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учебные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достижения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E7A47" w:rsidRPr="005D5582" w:rsidRDefault="00FE7A47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009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75D3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использования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ИКТ,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методов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интерактивного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индивидуальной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самостоятельной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работы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учащимися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успеваемость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11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класса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высоком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уровне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увеличилась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3%,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достаточном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на 12%,</w:t>
      </w:r>
      <w:r w:rsid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среднем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снизилась</w:t>
      </w:r>
      <w:proofErr w:type="spellEnd"/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r w:rsid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Pr="005D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%.</w:t>
      </w:r>
    </w:p>
    <w:p w:rsidR="003F464C" w:rsidRPr="005D5582" w:rsidRDefault="00F40BB1" w:rsidP="005D558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F464C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Оценка</w:t>
      </w:r>
      <w:proofErr w:type="spellEnd"/>
      <w:r w:rsidR="003F464C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направлений </w:t>
      </w:r>
      <w:proofErr w:type="spellStart"/>
      <w:r w:rsidR="003F464C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совершенствования</w:t>
      </w:r>
      <w:proofErr w:type="spellEnd"/>
      <w:r w:rsidR="003F464C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F464C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работы</w:t>
      </w:r>
      <w:proofErr w:type="spellEnd"/>
      <w:r w:rsidR="003F464C" w:rsidRPr="005D5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F464C" w:rsidRPr="005D5582" w:rsidRDefault="003F464C" w:rsidP="005D558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Чтобы преодолеть осложнения в применении интерактивных технологий и превратить их слабые стороны в сильные, учителю надо помнить:</w:t>
      </w:r>
    </w:p>
    <w:p w:rsidR="00F40BB1" w:rsidRPr="005D5582" w:rsidRDefault="003F464C" w:rsidP="005D55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Начинать нужно с постепенного использования технологий по специально разработанному плану. Лучше тщательно подготовить несколько интерактивных занятий в учебном году, чем часто проводить поспешно подготовленные «игры».</w:t>
      </w:r>
    </w:p>
    <w:p w:rsidR="00F40BB1" w:rsidRPr="005D5582" w:rsidRDefault="003F464C" w:rsidP="005D55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Использовать сначала простые интерактивные технологии: работа в парах, в малых группах, мозговой штурм и тому подобное.</w:t>
      </w:r>
    </w:p>
    <w:p w:rsidR="00F40BB1" w:rsidRPr="005D5582" w:rsidRDefault="003F464C" w:rsidP="005D55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Использование технологий - не самоцель. Это лишь способ создания атмосферы в классе, которая способствует обучению.</w:t>
      </w:r>
    </w:p>
    <w:p w:rsidR="00A3346B" w:rsidRDefault="003F464C" w:rsidP="005D558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Если применение технологий в конкретном классе ведет к противоположным результатам, следует пересмотреть стратегию и осторожно относиться к использованию таких методов</w:t>
      </w:r>
      <w:r w:rsidR="00A575D3" w:rsidRPr="005D5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0104" w:rsidRPr="00BC0104" w:rsidRDefault="00BC0104" w:rsidP="00BC0104">
      <w:pPr>
        <w:pStyle w:val="a3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1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Литература:</w:t>
      </w:r>
    </w:p>
    <w:p w:rsidR="00BC0104" w:rsidRPr="00BC0104" w:rsidRDefault="00BC0104" w:rsidP="00BC010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Камалеева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А.Р. Компетентность как результат образовательного процесса / А.Р. </w:t>
      </w: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Камалеева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Наука и практика воспитания и дополнительного образования. - 2009. - №5. - С.6-18.</w:t>
      </w:r>
    </w:p>
    <w:p w:rsidR="00BC0104" w:rsidRPr="00BC0104" w:rsidRDefault="00BC0104" w:rsidP="00BC0104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104" w:rsidRPr="00BC0104" w:rsidRDefault="00BC0104" w:rsidP="00BC010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Лебедев, О.Е. </w:t>
      </w: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Компетентностный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подход в образовании [Электронный ресурс] / О.Е. Лебедев // Школьные технологии. - 2004. - №5. - С.3-12. - Режим доступа: http://www.orenipk.ru/seminar/lebedev. </w:t>
      </w: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htm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, свободный.</w:t>
      </w:r>
    </w:p>
    <w:p w:rsidR="00BC0104" w:rsidRPr="00BC0104" w:rsidRDefault="00BC0104" w:rsidP="00BC0104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104" w:rsidRDefault="00BC0104" w:rsidP="00BC010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Щерабакова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, В.В. Формирование ключевых компетенций как средство развития личности [Текст] / В.В. Щербакова // Высшее образование сегодня. - 2008. - №10. - С.39-41.</w:t>
      </w:r>
    </w:p>
    <w:p w:rsidR="00BC0104" w:rsidRPr="00BC0104" w:rsidRDefault="00BC0104" w:rsidP="00BC01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104" w:rsidRDefault="00BC0104" w:rsidP="00BC010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Брендина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 </w:t>
      </w:r>
      <w:proofErr w:type="gram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Интерактивные средства</w:t>
      </w:r>
      <w:proofErr w:type="gram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развивающие мышление / Н.В. </w:t>
      </w: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Брендина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Педагогические технологии. 2010. № 1.</w:t>
      </w:r>
    </w:p>
    <w:p w:rsidR="00BC0104" w:rsidRPr="00BC0104" w:rsidRDefault="00BC0104" w:rsidP="00BC01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104" w:rsidRPr="00BC0104" w:rsidRDefault="00BC0104" w:rsidP="00BC0104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104" w:rsidRDefault="00BC0104" w:rsidP="00BC010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Григорьев С.Г., </w:t>
      </w: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Гриншкун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 Информатизация образования - новая учебная дисциплина. // В сб. Материалы ХVI Международной конференции "Применение новых технологий в образовании". Троицк: МОО ФНТО "</w:t>
      </w:r>
      <w:proofErr w:type="spellStart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Байтик</w:t>
      </w:r>
      <w:proofErr w:type="spellEnd"/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", - 2005. С. 102-104.</w:t>
      </w:r>
    </w:p>
    <w:p w:rsidR="00BC0104" w:rsidRPr="00BC0104" w:rsidRDefault="00BC0104" w:rsidP="00BC0104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104" w:rsidRDefault="00BC0104" w:rsidP="00BC010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Инновационные методы в образовании / Сборник материалов международной научно-практической конференции/ полиграфический отдел ИГУМО, Москва,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0104">
        <w:rPr>
          <w:rFonts w:ascii="Times New Roman" w:eastAsia="Times New Roman" w:hAnsi="Times New Roman" w:cs="Times New Roman"/>
          <w:sz w:val="28"/>
          <w:szCs w:val="28"/>
          <w:lang w:eastAsia="uk-UA"/>
        </w:rPr>
        <w:t>2011г.</w:t>
      </w:r>
    </w:p>
    <w:p w:rsidR="00443C9B" w:rsidRPr="00443C9B" w:rsidRDefault="00443C9B" w:rsidP="00443C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3C9B" w:rsidRPr="005D5582" w:rsidRDefault="000866C6" w:rsidP="00443C9B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«12» марта 2018</w:t>
      </w:r>
      <w:r w:rsidR="00443C9B" w:rsidRPr="00443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                                           </w:t>
      </w:r>
      <w:r w:rsidR="00443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 Л. Н. </w:t>
      </w:r>
      <w:proofErr w:type="spellStart"/>
      <w:r w:rsidR="00443C9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</w:t>
      </w:r>
      <w:proofErr w:type="spellEnd"/>
    </w:p>
    <w:sectPr w:rsidR="00443C9B" w:rsidRPr="005D5582" w:rsidSect="0000612E">
      <w:pgSz w:w="11907" w:h="16840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0A9"/>
    <w:multiLevelType w:val="multilevel"/>
    <w:tmpl w:val="189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408E"/>
    <w:multiLevelType w:val="hybridMultilevel"/>
    <w:tmpl w:val="BCE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255E"/>
    <w:multiLevelType w:val="hybridMultilevel"/>
    <w:tmpl w:val="AE1856F0"/>
    <w:lvl w:ilvl="0" w:tplc="CEAC2ADC">
      <w:start w:val="3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4F1F81"/>
    <w:multiLevelType w:val="hybridMultilevel"/>
    <w:tmpl w:val="DBD28518"/>
    <w:lvl w:ilvl="0" w:tplc="76A0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0041"/>
    <w:multiLevelType w:val="hybridMultilevel"/>
    <w:tmpl w:val="6594503C"/>
    <w:lvl w:ilvl="0" w:tplc="9E22271C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0A5341"/>
    <w:multiLevelType w:val="multilevel"/>
    <w:tmpl w:val="61F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853B5"/>
    <w:multiLevelType w:val="multilevel"/>
    <w:tmpl w:val="1BD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85F85"/>
    <w:multiLevelType w:val="hybridMultilevel"/>
    <w:tmpl w:val="20C8DCEA"/>
    <w:lvl w:ilvl="0" w:tplc="91EA2244">
      <w:start w:val="1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2AB7DD7"/>
    <w:multiLevelType w:val="hybridMultilevel"/>
    <w:tmpl w:val="200484A4"/>
    <w:lvl w:ilvl="0" w:tplc="D00E567A">
      <w:start w:val="2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F22218"/>
    <w:multiLevelType w:val="hybridMultilevel"/>
    <w:tmpl w:val="89CCF0EE"/>
    <w:lvl w:ilvl="0" w:tplc="2FE0F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623880"/>
    <w:multiLevelType w:val="hybridMultilevel"/>
    <w:tmpl w:val="D942614E"/>
    <w:lvl w:ilvl="0" w:tplc="66C28BF6">
      <w:start w:val="1"/>
      <w:numFmt w:val="decimal"/>
      <w:lvlText w:val="%1."/>
      <w:lvlJc w:val="left"/>
      <w:pPr>
        <w:ind w:left="12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850211C"/>
    <w:multiLevelType w:val="hybridMultilevel"/>
    <w:tmpl w:val="5772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2CCA"/>
    <w:multiLevelType w:val="hybridMultilevel"/>
    <w:tmpl w:val="E006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41A30"/>
    <w:multiLevelType w:val="hybridMultilevel"/>
    <w:tmpl w:val="F6C0AA30"/>
    <w:lvl w:ilvl="0" w:tplc="41269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925D67"/>
    <w:multiLevelType w:val="hybridMultilevel"/>
    <w:tmpl w:val="F190E93E"/>
    <w:lvl w:ilvl="0" w:tplc="76A0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24C8"/>
    <w:multiLevelType w:val="hybridMultilevel"/>
    <w:tmpl w:val="68CE44F2"/>
    <w:lvl w:ilvl="0" w:tplc="76A0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6225"/>
    <w:multiLevelType w:val="multilevel"/>
    <w:tmpl w:val="DAC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970C5"/>
    <w:multiLevelType w:val="hybridMultilevel"/>
    <w:tmpl w:val="096CEC56"/>
    <w:lvl w:ilvl="0" w:tplc="76A0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E776F"/>
    <w:multiLevelType w:val="hybridMultilevel"/>
    <w:tmpl w:val="59ACB2AE"/>
    <w:lvl w:ilvl="0" w:tplc="76A0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D3D94"/>
    <w:multiLevelType w:val="hybridMultilevel"/>
    <w:tmpl w:val="1054D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4931"/>
    <w:multiLevelType w:val="hybridMultilevel"/>
    <w:tmpl w:val="20C0D79E"/>
    <w:lvl w:ilvl="0" w:tplc="76A0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12507"/>
    <w:multiLevelType w:val="hybridMultilevel"/>
    <w:tmpl w:val="5C6065AC"/>
    <w:lvl w:ilvl="0" w:tplc="E13C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21"/>
  </w:num>
  <w:num w:numId="7">
    <w:abstractNumId w:val="7"/>
  </w:num>
  <w:num w:numId="8">
    <w:abstractNumId w:val="4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20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3"/>
    <w:rsid w:val="0000612E"/>
    <w:rsid w:val="000866C6"/>
    <w:rsid w:val="001C1BEF"/>
    <w:rsid w:val="001C3067"/>
    <w:rsid w:val="001E5FAC"/>
    <w:rsid w:val="0028073C"/>
    <w:rsid w:val="003F464C"/>
    <w:rsid w:val="003F65FB"/>
    <w:rsid w:val="00443C9B"/>
    <w:rsid w:val="00446AB3"/>
    <w:rsid w:val="005D5582"/>
    <w:rsid w:val="006D03AB"/>
    <w:rsid w:val="007720F5"/>
    <w:rsid w:val="007A2890"/>
    <w:rsid w:val="007E5856"/>
    <w:rsid w:val="007F21A9"/>
    <w:rsid w:val="0080323F"/>
    <w:rsid w:val="008817B4"/>
    <w:rsid w:val="008B0370"/>
    <w:rsid w:val="008B6E5C"/>
    <w:rsid w:val="00A3346B"/>
    <w:rsid w:val="00A575D3"/>
    <w:rsid w:val="00AA0CB9"/>
    <w:rsid w:val="00AD1B23"/>
    <w:rsid w:val="00B70CD9"/>
    <w:rsid w:val="00BC0104"/>
    <w:rsid w:val="00CD603C"/>
    <w:rsid w:val="00D37D4E"/>
    <w:rsid w:val="00D60057"/>
    <w:rsid w:val="00DE5B0A"/>
    <w:rsid w:val="00EF4763"/>
    <w:rsid w:val="00EF7039"/>
    <w:rsid w:val="00F40BB1"/>
    <w:rsid w:val="00F7276A"/>
    <w:rsid w:val="00FE7A4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BD4D-00E8-4E1E-B653-EF0502B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успеваемости обучающихся  11 класса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Прогнозируемая</c:v>
                </c:pt>
                <c:pt idx="1">
                  <c:v>Было</c:v>
                </c:pt>
                <c:pt idx="2">
                  <c:v>Стало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55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2B-40C6-B11A-713774EAC0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Прогнозируемая</c:v>
                </c:pt>
                <c:pt idx="1">
                  <c:v>Было</c:v>
                </c:pt>
                <c:pt idx="2">
                  <c:v>Стало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37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2B-40C6-B11A-713774EAC0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Прогнозируемая</c:v>
                </c:pt>
                <c:pt idx="1">
                  <c:v>Было</c:v>
                </c:pt>
                <c:pt idx="2">
                  <c:v>Стало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2B-40C6-B11A-713774EAC0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806880"/>
        <c:axId val="137808448"/>
      </c:barChart>
      <c:catAx>
        <c:axId val="137806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08448"/>
        <c:crosses val="autoZero"/>
        <c:auto val="1"/>
        <c:lblAlgn val="ctr"/>
        <c:lblOffset val="100"/>
        <c:noMultiLvlLbl val="0"/>
      </c:catAx>
      <c:valAx>
        <c:axId val="1378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Успеваемость</a:t>
                </a:r>
                <a:r>
                  <a:rPr lang="ru-RU" sz="1200" baseline="0"/>
                  <a:t> ,%</a:t>
                </a:r>
                <a:endParaRPr lang="ru-RU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0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244B-55B9-4D14-9324-C20795D5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Negvem</dc:creator>
  <cp:keywords/>
  <dc:description/>
  <cp:lastModifiedBy>admin</cp:lastModifiedBy>
  <cp:revision>2</cp:revision>
  <cp:lastPrinted>2018-03-10T15:11:00Z</cp:lastPrinted>
  <dcterms:created xsi:type="dcterms:W3CDTF">2024-01-26T02:45:00Z</dcterms:created>
  <dcterms:modified xsi:type="dcterms:W3CDTF">2024-01-26T02:45:00Z</dcterms:modified>
</cp:coreProperties>
</file>