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center"/>
        <w:rPr>
          <w:i w:val="0"/>
          <w:smallCaps w:val="0"/>
          <w:strike w:val="0"/>
          <w:color w:val="18181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color w:val="18181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развития навыков счетных и арифметических действий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center"/>
        <w:rPr>
          <w:i w:val="0"/>
          <w:smallCaps w:val="0"/>
          <w:strike w:val="0"/>
          <w:color w:val="1818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(с</w:t>
      </w:r>
      <w:r w:rsidDel="00000000" w:rsidR="00000000" w:rsidRPr="00000000">
        <w:rPr>
          <w:color w:val="181818"/>
          <w:highlight w:val="white"/>
          <w:rtl w:val="0"/>
        </w:rPr>
        <w:t xml:space="preserve">применением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  опорного материала в сочетании с визуальным и тактильным контролем).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right"/>
        <w:rPr>
          <w:i w:val="0"/>
          <w:smallCaps w:val="0"/>
          <w:strike w:val="0"/>
          <w:color w:val="181818"/>
          <w:u w:val="none"/>
          <w:shd w:fill="auto" w:val="clear"/>
          <w:vertAlign w:val="baseline"/>
        </w:rPr>
      </w:pPr>
      <w:r w:rsidDel="00000000" w:rsidR="00000000" w:rsidRPr="00000000">
        <w:rPr>
          <w:color w:val="181818"/>
          <w:rtl w:val="0"/>
        </w:rPr>
        <w:t xml:space="preserve">       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Автор методической разработки: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right"/>
        <w:rPr>
          <w:i w:val="0"/>
          <w:smallCaps w:val="0"/>
          <w:strike w:val="0"/>
          <w:color w:val="1818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Савчук Л</w:t>
      </w:r>
      <w:r w:rsidDel="00000000" w:rsidR="00000000" w:rsidRPr="00000000">
        <w:rPr>
          <w:color w:val="181818"/>
          <w:rtl w:val="0"/>
        </w:rPr>
        <w:t xml:space="preserve">юдмила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color w:val="181818"/>
          <w:rtl w:val="0"/>
        </w:rPr>
        <w:t xml:space="preserve">асильевна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right"/>
        <w:rPr>
          <w:color w:val="181818"/>
        </w:rPr>
      </w:pP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учитель-дефектолог </w:t>
      </w:r>
      <w:r w:rsidDel="00000000" w:rsidR="00000000" w:rsidRPr="00000000">
        <w:rPr>
          <w:color w:val="181818"/>
          <w:rtl w:val="0"/>
        </w:rPr>
        <w:t xml:space="preserve">ГБОУ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«Норильская</w:t>
      </w:r>
      <w:r w:rsidDel="00000000" w:rsidR="00000000" w:rsidRPr="00000000">
        <w:rPr>
          <w:color w:val="18181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школа-интернат».</w:t>
      </w:r>
      <w:r w:rsidDel="00000000" w:rsidR="00000000" w:rsidRPr="00000000">
        <w:rPr>
          <w:color w:val="181818"/>
          <w:rtl w:val="0"/>
        </w:rPr>
        <w:t xml:space="preserve">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i w:val="0"/>
          <w:smallCaps w:val="0"/>
          <w:strike w:val="0"/>
          <w:color w:val="181818"/>
          <w:u w:val="none"/>
          <w:shd w:fill="auto" w:val="clear"/>
          <w:vertAlign w:val="baseline"/>
        </w:rPr>
      </w:pPr>
      <w:r w:rsidDel="00000000" w:rsidR="00000000" w:rsidRPr="00000000">
        <w:rPr>
          <w:color w:val="181818"/>
          <w:rtl w:val="0"/>
        </w:rPr>
        <w:t xml:space="preserve">   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   Методика</w:t>
      </w:r>
      <w:r w:rsidDel="00000000" w:rsidR="00000000" w:rsidRPr="00000000">
        <w:rPr>
          <w:color w:val="181818"/>
          <w:rtl w:val="0"/>
        </w:rPr>
        <w:t xml:space="preserve"> предназначена для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коррекционной работ</w:t>
      </w:r>
      <w:r w:rsidDel="00000000" w:rsidR="00000000" w:rsidRPr="00000000">
        <w:rPr>
          <w:color w:val="181818"/>
          <w:rtl w:val="0"/>
        </w:rPr>
        <w:t xml:space="preserve">ы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с детьми с интеллектуальными нарушениями различной тяжести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, а также с детьми, испытывающими трудност</w:t>
      </w:r>
      <w:r w:rsidDel="00000000" w:rsidR="00000000" w:rsidRPr="00000000">
        <w:rPr>
          <w:color w:val="181818"/>
          <w:highlight w:val="whit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формировани</w:t>
      </w:r>
      <w:r w:rsidDel="00000000" w:rsidR="00000000" w:rsidRPr="00000000">
        <w:rPr>
          <w:color w:val="181818"/>
          <w:highlight w:val="white"/>
          <w:rtl w:val="0"/>
        </w:rPr>
        <w:t xml:space="preserve">я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 вычислительных навыков, может быть применима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педагогами инклюзивных классов в качестве опоры на начальном этапе обучения математики. Методическая разработка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 ориентирована на детей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в возрасте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от 6 до 10 лет.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color w:val="181818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i w:val="1"/>
          <w:color w:val="181818"/>
          <w:rtl w:val="0"/>
        </w:rPr>
        <w:t xml:space="preserve">Цель методики</w:t>
      </w:r>
      <w:r w:rsidDel="00000000" w:rsidR="00000000" w:rsidRPr="00000000">
        <w:rPr>
          <w:color w:val="181818"/>
          <w:rtl w:val="0"/>
        </w:rPr>
        <w:t xml:space="preserve">: коррекция и развитие познавательных процессов, закрепление  математических понятий  посредством </w:t>
      </w:r>
      <w:r w:rsidDel="00000000" w:rsidR="00000000" w:rsidRPr="00000000">
        <w:rPr>
          <w:color w:val="181818"/>
          <w:highlight w:val="white"/>
          <w:rtl w:val="0"/>
        </w:rPr>
        <w:t xml:space="preserve">применения опорного материала в сочетании с визуальным и тактильным контролем.</w:t>
      </w:r>
    </w:p>
    <w:p w:rsidR="00000000" w:rsidDel="00000000" w:rsidP="00000000" w:rsidRDefault="00000000" w:rsidRPr="00000000" w14:paraId="00000008">
      <w:pPr>
        <w:shd w:fill="ffffff" w:val="clear"/>
        <w:spacing w:after="150" w:lineRule="auto"/>
        <w:jc w:val="both"/>
        <w:rPr>
          <w:i w:val="1"/>
          <w:color w:val="181818"/>
        </w:rPr>
      </w:pPr>
      <w:r w:rsidDel="00000000" w:rsidR="00000000" w:rsidRPr="00000000">
        <w:rPr>
          <w:color w:val="181818"/>
          <w:rtl w:val="0"/>
        </w:rPr>
        <w:t xml:space="preserve">   </w:t>
      </w:r>
      <w:r w:rsidDel="00000000" w:rsidR="00000000" w:rsidRPr="00000000">
        <w:rPr>
          <w:i w:val="1"/>
          <w:color w:val="181818"/>
          <w:rtl w:val="0"/>
        </w:rPr>
        <w:t xml:space="preserve">Задачи: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Развитие </w:t>
      </w:r>
      <w:r w:rsidDel="00000000" w:rsidR="00000000" w:rsidRPr="00000000">
        <w:rPr>
          <w:color w:val="181818"/>
          <w:highlight w:val="white"/>
          <w:rtl w:val="0"/>
        </w:rPr>
        <w:t xml:space="preserve">зрительно-моторной координации посредством конструирования и выполнения практических заданий</w:t>
      </w:r>
      <w:r w:rsidDel="00000000" w:rsidR="00000000" w:rsidRPr="00000000">
        <w:rPr>
          <w:color w:val="181818"/>
          <w:rtl w:val="0"/>
        </w:rPr>
        <w:t xml:space="preserve"> с предметами.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 Развитие зрительного восприятия и внимания посредством воспроизведения последовательностей предметов и их изображений.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Закрепление числовых представлений путем опоры на наглядность </w:t>
      </w:r>
      <w:r w:rsidDel="00000000" w:rsidR="00000000" w:rsidRPr="00000000">
        <w:rPr>
          <w:color w:val="181818"/>
          <w:highlight w:val="white"/>
          <w:rtl w:val="0"/>
        </w:rPr>
        <w:t xml:space="preserve">в сочетании с визуальным и тактильным контролем.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Закрепление умения производить арифметические действия  сложения и вычитания в пределах 10 на практическом  материале.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Повышения познавательного интереса к математике  через использование занимательных упражнений.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Создание сенсорного фундамента счета и  накопление чувственного опыта детей с интеллектуальными нарушениями.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Rule="auto"/>
        <w:ind w:left="420" w:hanging="420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Развитие речи обучающихся через обогащение  математическими терминами и выражениями.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        В практике каждого учителя-дефектолога всегда встречаются дети, которым даже самые простые счетные операции даются с трудом. Частичные нарушения при выполнении счетных операций встречаются у детей всех возрастных групп с различным уровнем интеллекта</w:t>
      </w:r>
      <w:r w:rsidDel="00000000" w:rsidR="00000000" w:rsidRPr="00000000">
        <w:rPr>
          <w:color w:val="181818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Многие дети могут пересчитывать предметы механически, но не умеют оперировать цифрами и числами, не могут овладеть простейшими приемами вычислений.   Часто дети не понимают сам принцип организации числового ряда (каждое последующее число больше на единицу предыдущего).   </w:t>
      </w:r>
      <w:r w:rsidDel="00000000" w:rsidR="00000000" w:rsidRPr="00000000">
        <w:rPr>
          <w:color w:val="181818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70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Метод основан на следующих принципах: учета индивидуальных и возрастных особенностей обучающихся, деятельностном принципе коррекции, принципе комплексного использования методов и приемов коррекционно-педагогической деятельности.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  <w:highlight w:val="white"/>
        </w:rPr>
      </w:pPr>
      <w:r w:rsidDel="00000000" w:rsidR="00000000" w:rsidRPr="00000000">
        <w:rPr>
          <w:color w:val="181818"/>
          <w:rtl w:val="0"/>
        </w:rPr>
        <w:t xml:space="preserve">          Исследования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известны</w:t>
      </w:r>
      <w:r w:rsidDel="00000000" w:rsidR="00000000" w:rsidRPr="00000000">
        <w:rPr>
          <w:color w:val="181818"/>
          <w:rtl w:val="0"/>
        </w:rPr>
        <w:t xml:space="preserve">х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педагог</w:t>
      </w:r>
      <w:r w:rsidDel="00000000" w:rsidR="00000000" w:rsidRPr="00000000">
        <w:rPr>
          <w:color w:val="181818"/>
          <w:rtl w:val="0"/>
        </w:rPr>
        <w:t xml:space="preserve">ов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(М.Н. Перова,</w:t>
      </w:r>
      <w:r w:rsidDel="00000000" w:rsidR="00000000" w:rsidRPr="00000000">
        <w:rPr>
          <w:color w:val="181818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М. Монтессори, </w:t>
      </w:r>
      <w:r w:rsidDel="00000000" w:rsidR="00000000" w:rsidRPr="00000000">
        <w:rPr>
          <w:color w:val="181818"/>
          <w:highlight w:val="white"/>
          <w:rtl w:val="0"/>
        </w:rPr>
        <w:t xml:space="preserve">Э. Д. Айрес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и др.) и </w:t>
      </w:r>
      <w:r w:rsidDel="00000000" w:rsidR="00000000" w:rsidRPr="00000000">
        <w:rPr>
          <w:color w:val="181818"/>
          <w:rtl w:val="0"/>
        </w:rPr>
        <w:t xml:space="preserve">практический коррекционно-педагогический опыт работы  показали, что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более успешное овладение математическими знаниями и умениями </w:t>
      </w:r>
      <w:r w:rsidDel="00000000" w:rsidR="00000000" w:rsidRPr="00000000">
        <w:rPr>
          <w:color w:val="181818"/>
          <w:rtl w:val="0"/>
        </w:rPr>
        <w:t xml:space="preserve">обучающимися с интеллектуальными нарушениями происходит путем организации их предметно-практической деятельности с применением игровых сенсорных пособий.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При обучении счету необходимо помочь ребенку «перешагнуть барьер непонимания», осознать порядок присчитывания и отсчитывания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, используя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счетный материал, который позволил бы «визуализировать и пощупать» абстрактные «</w:t>
      </w:r>
      <w:r w:rsidDel="00000000" w:rsidR="00000000" w:rsidRPr="00000000">
        <w:rPr>
          <w:color w:val="181818"/>
          <w:rtl w:val="0"/>
        </w:rPr>
        <w:t xml:space="preserve">единицы». </w:t>
      </w:r>
      <w:r w:rsidDel="00000000" w:rsidR="00000000" w:rsidRPr="00000000">
        <w:rPr>
          <w:color w:val="181818"/>
          <w:highlight w:val="white"/>
          <w:rtl w:val="0"/>
        </w:rPr>
        <w:t xml:space="preserve">При овладении счетом большую роль играют внешние действия с использованием движений пальцев, которые позволяют материализовать процесс счета, тем более и десятичная система счисления связана с количеством пальцев на руках.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highlight w:val="white"/>
          <w:rtl w:val="0"/>
        </w:rPr>
        <w:t xml:space="preserve">        Новизна методики заключается в многофункциональности  авторских пособий, которые состоят из  наборов: </w:t>
      </w:r>
      <w:r w:rsidDel="00000000" w:rsidR="00000000" w:rsidRPr="00000000">
        <w:rPr>
          <w:color w:val="181818"/>
          <w:rtl w:val="0"/>
        </w:rPr>
        <w:t xml:space="preserve">«Цветные кольца», </w:t>
      </w:r>
      <w:r w:rsidDel="00000000" w:rsidR="00000000" w:rsidRPr="00000000">
        <w:rPr>
          <w:color w:val="181818"/>
          <w:highlight w:val="white"/>
          <w:rtl w:val="0"/>
        </w:rPr>
        <w:t xml:space="preserve"> «Математический сундучок», «Числовое поле», «Геометрические фигуры вокруг нас», «Тактильные фишки», которые вызывают интерес у детей разных нозологических групп.  В сочетании с визуальным и тактильным контролем, авторские пособия, способствуют успешному </w:t>
      </w:r>
      <w:r w:rsidDel="00000000" w:rsidR="00000000" w:rsidRPr="00000000">
        <w:rPr>
          <w:color w:val="181818"/>
          <w:rtl w:val="0"/>
        </w:rPr>
        <w:t xml:space="preserve"> усвоению элементарных математических знаний и умений.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181818"/>
          <w:highlight w:val="white"/>
          <w:u w:val="none"/>
          <w:vertAlign w:val="baseline"/>
        </w:rPr>
      </w:pPr>
      <w:r w:rsidDel="00000000" w:rsidR="00000000" w:rsidRPr="00000000">
        <w:rPr>
          <w:color w:val="181818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color w:val="181818"/>
          <w:rtl w:val="0"/>
        </w:rPr>
        <w:t xml:space="preserve">Специфика работы по данному методу заключается в следующем. </w:t>
      </w:r>
      <w:r w:rsidDel="00000000" w:rsidR="00000000" w:rsidRPr="00000000">
        <w:rPr>
          <w:color w:val="181818"/>
          <w:highlight w:val="white"/>
          <w:rtl w:val="0"/>
        </w:rPr>
        <w:t xml:space="preserve">   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Пособие «Математический сундучок» предназначено для предметного счета в пределах 10</w:t>
      </w:r>
      <w:r w:rsidDel="00000000" w:rsidR="00000000" w:rsidRPr="00000000">
        <w:rPr>
          <w:color w:val="181818"/>
          <w:highlight w:val="white"/>
          <w:rtl w:val="0"/>
        </w:rPr>
        <w:t xml:space="preserve">, соотнесения числа и количества, расположения предметов в пространстве.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В состав пособия вход</w:t>
      </w:r>
      <w:r w:rsidDel="00000000" w:rsidR="00000000" w:rsidRPr="00000000">
        <w:rPr>
          <w:color w:val="181818"/>
          <w:highlight w:val="white"/>
          <w:rtl w:val="0"/>
        </w:rPr>
        <w:t xml:space="preserve">ят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: коробочка с набором мелких предметов для пересчета, панель с отверстиями (10 штук), пластиковые </w:t>
      </w:r>
      <w:r w:rsidDel="00000000" w:rsidR="00000000" w:rsidRPr="00000000">
        <w:rPr>
          <w:color w:val="181818"/>
          <w:highlight w:val="white"/>
          <w:rtl w:val="0"/>
        </w:rPr>
        <w:t xml:space="preserve">крышки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 (10 штук) с цифрами.  </w:t>
      </w:r>
      <w:r w:rsidDel="00000000" w:rsidR="00000000" w:rsidRPr="00000000">
        <w:rPr>
          <w:color w:val="181818"/>
          <w:highlight w:val="white"/>
          <w:rtl w:val="0"/>
        </w:rPr>
        <w:t xml:space="preserve"> Игровая деятельность заключается в тактильном и визуальном восприятии определенных предметов при пересчете и соотнесении их количества с соответствующим числом.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highlight w:val="white"/>
          <w:rtl w:val="0"/>
        </w:rPr>
        <w:t xml:space="preserve">      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Набор «Цветные кольца»</w:t>
      </w:r>
      <w:r w:rsidDel="00000000" w:rsidR="00000000" w:rsidRPr="00000000">
        <w:rPr>
          <w:color w:val="181818"/>
          <w:highlight w:val="white"/>
          <w:rtl w:val="0"/>
        </w:rPr>
        <w:t xml:space="preserve">, </w:t>
      </w:r>
      <w:r w:rsidDel="00000000" w:rsidR="00000000" w:rsidRPr="00000000">
        <w:rPr>
          <w:color w:val="181818"/>
          <w:rtl w:val="0"/>
        </w:rPr>
        <w:t xml:space="preserve">в составе  которого входят: деревянная рамка-подставка с 10 колышками, расположенными в порядке нарастания по высоте, деревянные таблички с изображением цифр, деревянные таблички с числовой фигурой разных цветов, деревянные кольца разных цветов. Комплект 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предназначен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для формирования математических представлений о равенстве и неравенстве групп предметов и развития умения сравнивать предметы в возрастающем или убывающем порядке по количеству на наглядной основе. В </w:t>
      </w:r>
      <w:r w:rsidDel="00000000" w:rsidR="00000000" w:rsidRPr="00000000">
        <w:rPr>
          <w:color w:val="181818"/>
          <w:rtl w:val="0"/>
        </w:rPr>
        <w:t xml:space="preserve">процессе игры дети заполняют свой стержень цветными кольцами по образу, таким образом получая возможность закреплять представления о цветах и количестве. </w:t>
      </w: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К данному набору были изготовлены авторские вспомогательные </w:t>
      </w:r>
      <w:r w:rsidDel="00000000" w:rsidR="00000000" w:rsidRPr="00000000">
        <w:rPr>
          <w:color w:val="181818"/>
          <w:rtl w:val="0"/>
        </w:rPr>
        <w:t xml:space="preserve">карточки (тренировочные задания, направленные  на отработку арифметических действий сложения и вычитания в пределах 10). Данные карточки используются как зрительная опора при выполнении арифметических операций. Вариантов заданий несколько, можно выкладывать цветные кольца по образцу, сравнивать группы предметов способом наложения и приложения,  составлять примеры и простые арифметические задачи.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      Опорная панель «Числовое поле» разработана для счета, присчитывания (отсчитывания) по 1, по 2 и т.д. В состав пособия сенсорная панель для  пересчета предметов, наборы разных предметов по 10 штук.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      Набор «Тактильные фишки» предназначен тактильного и кинестетического восприятия, для выполнения тренировочных упражнений и стимуляции сенсорной активности.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     Коррекционная работа по данной методике проводится в определенной последовательности: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Ориентирование в пространстве, на плоскости: положение предметов внизу-вверху, слева-справа, впереди-сзади, внутри, в середине и др.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Для отработки учебного навыка используются игры: «Математический сундучок», «Тактильные фишки».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Нахождение, соотнесение фигур и их изображением на карточках, различение и называние основных цветов и их оттенков.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181818"/>
          <w:highlight w:val="white"/>
          <w:u w:val="none"/>
          <w:vertAlign w:val="baseline"/>
        </w:rPr>
      </w:pPr>
      <w:r w:rsidDel="00000000" w:rsidR="00000000" w:rsidRPr="00000000">
        <w:rPr>
          <w:color w:val="181818"/>
          <w:rtl w:val="0"/>
        </w:rPr>
        <w:t xml:space="preserve">На этом этапе используются игры </w:t>
      </w:r>
      <w:r w:rsidDel="00000000" w:rsidR="00000000" w:rsidRPr="00000000">
        <w:rPr>
          <w:color w:val="181818"/>
          <w:highlight w:val="white"/>
          <w:rtl w:val="0"/>
        </w:rPr>
        <w:t xml:space="preserve">«Геометрические фигуры вокруг нас», «Тактильные фишки».</w:t>
      </w:r>
      <w:r w:rsidDel="00000000" w:rsidR="00000000" w:rsidRPr="00000000">
        <w:rPr>
          <w:color w:val="181818"/>
          <w:rtl w:val="0"/>
        </w:rPr>
        <w:t xml:space="preserve">           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color w:val="181818"/>
        </w:rPr>
      </w:pPr>
      <w:r w:rsidDel="00000000" w:rsidR="00000000" w:rsidRPr="00000000">
        <w:rPr>
          <w:color w:val="181818"/>
          <w:highlight w:val="white"/>
          <w:rtl w:val="0"/>
        </w:rPr>
        <w:t xml:space="preserve">С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чет</w:t>
      </w:r>
      <w:r w:rsidDel="00000000" w:rsidR="00000000" w:rsidRPr="00000000">
        <w:rPr>
          <w:color w:val="181818"/>
          <w:highlight w:val="white"/>
          <w:rtl w:val="0"/>
        </w:rPr>
        <w:t xml:space="preserve"> в пределах 10 (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прямой</w:t>
      </w:r>
      <w:r w:rsidDel="00000000" w:rsidR="00000000" w:rsidRPr="00000000">
        <w:rPr>
          <w:color w:val="181818"/>
          <w:highlight w:val="whit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81818"/>
          <w:highlight w:val="white"/>
          <w:u w:val="none"/>
          <w:vertAlign w:val="baseline"/>
          <w:rtl w:val="0"/>
        </w:rPr>
        <w:t xml:space="preserve"> и обрат</w:t>
      </w:r>
      <w:r w:rsidDel="00000000" w:rsidR="00000000" w:rsidRPr="00000000">
        <w:rPr>
          <w:color w:val="181818"/>
          <w:highlight w:val="white"/>
          <w:rtl w:val="0"/>
        </w:rPr>
        <w:t xml:space="preserve">ный), выделение предыдущего, последующего числа в пределах 10. </w:t>
      </w:r>
      <w:r w:rsidDel="00000000" w:rsidR="00000000" w:rsidRPr="00000000">
        <w:rPr>
          <w:color w:val="181818"/>
          <w:rtl w:val="0"/>
        </w:rPr>
        <w:t xml:space="preserve">Для отработки учебного навыка используются игры </w:t>
      </w:r>
      <w:r w:rsidDel="00000000" w:rsidR="00000000" w:rsidRPr="00000000">
        <w:rPr>
          <w:color w:val="181818"/>
          <w:highlight w:val="white"/>
          <w:rtl w:val="0"/>
        </w:rPr>
        <w:t xml:space="preserve">«Тактильные фишки», </w:t>
      </w:r>
      <w:r w:rsidDel="00000000" w:rsidR="00000000" w:rsidRPr="00000000">
        <w:rPr>
          <w:color w:val="181818"/>
          <w:rtl w:val="0"/>
        </w:rPr>
        <w:t xml:space="preserve">«Математический сундучок», </w:t>
      </w:r>
      <w:r w:rsidDel="00000000" w:rsidR="00000000" w:rsidRPr="00000000">
        <w:rPr>
          <w:color w:val="181818"/>
          <w:highlight w:val="white"/>
          <w:rtl w:val="0"/>
        </w:rPr>
        <w:t xml:space="preserve">«Цветные кольца».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lineRule="auto"/>
        <w:ind w:left="720" w:hanging="36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Присчитывание (отсчитывание) как добавление (убавление) по одному от данной совокупности предметов (согласно принципу образования чисел в ряду натуральных чисел). Используются игры </w:t>
      </w:r>
      <w:r w:rsidDel="00000000" w:rsidR="00000000" w:rsidRPr="00000000">
        <w:rPr>
          <w:color w:val="181818"/>
          <w:highlight w:val="white"/>
          <w:rtl w:val="0"/>
        </w:rPr>
        <w:t xml:space="preserve">«Тактильные фишки»,</w:t>
      </w:r>
      <w:r w:rsidDel="00000000" w:rsidR="00000000" w:rsidRPr="00000000">
        <w:rPr>
          <w:color w:val="181818"/>
          <w:rtl w:val="0"/>
        </w:rPr>
        <w:t xml:space="preserve"> </w:t>
      </w:r>
      <w:r w:rsidDel="00000000" w:rsidR="00000000" w:rsidRPr="00000000">
        <w:rPr>
          <w:color w:val="181818"/>
          <w:highlight w:val="white"/>
          <w:rtl w:val="0"/>
        </w:rPr>
        <w:t xml:space="preserve">«Цветные кольца».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150" w:lineRule="auto"/>
        <w:ind w:left="720" w:hanging="36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Арифметические действия сложения и вычитания в пределах 10 на практическом  материале. Да отработки учебного навыка используется набор </w:t>
      </w:r>
      <w:r w:rsidDel="00000000" w:rsidR="00000000" w:rsidRPr="00000000">
        <w:rPr>
          <w:color w:val="181818"/>
          <w:highlight w:val="white"/>
          <w:rtl w:val="0"/>
        </w:rPr>
        <w:t xml:space="preserve">«Цветные кольца», в который входят </w:t>
      </w:r>
      <w:r w:rsidDel="00000000" w:rsidR="00000000" w:rsidRPr="00000000">
        <w:rPr>
          <w:color w:val="181818"/>
          <w:rtl w:val="0"/>
        </w:rPr>
        <w:t xml:space="preserve">вспомогательные пособия (тренировочные задания, направленные  на отработку навыков сложения и вычитания в пределах 10).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    Применение методики дает возможность: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420" w:right="0" w:hanging="420"/>
        <w:jc w:val="both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Увеличить количество вариативных упражнений для отработки и закрепления учебного материала с учетом интересов обучающихся, в соответствии с их психофизическими возможностями, индивидуальными особенностями.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420" w:right="0" w:hanging="420"/>
        <w:jc w:val="both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Использовать вспомогательные пособия с опорой на наглядность при формировании математических понятий,  обеспечить близкую и понятную цель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420" w:right="0" w:hanging="420"/>
        <w:jc w:val="both"/>
        <w:rPr>
          <w:color w:val="181818"/>
          <w:u w:val="none"/>
        </w:rPr>
      </w:pPr>
      <w:r w:rsidDel="00000000" w:rsidR="00000000" w:rsidRPr="00000000">
        <w:rPr>
          <w:color w:val="181818"/>
          <w:rtl w:val="0"/>
        </w:rPr>
        <w:t xml:space="preserve">Использовать различные виды помощи, стимулировать познавательную активность.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420" w:right="0" w:hanging="420"/>
        <w:jc w:val="both"/>
        <w:rPr>
          <w:color w:val="181818"/>
          <w:highlight w:val="white"/>
          <w:u w:val="none"/>
        </w:rPr>
      </w:pPr>
      <w:r w:rsidDel="00000000" w:rsidR="00000000" w:rsidRPr="00000000">
        <w:rPr>
          <w:color w:val="181818"/>
          <w:highlight w:val="white"/>
          <w:rtl w:val="0"/>
        </w:rPr>
        <w:t xml:space="preserve">Помогает активизировать различные виды восприятия, способствует развитию внимания, стимулируют речевую активность.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420" w:right="0" w:hanging="420"/>
        <w:jc w:val="both"/>
        <w:rPr>
          <w:color w:val="181818"/>
          <w:highlight w:val="white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color w:val="181818"/>
          <w:highlight w:val="white"/>
          <w:rtl w:val="0"/>
        </w:rPr>
        <w:t xml:space="preserve">Значительно повысить  у детей с ограниченными возможностями здоровья  учебную мотивацию и интерес к математике.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jc w:val="both"/>
        <w:rPr>
          <w:color w:val="181818"/>
        </w:rPr>
      </w:pPr>
      <w:r w:rsidDel="00000000" w:rsidR="00000000" w:rsidRPr="00000000">
        <w:rPr>
          <w:color w:val="181818"/>
          <w:rtl w:val="0"/>
        </w:rPr>
        <w:t xml:space="preserve">      Многолетний  опыт применения методики на коррекционных занятиях и анализ  эффективности  метода,</w:t>
      </w:r>
      <w:r w:rsidDel="00000000" w:rsidR="00000000" w:rsidRPr="00000000">
        <w:rPr>
          <w:color w:val="181818"/>
          <w:highlight w:val="white"/>
          <w:rtl w:val="0"/>
        </w:rPr>
        <w:t xml:space="preserve"> </w:t>
      </w:r>
      <w:r w:rsidDel="00000000" w:rsidR="00000000" w:rsidRPr="00000000">
        <w:rPr>
          <w:color w:val="181818"/>
          <w:rtl w:val="0"/>
        </w:rPr>
        <w:t xml:space="preserve">который проводился практикующими учителями-дефектологами КГБОУ «Норильская школа-интернат» в  процессе апробации показали, что удалось </w:t>
      </w:r>
      <w:r w:rsidDel="00000000" w:rsidR="00000000" w:rsidRPr="00000000">
        <w:rPr>
          <w:color w:val="181818"/>
          <w:highlight w:val="white"/>
          <w:rtl w:val="0"/>
        </w:rPr>
        <w:t xml:space="preserve">значительно повысить эффективность обучения</w:t>
      </w:r>
      <w:r w:rsidDel="00000000" w:rsidR="00000000" w:rsidRPr="00000000">
        <w:rPr>
          <w:color w:val="181818"/>
          <w:rtl w:val="0"/>
        </w:rPr>
        <w:t xml:space="preserve"> детей с интеллектуальными нарушениями.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color w:val="181818"/>
          <w:highlight w:val="white"/>
        </w:rPr>
      </w:pPr>
      <w:r w:rsidDel="00000000" w:rsidR="00000000" w:rsidRPr="00000000">
        <w:rPr>
          <w:i w:val="0"/>
          <w:smallCaps w:val="0"/>
          <w:strike w:val="0"/>
          <w:color w:val="181818"/>
          <w:u w:val="none"/>
          <w:shd w:fill="auto" w:val="clear"/>
          <w:vertAlign w:val="baseline"/>
          <w:rtl w:val="0"/>
        </w:rPr>
        <w:t xml:space="preserve">      В результате применения методики на </w:t>
      </w:r>
      <w:r w:rsidDel="00000000" w:rsidR="00000000" w:rsidRPr="00000000">
        <w:rPr>
          <w:color w:val="181818"/>
          <w:rtl w:val="0"/>
        </w:rPr>
        <w:t xml:space="preserve">коррекционных появились стабильные предметные результаты:  обучающиеся с интеллектуальными нарушениями научились сравнивать предметы по величине методом наложения; с помощью  тактильных и визуальных опор научились различать геометрические фигуры, предметы по цвету, форме, размеру; соотносить количество предметов с соответствующим числительным, цифрой,   сравнивать числа в пределах 10, присчитывать, отсчитывать по 1, 2 (с использование наглядных и тактильных опор); выполнять арифметические действия сложения и вычитания в пределах 10, опираясь на счетный материал; </w:t>
      </w:r>
      <w:r w:rsidDel="00000000" w:rsidR="00000000" w:rsidRPr="00000000">
        <w:rPr>
          <w:color w:val="181818"/>
          <w:highlight w:val="white"/>
          <w:rtl w:val="0"/>
        </w:rPr>
        <w:t xml:space="preserve">решать арифметические задачи (на предметном материале).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color w:val="181818"/>
          <w:highlight w:val="white"/>
        </w:rPr>
      </w:pPr>
      <w:r w:rsidDel="00000000" w:rsidR="00000000" w:rsidRPr="00000000">
        <w:rPr>
          <w:color w:val="181818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300"/>
        <w:jc w:val="left"/>
        <w:rPr>
          <w:i w:val="0"/>
          <w:smallCaps w:val="0"/>
          <w:strike w:val="0"/>
          <w:color w:val="1818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50" w:before="0" w:line="240" w:lineRule="auto"/>
        <w:ind w:left="0" w:right="0" w:firstLine="0"/>
        <w:jc w:val="both"/>
        <w:rPr>
          <w:i w:val="0"/>
          <w:smallCaps w:val="0"/>
          <w:strike w:val="0"/>
          <w:color w:val="1818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8"/>
        <w:szCs w:val="28"/>
        <w:lang w:val="ru-RU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MAtYKit7dAIyNMoWN12/DyGlw==">CgMxLjAyCGguZ2pkZ3hzOAByITFkbUJ2NE5ob2dDWHVxZTdHMlhFSzhSUzVGbi1lS2hFeg==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