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1" w:rsidRDefault="001B48F7" w:rsidP="001B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Эксперимент как средство развития исследовательской компетенции на уроках математики</w:t>
      </w:r>
    </w:p>
    <w:p w:rsidR="00E00377" w:rsidRPr="001B48F7" w:rsidRDefault="001B54F2" w:rsidP="001B54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8F7">
        <w:rPr>
          <w:rFonts w:ascii="Times New Roman" w:hAnsi="Times New Roman" w:cs="Times New Roman"/>
          <w:i/>
          <w:sz w:val="24"/>
          <w:szCs w:val="24"/>
        </w:rPr>
        <w:t>Крангачёва</w:t>
      </w:r>
      <w:proofErr w:type="spellEnd"/>
      <w:r w:rsidRPr="001B48F7">
        <w:rPr>
          <w:rFonts w:ascii="Times New Roman" w:hAnsi="Times New Roman" w:cs="Times New Roman"/>
          <w:i/>
          <w:sz w:val="24"/>
          <w:szCs w:val="24"/>
        </w:rPr>
        <w:t xml:space="preserve"> Наталья Петровна,</w:t>
      </w:r>
    </w:p>
    <w:p w:rsidR="001B54F2" w:rsidRPr="001B48F7" w:rsidRDefault="001B54F2" w:rsidP="001B54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8F7">
        <w:rPr>
          <w:rFonts w:ascii="Times New Roman" w:hAnsi="Times New Roman" w:cs="Times New Roman"/>
          <w:i/>
          <w:sz w:val="24"/>
          <w:szCs w:val="24"/>
        </w:rPr>
        <w:t xml:space="preserve"> учитель математики</w:t>
      </w:r>
      <w:r w:rsidR="00E00377" w:rsidRPr="001B48F7">
        <w:rPr>
          <w:rFonts w:ascii="Times New Roman" w:hAnsi="Times New Roman" w:cs="Times New Roman"/>
          <w:i/>
          <w:sz w:val="24"/>
          <w:szCs w:val="24"/>
        </w:rPr>
        <w:t>,</w:t>
      </w:r>
    </w:p>
    <w:p w:rsidR="00E00377" w:rsidRPr="001B48F7" w:rsidRDefault="00E00377" w:rsidP="001B54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8F7">
        <w:rPr>
          <w:rFonts w:ascii="Times New Roman" w:hAnsi="Times New Roman" w:cs="Times New Roman"/>
          <w:i/>
          <w:sz w:val="24"/>
          <w:szCs w:val="24"/>
        </w:rPr>
        <w:t>Государственное общеобразовательное учреждение</w:t>
      </w:r>
    </w:p>
    <w:p w:rsidR="001B54F2" w:rsidRPr="001B48F7" w:rsidRDefault="001B54F2" w:rsidP="001B54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8F7">
        <w:rPr>
          <w:rFonts w:ascii="Times New Roman" w:hAnsi="Times New Roman" w:cs="Times New Roman"/>
          <w:i/>
          <w:sz w:val="24"/>
          <w:szCs w:val="24"/>
        </w:rPr>
        <w:t xml:space="preserve"> Луганской Народной Республики</w:t>
      </w:r>
    </w:p>
    <w:p w:rsidR="00E00377" w:rsidRPr="001B48F7" w:rsidRDefault="001B54F2" w:rsidP="001B54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8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B48F7">
        <w:rPr>
          <w:rFonts w:ascii="Times New Roman" w:hAnsi="Times New Roman" w:cs="Times New Roman"/>
          <w:i/>
          <w:sz w:val="24"/>
          <w:szCs w:val="24"/>
        </w:rPr>
        <w:t>Новоанновский</w:t>
      </w:r>
      <w:proofErr w:type="spellEnd"/>
      <w:r w:rsidRPr="001B48F7">
        <w:rPr>
          <w:rFonts w:ascii="Times New Roman" w:hAnsi="Times New Roman" w:cs="Times New Roman"/>
          <w:i/>
          <w:sz w:val="24"/>
          <w:szCs w:val="24"/>
        </w:rPr>
        <w:t xml:space="preserve"> учебно-воспитательный комплекс № 27»</w:t>
      </w:r>
      <w:r w:rsidR="00E00377" w:rsidRPr="001B48F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00377" w:rsidRPr="001B48F7" w:rsidRDefault="00E00377" w:rsidP="001B48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8F7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1B48F7">
        <w:rPr>
          <w:rFonts w:ascii="Times New Roman" w:hAnsi="Times New Roman" w:cs="Times New Roman"/>
          <w:i/>
          <w:sz w:val="24"/>
          <w:szCs w:val="24"/>
        </w:rPr>
        <w:t>Новоанновка</w:t>
      </w:r>
      <w:proofErr w:type="spellEnd"/>
    </w:p>
    <w:p w:rsidR="004D12F0" w:rsidRPr="004D12F0" w:rsidRDefault="004D12F0" w:rsidP="004D12F0">
      <w:pPr>
        <w:pStyle w:val="a4"/>
        <w:spacing w:line="276" w:lineRule="auto"/>
        <w:ind w:right="550" w:firstLine="708"/>
        <w:jc w:val="both"/>
        <w:rPr>
          <w:sz w:val="24"/>
          <w:szCs w:val="24"/>
        </w:rPr>
      </w:pPr>
      <w:r w:rsidRPr="004D12F0">
        <w:rPr>
          <w:sz w:val="24"/>
          <w:szCs w:val="24"/>
        </w:rPr>
        <w:t>В ходе изменений, происходящих в сфере образо</w:t>
      </w:r>
      <w:r>
        <w:rPr>
          <w:sz w:val="24"/>
          <w:szCs w:val="24"/>
        </w:rPr>
        <w:t xml:space="preserve">вания, </w:t>
      </w:r>
      <w:proofErr w:type="spellStart"/>
      <w:r>
        <w:rPr>
          <w:sz w:val="24"/>
          <w:szCs w:val="24"/>
        </w:rPr>
        <w:t>системно-деятельностный</w:t>
      </w:r>
      <w:proofErr w:type="spellEnd"/>
      <w:r w:rsidRPr="004D12F0">
        <w:rPr>
          <w:sz w:val="24"/>
          <w:szCs w:val="24"/>
        </w:rPr>
        <w:t xml:space="preserve"> подход к</w:t>
      </w:r>
      <w:r w:rsidRPr="004D12F0">
        <w:rPr>
          <w:spacing w:val="-52"/>
          <w:sz w:val="24"/>
          <w:szCs w:val="24"/>
        </w:rPr>
        <w:t xml:space="preserve"> </w:t>
      </w:r>
      <w:r w:rsidRPr="004D12F0">
        <w:rPr>
          <w:sz w:val="24"/>
          <w:szCs w:val="24"/>
        </w:rPr>
        <w:t>обучению,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развивающее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обучение,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новые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образовательные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технологии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широко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внедряются в практику работы школы. В настоящее время ученик должен быть не только объектом</w:t>
      </w:r>
      <w:r w:rsidRPr="004D12F0">
        <w:rPr>
          <w:spacing w:val="1"/>
          <w:sz w:val="24"/>
          <w:szCs w:val="24"/>
        </w:rPr>
        <w:t xml:space="preserve"> </w:t>
      </w:r>
      <w:r w:rsidRPr="004D12F0">
        <w:rPr>
          <w:sz w:val="24"/>
          <w:szCs w:val="24"/>
        </w:rPr>
        <w:t>обучения, пассивно воспринимающим учебную информацию учителя, но и быть активным субъектом</w:t>
      </w:r>
      <w:r w:rsidRPr="004D12F0">
        <w:rPr>
          <w:spacing w:val="-52"/>
          <w:sz w:val="24"/>
          <w:szCs w:val="24"/>
        </w:rPr>
        <w:t xml:space="preserve"> </w:t>
      </w:r>
      <w:r w:rsidRPr="004D12F0">
        <w:rPr>
          <w:sz w:val="24"/>
          <w:szCs w:val="24"/>
        </w:rPr>
        <w:t>его,</w:t>
      </w:r>
      <w:r w:rsidRPr="004D12F0">
        <w:rPr>
          <w:spacing w:val="-1"/>
          <w:sz w:val="24"/>
          <w:szCs w:val="24"/>
        </w:rPr>
        <w:t xml:space="preserve"> </w:t>
      </w:r>
      <w:r w:rsidRPr="004D12F0">
        <w:rPr>
          <w:sz w:val="24"/>
          <w:szCs w:val="24"/>
        </w:rPr>
        <w:t>самостоятельно владеющим</w:t>
      </w:r>
      <w:r w:rsidRPr="004D12F0">
        <w:rPr>
          <w:spacing w:val="-2"/>
          <w:sz w:val="24"/>
          <w:szCs w:val="24"/>
        </w:rPr>
        <w:t xml:space="preserve"> </w:t>
      </w:r>
      <w:r w:rsidRPr="004D12F0">
        <w:rPr>
          <w:sz w:val="24"/>
          <w:szCs w:val="24"/>
        </w:rPr>
        <w:t>знаниями</w:t>
      </w:r>
      <w:r w:rsidRPr="004D12F0">
        <w:rPr>
          <w:spacing w:val="-1"/>
          <w:sz w:val="24"/>
          <w:szCs w:val="24"/>
        </w:rPr>
        <w:t xml:space="preserve"> </w:t>
      </w:r>
      <w:r w:rsidRPr="004D12F0">
        <w:rPr>
          <w:sz w:val="24"/>
          <w:szCs w:val="24"/>
        </w:rPr>
        <w:t>и</w:t>
      </w:r>
      <w:r w:rsidRPr="004D12F0">
        <w:rPr>
          <w:spacing w:val="-1"/>
          <w:sz w:val="24"/>
          <w:szCs w:val="24"/>
        </w:rPr>
        <w:t xml:space="preserve"> </w:t>
      </w:r>
      <w:r w:rsidRPr="004D12F0">
        <w:rPr>
          <w:sz w:val="24"/>
          <w:szCs w:val="24"/>
        </w:rPr>
        <w:t>решающим</w:t>
      </w:r>
      <w:r w:rsidRPr="004D12F0">
        <w:rPr>
          <w:spacing w:val="-1"/>
          <w:sz w:val="24"/>
          <w:szCs w:val="24"/>
        </w:rPr>
        <w:t xml:space="preserve"> </w:t>
      </w:r>
      <w:r w:rsidRPr="004D12F0">
        <w:rPr>
          <w:sz w:val="24"/>
          <w:szCs w:val="24"/>
        </w:rPr>
        <w:t>познавательные</w:t>
      </w:r>
      <w:r w:rsidRPr="004D12F0">
        <w:rPr>
          <w:spacing w:val="-2"/>
          <w:sz w:val="24"/>
          <w:szCs w:val="24"/>
        </w:rPr>
        <w:t xml:space="preserve"> </w:t>
      </w:r>
      <w:r w:rsidRPr="004D12F0">
        <w:rPr>
          <w:sz w:val="24"/>
          <w:szCs w:val="24"/>
        </w:rPr>
        <w:t>задачи.</w:t>
      </w:r>
    </w:p>
    <w:p w:rsidR="004D12F0" w:rsidRPr="004D12F0" w:rsidRDefault="004D12F0" w:rsidP="004D1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Эксперимент – один из методов реализации такого принципа обучения, так как в этом случае</w:t>
      </w:r>
      <w:r w:rsidRPr="004D12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12F0">
        <w:rPr>
          <w:rFonts w:ascii="Times New Roman" w:hAnsi="Times New Roman" w:cs="Times New Roman"/>
          <w:sz w:val="24"/>
          <w:szCs w:val="24"/>
        </w:rPr>
        <w:t>учащиеся вовлекаются в поисковую исследовательскую деятельность, результатом которой будут не</w:t>
      </w:r>
      <w:r w:rsidRPr="004D12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12F0">
        <w:rPr>
          <w:rFonts w:ascii="Times New Roman" w:hAnsi="Times New Roman" w:cs="Times New Roman"/>
          <w:sz w:val="24"/>
          <w:szCs w:val="24"/>
        </w:rPr>
        <w:t>только соответствующие знания и умения по предмету, но и умение осуществлять самостоятельную</w:t>
      </w:r>
      <w:r w:rsidRPr="004D12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12F0">
        <w:rPr>
          <w:rFonts w:ascii="Times New Roman" w:hAnsi="Times New Roman" w:cs="Times New Roman"/>
          <w:sz w:val="24"/>
          <w:szCs w:val="24"/>
        </w:rPr>
        <w:t>познавательную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FF" w:rsidRPr="004D12F0" w:rsidRDefault="003001FF" w:rsidP="004D1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Говорить об эксперименте в математике не совсем привычно, хотя никого не удивишь экспериментом в физике, химии, биологии и в медицине.</w:t>
      </w:r>
    </w:p>
    <w:p w:rsidR="003001FF" w:rsidRPr="004D12F0" w:rsidRDefault="003001FF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Известно, что эксперимент в значительной мере влияет на по</w:t>
      </w:r>
      <w:r w:rsidR="00D02420" w:rsidRPr="004D12F0">
        <w:rPr>
          <w:rFonts w:ascii="Times New Roman" w:hAnsi="Times New Roman" w:cs="Times New Roman"/>
          <w:sz w:val="24"/>
          <w:szCs w:val="24"/>
        </w:rPr>
        <w:t>знание окружающей природы, во-</w:t>
      </w:r>
      <w:r w:rsidRPr="004D12F0">
        <w:rPr>
          <w:rFonts w:ascii="Times New Roman" w:hAnsi="Times New Roman" w:cs="Times New Roman"/>
          <w:sz w:val="24"/>
          <w:szCs w:val="24"/>
        </w:rPr>
        <w:t>первых</w:t>
      </w:r>
      <w:r w:rsidR="00D02420" w:rsidRPr="004D12F0">
        <w:rPr>
          <w:rFonts w:ascii="Times New Roman" w:hAnsi="Times New Roman" w:cs="Times New Roman"/>
          <w:sz w:val="24"/>
          <w:szCs w:val="24"/>
        </w:rPr>
        <w:t xml:space="preserve">, </w:t>
      </w:r>
      <w:r w:rsidRPr="004D12F0">
        <w:rPr>
          <w:rFonts w:ascii="Times New Roman" w:hAnsi="Times New Roman" w:cs="Times New Roman"/>
          <w:sz w:val="24"/>
          <w:szCs w:val="24"/>
        </w:rPr>
        <w:t xml:space="preserve"> как первичный источник познания, во-вторых, как критерий истинных наших представлений.</w:t>
      </w:r>
    </w:p>
    <w:p w:rsidR="00D02420" w:rsidRPr="004D12F0" w:rsidRDefault="00D02420" w:rsidP="00E00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Говоря об эксперименте, не часто думают о математике. Математику дети открывают для себя в возрасте, в котором они готовы к формированию стереотипов познания мира. И поэтому не начать формировать основу этого познания - алгоритм: наблюдение – эксперимент – теоретическое обобщение, - на уроках математики просто невозможно. </w:t>
      </w:r>
    </w:p>
    <w:p w:rsidR="00D02420" w:rsidRPr="004D12F0" w:rsidRDefault="00D02420" w:rsidP="00E00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Конечно же,  только единицы из наших обучающихся будут заниматься в дальнейшем научными исследованиями, но большинство из них приобретут навыки учиться и с помощью полученных умений познавать мир.</w:t>
      </w:r>
    </w:p>
    <w:p w:rsidR="00D02420" w:rsidRPr="004D12F0" w:rsidRDefault="00DF2872" w:rsidP="00E00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В младшем </w:t>
      </w:r>
      <w:r w:rsidR="00D02420" w:rsidRPr="004D12F0">
        <w:rPr>
          <w:rFonts w:ascii="Times New Roman" w:hAnsi="Times New Roman" w:cs="Times New Roman"/>
          <w:sz w:val="24"/>
          <w:szCs w:val="24"/>
        </w:rPr>
        <w:t xml:space="preserve"> воз</w:t>
      </w:r>
      <w:r w:rsidRPr="004D12F0">
        <w:rPr>
          <w:rFonts w:ascii="Times New Roman" w:hAnsi="Times New Roman" w:cs="Times New Roman"/>
          <w:sz w:val="24"/>
          <w:szCs w:val="24"/>
        </w:rPr>
        <w:t>расте дети</w:t>
      </w:r>
      <w:r w:rsidR="00D02420" w:rsidRPr="004D12F0">
        <w:rPr>
          <w:rFonts w:ascii="Times New Roman" w:hAnsi="Times New Roman" w:cs="Times New Roman"/>
          <w:sz w:val="24"/>
          <w:szCs w:val="24"/>
        </w:rPr>
        <w:t xml:space="preserve"> преимущественно мы</w:t>
      </w:r>
      <w:r w:rsidRPr="004D12F0">
        <w:rPr>
          <w:rFonts w:ascii="Times New Roman" w:hAnsi="Times New Roman" w:cs="Times New Roman"/>
          <w:sz w:val="24"/>
          <w:szCs w:val="24"/>
        </w:rPr>
        <w:t>сля</w:t>
      </w:r>
      <w:r w:rsidR="00D02420" w:rsidRPr="004D12F0">
        <w:rPr>
          <w:rFonts w:ascii="Times New Roman" w:hAnsi="Times New Roman" w:cs="Times New Roman"/>
          <w:sz w:val="24"/>
          <w:szCs w:val="24"/>
        </w:rPr>
        <w:t>т образно, а наука математика – это одна из наиболее абстрактных наук</w:t>
      </w:r>
      <w:r w:rsidRPr="004D12F0">
        <w:rPr>
          <w:rFonts w:ascii="Times New Roman" w:hAnsi="Times New Roman" w:cs="Times New Roman"/>
          <w:sz w:val="24"/>
          <w:szCs w:val="24"/>
        </w:rPr>
        <w:t>, - и поэтому, чтобы развить у детей логическое мышление, эксперимент является неотъемлемой частью общего процесса. Дети начинают понимать, что математика как наука наблюдающим экспериментаторам, они видят её уже живой, интересной и понятной.</w:t>
      </w:r>
    </w:p>
    <w:p w:rsidR="00DF2872" w:rsidRPr="004D12F0" w:rsidRDefault="00DF2872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Кроме этого важность эксперимента заключается в том, что появляется:</w:t>
      </w:r>
    </w:p>
    <w:p w:rsidR="00DF2872" w:rsidRPr="004D12F0" w:rsidRDefault="00DF2872" w:rsidP="00E0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Возможность охватить всех обучающихся класса;</w:t>
      </w:r>
    </w:p>
    <w:p w:rsidR="00DF2872" w:rsidRPr="004D12F0" w:rsidRDefault="00DF2872" w:rsidP="00E0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Комбинируется индивидуальная и коллективная работа;</w:t>
      </w:r>
    </w:p>
    <w:p w:rsidR="00DF2872" w:rsidRPr="004D12F0" w:rsidRDefault="00DF2872" w:rsidP="00E0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Повышается интерес у обучающихся среднего и низкого уровня знаний.</w:t>
      </w:r>
    </w:p>
    <w:p w:rsidR="00143FAF" w:rsidRPr="004D12F0" w:rsidRDefault="00DF2872" w:rsidP="00E0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Метод эксперимента может применяться широко как на уроках алгебры</w:t>
      </w:r>
      <w:r w:rsidR="00143FAF" w:rsidRPr="004D12F0">
        <w:rPr>
          <w:rFonts w:ascii="Times New Roman" w:hAnsi="Times New Roman" w:cs="Times New Roman"/>
          <w:sz w:val="24"/>
          <w:szCs w:val="24"/>
        </w:rPr>
        <w:t>,</w:t>
      </w:r>
      <w:r w:rsidRPr="004D12F0">
        <w:rPr>
          <w:rFonts w:ascii="Times New Roman" w:hAnsi="Times New Roman" w:cs="Times New Roman"/>
          <w:sz w:val="24"/>
          <w:szCs w:val="24"/>
        </w:rPr>
        <w:t xml:space="preserve"> так и на уроках геометрии.</w:t>
      </w:r>
      <w:r w:rsidR="00143FAF" w:rsidRPr="004D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72" w:rsidRPr="004D12F0" w:rsidRDefault="00143FAF" w:rsidP="00E003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Но поскольку большая часть школьного курса геометрии посвящена изучению длин, площадей, углов и всё это взаимосвязано, то для эксперимента на уроках геометрии </w:t>
      </w:r>
      <w:r w:rsidRPr="004D12F0">
        <w:rPr>
          <w:rFonts w:ascii="Times New Roman" w:hAnsi="Times New Roman" w:cs="Times New Roman"/>
          <w:sz w:val="24"/>
          <w:szCs w:val="24"/>
        </w:rPr>
        <w:lastRenderedPageBreak/>
        <w:t>больше открытое поле. Поэтому в этой статье приведу примеры экспериментов на уроках геометрии.</w:t>
      </w:r>
    </w:p>
    <w:p w:rsidR="00DF2872" w:rsidRPr="004D12F0" w:rsidRDefault="001137DB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Рассмотрим конкретные примеры эксперимента на уроках геометрии.</w:t>
      </w:r>
    </w:p>
    <w:p w:rsidR="00DF2872" w:rsidRPr="004D12F0" w:rsidRDefault="001137DB" w:rsidP="00E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1137DB" w:rsidRPr="004D12F0" w:rsidRDefault="001137DB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Тема:</w:t>
      </w:r>
      <w:r w:rsidRPr="004D12F0">
        <w:rPr>
          <w:rFonts w:ascii="Times New Roman" w:hAnsi="Times New Roman" w:cs="Times New Roman"/>
          <w:b/>
          <w:sz w:val="24"/>
          <w:szCs w:val="24"/>
        </w:rPr>
        <w:t xml:space="preserve"> Сумма углов треугольника</w:t>
      </w:r>
    </w:p>
    <w:p w:rsidR="001137DB" w:rsidRPr="004D12F0" w:rsidRDefault="001137DB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4D12F0">
        <w:rPr>
          <w:rFonts w:ascii="Times New Roman" w:hAnsi="Times New Roman" w:cs="Times New Roman"/>
          <w:sz w:val="24"/>
          <w:szCs w:val="24"/>
        </w:rPr>
        <w:t>: определить, чему равна сумма углов треугольника.</w:t>
      </w:r>
    </w:p>
    <w:p w:rsidR="001137DB" w:rsidRPr="004D12F0" w:rsidRDefault="001137DB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D12F0">
        <w:rPr>
          <w:rFonts w:ascii="Times New Roman" w:hAnsi="Times New Roman" w:cs="Times New Roman"/>
          <w:sz w:val="24"/>
          <w:szCs w:val="24"/>
        </w:rPr>
        <w:t>: линейка, карандаш, транспортир.</w:t>
      </w:r>
    </w:p>
    <w:p w:rsidR="001137DB" w:rsidRPr="004D12F0" w:rsidRDefault="001137DB" w:rsidP="00E003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Алгоритм эксперимента:</w:t>
      </w:r>
    </w:p>
    <w:p w:rsidR="001137DB" w:rsidRPr="004D12F0" w:rsidRDefault="001137DB" w:rsidP="00E003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Начертить прямоугольный, остроугольный и тупоугольный треугольники.</w:t>
      </w:r>
    </w:p>
    <w:p w:rsidR="001137DB" w:rsidRPr="004D12F0" w:rsidRDefault="001137DB" w:rsidP="00E003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Измерить </w:t>
      </w:r>
      <w:r w:rsidR="00121C2F" w:rsidRPr="004D12F0">
        <w:rPr>
          <w:rFonts w:ascii="Times New Roman" w:hAnsi="Times New Roman" w:cs="Times New Roman"/>
          <w:sz w:val="24"/>
          <w:szCs w:val="24"/>
        </w:rPr>
        <w:t>углы для каждого треугольника.</w:t>
      </w:r>
    </w:p>
    <w:p w:rsidR="00121C2F" w:rsidRPr="004D12F0" w:rsidRDefault="00121C2F" w:rsidP="00E003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Найти сумму углов каждого треугольника.</w:t>
      </w:r>
    </w:p>
    <w:p w:rsidR="00121C2F" w:rsidRPr="004D12F0" w:rsidRDefault="00121C2F" w:rsidP="00E003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Округлить каждый результат до десятков.</w:t>
      </w:r>
    </w:p>
    <w:p w:rsidR="00121C2F" w:rsidRPr="004D12F0" w:rsidRDefault="00121C2F" w:rsidP="00E003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Вывод.</w:t>
      </w:r>
    </w:p>
    <w:p w:rsidR="00121C2F" w:rsidRPr="004D12F0" w:rsidRDefault="00121C2F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Замечания: Такой эксперимент </w:t>
      </w:r>
      <w:r w:rsidR="00634123" w:rsidRPr="004D12F0">
        <w:rPr>
          <w:rFonts w:ascii="Times New Roman" w:hAnsi="Times New Roman" w:cs="Times New Roman"/>
          <w:sz w:val="24"/>
          <w:szCs w:val="24"/>
        </w:rPr>
        <w:t>целесообразно проводить ещё и с целью проверки умений пользоваться транспортиром для выполнения измерений углов треугольника.</w:t>
      </w:r>
    </w:p>
    <w:p w:rsidR="003001FF" w:rsidRPr="004D12F0" w:rsidRDefault="00634123" w:rsidP="00E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634123" w:rsidRPr="004D12F0" w:rsidRDefault="00634123" w:rsidP="00E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4D12F0">
        <w:rPr>
          <w:rFonts w:ascii="Times New Roman" w:hAnsi="Times New Roman" w:cs="Times New Roman"/>
          <w:b/>
          <w:sz w:val="24"/>
          <w:szCs w:val="24"/>
        </w:rPr>
        <w:t xml:space="preserve"> Внешний угол треугольника.</w:t>
      </w:r>
    </w:p>
    <w:p w:rsidR="00634123" w:rsidRPr="004D12F0" w:rsidRDefault="001579AD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4D12F0">
        <w:rPr>
          <w:rFonts w:ascii="Times New Roman" w:hAnsi="Times New Roman" w:cs="Times New Roman"/>
          <w:sz w:val="24"/>
          <w:szCs w:val="24"/>
        </w:rPr>
        <w:t xml:space="preserve"> выяснить, от чего зависит величина внешнего угла треугольника</w:t>
      </w:r>
    </w:p>
    <w:p w:rsidR="001579AD" w:rsidRPr="004D12F0" w:rsidRDefault="001579AD" w:rsidP="00E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D12F0">
        <w:rPr>
          <w:rFonts w:ascii="Times New Roman" w:hAnsi="Times New Roman" w:cs="Times New Roman"/>
          <w:sz w:val="24"/>
          <w:szCs w:val="24"/>
        </w:rPr>
        <w:t xml:space="preserve"> </w:t>
      </w:r>
      <w:r w:rsidR="007E1AE4" w:rsidRPr="004D12F0">
        <w:rPr>
          <w:rFonts w:ascii="Times New Roman" w:hAnsi="Times New Roman" w:cs="Times New Roman"/>
          <w:sz w:val="24"/>
          <w:szCs w:val="24"/>
        </w:rPr>
        <w:t>лист А</w:t>
      </w:r>
      <w:proofErr w:type="gramStart"/>
      <w:r w:rsidR="007E1AE4" w:rsidRPr="004D12F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E1AE4" w:rsidRPr="004D12F0">
        <w:rPr>
          <w:rFonts w:ascii="Times New Roman" w:hAnsi="Times New Roman" w:cs="Times New Roman"/>
          <w:sz w:val="24"/>
          <w:szCs w:val="24"/>
        </w:rPr>
        <w:t>,линейка, карандаш, циркуль, цветной карандаш.</w:t>
      </w:r>
    </w:p>
    <w:p w:rsidR="007E1AE4" w:rsidRPr="004D12F0" w:rsidRDefault="007E1AE4" w:rsidP="00E003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Алгоритм:</w:t>
      </w:r>
    </w:p>
    <w:p w:rsidR="007E1AE4" w:rsidRPr="004D12F0" w:rsidRDefault="007E1AE4" w:rsidP="00E003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Начертить произвольный треугольник АВС</w:t>
      </w:r>
    </w:p>
    <w:p w:rsidR="007E1AE4" w:rsidRPr="004D12F0" w:rsidRDefault="007E1AE4" w:rsidP="00E00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Продолжить сторону АВ за точку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 лучом ВМ</w:t>
      </w:r>
    </w:p>
    <w:p w:rsidR="007E1AE4" w:rsidRPr="004D12F0" w:rsidRDefault="007E1AE4" w:rsidP="00E00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Отметить красной дугой угол </w:t>
      </w:r>
      <w:r w:rsidR="0065066A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МВС</w:t>
      </w:r>
    </w:p>
    <w:p w:rsidR="007E1AE4" w:rsidRPr="004D12F0" w:rsidRDefault="007E1AE4" w:rsidP="00E00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Обозначить чёрный угол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 xml:space="preserve"> </w:t>
      </w:r>
      <w:r w:rsidR="0065066A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 и зелёным угол с, которые не являются соседними внешнего угла</w:t>
      </w:r>
    </w:p>
    <w:p w:rsidR="007E1AE4" w:rsidRPr="004D12F0" w:rsidRDefault="007E1AE4" w:rsidP="00E00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Вырезать модели углов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 xml:space="preserve"> </w:t>
      </w:r>
      <w:r w:rsidR="0065066A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 и </w:t>
      </w:r>
      <w:r w:rsidR="0065066A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С</w:t>
      </w:r>
    </w:p>
    <w:p w:rsidR="0065066A" w:rsidRPr="004D12F0" w:rsidRDefault="0065066A" w:rsidP="00E00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Сравнить величины углов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 xml:space="preserve"> ∟А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 + ∟С и внешнего угла ∟САВ</w:t>
      </w:r>
    </w:p>
    <w:p w:rsidR="00325FB5" w:rsidRPr="009257B6" w:rsidRDefault="0065066A" w:rsidP="00925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Вывод.</w:t>
      </w:r>
    </w:p>
    <w:p w:rsidR="00325FB5" w:rsidRDefault="00325FB5" w:rsidP="00325FB5">
      <w:pPr>
        <w:pStyle w:val="a3"/>
        <w:spacing w:after="0"/>
      </w:pPr>
      <w:r>
        <w:t xml:space="preserve">                                                            </w:t>
      </w:r>
    </w:p>
    <w:p w:rsidR="00325FB5" w:rsidRDefault="001B48F7" w:rsidP="00325FB5">
      <w:pPr>
        <w:pStyle w:val="a3"/>
        <w:spacing w:after="0"/>
      </w:pPr>
      <w:r w:rsidRPr="004D12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85.35pt;margin-top:59.35pt;width:151.4pt;height:42pt;rotation:8735688fd;z-index:251658240"/>
        </w:pict>
      </w:r>
      <w:r w:rsidR="00325FB5">
        <w:t xml:space="preserve">                                                               А</w:t>
      </w:r>
    </w:p>
    <w:p w:rsidR="00325FB5" w:rsidRDefault="001B48F7" w:rsidP="00325FB5">
      <w:pPr>
        <w:tabs>
          <w:tab w:val="left" w:pos="4212"/>
        </w:tabs>
        <w:spacing w:after="0"/>
      </w:pPr>
      <w:r w:rsidRPr="00325F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87.9pt;margin-top:4pt;width:7.15pt;height:4.1pt;flip:x y;z-index:251659264" filled="t" fillcolor="#c0504d [3205]" strokecolor="#f2f2f2 [3041]" strokeweight="3pt">
            <v:shadow on="t" type="perspective" color="#622423 [1605]" opacity=".5" offset="1pt" offset2="-1pt"/>
          </v:shape>
        </w:pict>
      </w:r>
      <w:r w:rsidR="00E0037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5.95pt;margin-top:12.55pt;width:83.15pt;height:.5pt;flip:y;z-index:251663360" o:connectortype="straight">
            <v:stroke dashstyle="dash"/>
          </v:shape>
        </w:pict>
      </w:r>
      <w:r w:rsidR="00325FB5">
        <w:rPr>
          <w:noProof/>
          <w:lang w:eastAsia="ru-RU"/>
        </w:rPr>
        <w:pict>
          <v:shape id="_x0000_s1033" type="#_x0000_t32" style="position:absolute;margin-left:124.55pt;margin-top:17.8pt;width:77.9pt;height:77.4pt;flip:x;z-index:251664384" o:connectortype="straight">
            <v:stroke dashstyle="dash"/>
          </v:shape>
        </w:pict>
      </w:r>
      <w:r w:rsidR="00325FB5">
        <w:t xml:space="preserve">                                                            </w:t>
      </w:r>
    </w:p>
    <w:p w:rsidR="00325FB5" w:rsidRPr="00325FB5" w:rsidRDefault="00325FB5" w:rsidP="00325FB5"/>
    <w:p w:rsidR="00325FB5" w:rsidRDefault="009257B6" w:rsidP="00325FB5">
      <w:pPr>
        <w:tabs>
          <w:tab w:val="left" w:pos="3758"/>
        </w:tabs>
      </w:pPr>
      <w:r w:rsidRPr="004D12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9" style="position:absolute;margin-left:161.05pt;margin-top:23.4pt;width:14.1pt;height:17.75pt;flip:x;z-index:251660288" filled="t" fillcolor="#9bbb59 [3206]" strokecolor="#f2f2f2 [3041]" strokeweight="3pt">
            <v:shadow on="t" type="perspective" color="#4e6128 [1606]" opacity=".5" offset="1pt" offset2="-1pt"/>
          </v:shape>
        </w:pict>
      </w:r>
      <w:r w:rsidR="00325FB5">
        <w:tab/>
      </w:r>
    </w:p>
    <w:p w:rsidR="00325FB5" w:rsidRDefault="00325FB5" w:rsidP="00325FB5">
      <w:pPr>
        <w:tabs>
          <w:tab w:val="left" w:pos="3758"/>
        </w:tabs>
      </w:pPr>
      <w:r>
        <w:t xml:space="preserve">                                                                           С</w:t>
      </w:r>
    </w:p>
    <w:p w:rsidR="00325FB5" w:rsidRDefault="001B48F7" w:rsidP="00325FB5">
      <w:pPr>
        <w:tabs>
          <w:tab w:val="left" w:pos="1805"/>
        </w:tabs>
      </w:pPr>
      <w:r w:rsidRPr="004D12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1.8pt;margin-top:13.45pt;width:22.15pt;height:22.15pt;flip:x;z-index:251661312" o:connectortype="straight"/>
        </w:pict>
      </w:r>
      <w:r w:rsidR="009257B6" w:rsidRPr="004D12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9" style="position:absolute;margin-left:91.5pt;margin-top:11pt;width:15.3pt;height:7.4pt;flip:y;z-index:251662336"/>
        </w:pict>
      </w:r>
      <w:r w:rsidR="00325FB5">
        <w:tab/>
        <w:t xml:space="preserve">В   </w:t>
      </w:r>
    </w:p>
    <w:p w:rsidR="00E00377" w:rsidRPr="009257B6" w:rsidRDefault="001B48F7" w:rsidP="009257B6">
      <w:pPr>
        <w:tabs>
          <w:tab w:val="left" w:pos="1805"/>
        </w:tabs>
      </w:pPr>
      <w:r>
        <w:t xml:space="preserve">                           М   </w:t>
      </w:r>
      <w:r w:rsidR="00325FB5">
        <w:t xml:space="preserve">      </w:t>
      </w:r>
    </w:p>
    <w:p w:rsidR="0065066A" w:rsidRPr="004D12F0" w:rsidRDefault="00CF3E08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b/>
          <w:sz w:val="24"/>
          <w:szCs w:val="24"/>
        </w:rPr>
        <w:t>Пример 3</w:t>
      </w:r>
    </w:p>
    <w:p w:rsidR="00CF3E08" w:rsidRPr="004D12F0" w:rsidRDefault="009B6C7D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Тема:</w:t>
      </w:r>
      <w:r w:rsidRPr="004D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049" w:rsidRPr="004D12F0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в прямоугольном треугольнике</w:t>
      </w:r>
    </w:p>
    <w:p w:rsidR="00880049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4D12F0">
        <w:rPr>
          <w:rFonts w:ascii="Times New Roman" w:hAnsi="Times New Roman" w:cs="Times New Roman"/>
          <w:sz w:val="24"/>
          <w:szCs w:val="24"/>
        </w:rPr>
        <w:t>: найти зависимость между гипотенузой и катетом против угла 30</w:t>
      </w:r>
      <w:r w:rsidRPr="004D12F0">
        <w:rPr>
          <w:rFonts w:ascii="Times New Roman" w:hAnsi="Times New Roman" w:cs="Times New Roman"/>
          <w:sz w:val="24"/>
          <w:szCs w:val="24"/>
          <w:vertAlign w:val="superscript"/>
        </w:rPr>
        <w:t xml:space="preserve">◦ </w:t>
      </w:r>
    </w:p>
    <w:p w:rsidR="00880049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D12F0">
        <w:rPr>
          <w:rFonts w:ascii="Times New Roman" w:hAnsi="Times New Roman" w:cs="Times New Roman"/>
          <w:sz w:val="24"/>
          <w:szCs w:val="24"/>
        </w:rPr>
        <w:t>: линейка, карандаш, циркуль</w:t>
      </w:r>
    </w:p>
    <w:p w:rsidR="00880049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Алгоритм</w:t>
      </w:r>
      <w:r w:rsidRPr="004D12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049" w:rsidRPr="004D12F0" w:rsidRDefault="00880049" w:rsidP="00E00377">
      <w:pPr>
        <w:pStyle w:val="a3"/>
        <w:numPr>
          <w:ilvl w:val="0"/>
          <w:numId w:val="4"/>
        </w:num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Построить три равных прямоугольных треугольника, в которых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 xml:space="preserve"> </w:t>
      </w:r>
      <w:r w:rsidR="00E00377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 = 30</w:t>
      </w:r>
      <w:r w:rsidRPr="004D12F0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4D12F0">
        <w:rPr>
          <w:rFonts w:ascii="Times New Roman" w:hAnsi="Times New Roman" w:cs="Times New Roman"/>
          <w:sz w:val="24"/>
          <w:szCs w:val="24"/>
        </w:rPr>
        <w:t xml:space="preserve">, </w:t>
      </w:r>
      <w:r w:rsidR="00E00377" w:rsidRPr="004D12F0">
        <w:rPr>
          <w:rFonts w:ascii="Times New Roman" w:hAnsi="Times New Roman" w:cs="Times New Roman"/>
          <w:sz w:val="24"/>
          <w:szCs w:val="24"/>
        </w:rPr>
        <w:t>∟</w:t>
      </w:r>
      <w:r w:rsidRPr="004D12F0">
        <w:rPr>
          <w:rFonts w:ascii="Times New Roman" w:hAnsi="Times New Roman" w:cs="Times New Roman"/>
          <w:sz w:val="24"/>
          <w:szCs w:val="24"/>
        </w:rPr>
        <w:t>С=90</w:t>
      </w:r>
      <w:r w:rsidRPr="004D12F0">
        <w:rPr>
          <w:rFonts w:ascii="Times New Roman" w:hAnsi="Times New Roman" w:cs="Times New Roman"/>
          <w:sz w:val="24"/>
          <w:szCs w:val="24"/>
          <w:vertAlign w:val="superscript"/>
        </w:rPr>
        <w:t>◦</w:t>
      </w:r>
    </w:p>
    <w:p w:rsidR="00880049" w:rsidRPr="004D12F0" w:rsidRDefault="00880049" w:rsidP="00E00377">
      <w:pPr>
        <w:pStyle w:val="a3"/>
        <w:numPr>
          <w:ilvl w:val="0"/>
          <w:numId w:val="4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Измерить циркулем катет 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>ВС</w:t>
      </w:r>
      <w:proofErr w:type="gramEnd"/>
    </w:p>
    <w:p w:rsidR="00880049" w:rsidRPr="004D12F0" w:rsidRDefault="00880049" w:rsidP="00E00377">
      <w:pPr>
        <w:pStyle w:val="a3"/>
        <w:numPr>
          <w:ilvl w:val="0"/>
          <w:numId w:val="4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lastRenderedPageBreak/>
        <w:t>Отложить несколько раз его на гипотенузе циркулем</w:t>
      </w:r>
    </w:p>
    <w:p w:rsidR="00880049" w:rsidRPr="004D12F0" w:rsidRDefault="00880049" w:rsidP="00E00377">
      <w:pPr>
        <w:pStyle w:val="a3"/>
        <w:numPr>
          <w:ilvl w:val="0"/>
          <w:numId w:val="4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 Сколько раз катет вмещается на гипотенузе</w:t>
      </w:r>
    </w:p>
    <w:p w:rsidR="00880049" w:rsidRPr="004D12F0" w:rsidRDefault="00880049" w:rsidP="00E00377">
      <w:pPr>
        <w:pStyle w:val="a3"/>
        <w:numPr>
          <w:ilvl w:val="0"/>
          <w:numId w:val="4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Вывод </w:t>
      </w:r>
    </w:p>
    <w:p w:rsidR="009B6C7D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b/>
          <w:sz w:val="24"/>
          <w:szCs w:val="24"/>
        </w:rPr>
        <w:t xml:space="preserve">Пример 4. </w:t>
      </w:r>
    </w:p>
    <w:p w:rsidR="00880049" w:rsidRPr="004D12F0" w:rsidRDefault="009B6C7D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Тема:</w:t>
      </w:r>
      <w:r w:rsidRPr="004D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049" w:rsidRPr="004D12F0">
        <w:rPr>
          <w:rFonts w:ascii="Times New Roman" w:hAnsi="Times New Roman" w:cs="Times New Roman"/>
          <w:b/>
          <w:sz w:val="24"/>
          <w:szCs w:val="24"/>
        </w:rPr>
        <w:t>Теорема Пифагора</w:t>
      </w:r>
    </w:p>
    <w:p w:rsidR="00880049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4D12F0">
        <w:rPr>
          <w:rFonts w:ascii="Times New Roman" w:hAnsi="Times New Roman" w:cs="Times New Roman"/>
          <w:sz w:val="24"/>
          <w:szCs w:val="24"/>
        </w:rPr>
        <w:t>: установить зависимость между катетами и гипотенузой</w:t>
      </w:r>
    </w:p>
    <w:p w:rsidR="00D07B83" w:rsidRPr="004D12F0" w:rsidRDefault="00D07B83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D12F0">
        <w:rPr>
          <w:rFonts w:ascii="Times New Roman" w:hAnsi="Times New Roman" w:cs="Times New Roman"/>
          <w:sz w:val="24"/>
          <w:szCs w:val="24"/>
        </w:rPr>
        <w:t>: линейка, карандаш, угольник</w:t>
      </w:r>
    </w:p>
    <w:p w:rsidR="00880049" w:rsidRPr="004D12F0" w:rsidRDefault="00880049" w:rsidP="00E00377">
      <w:p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i/>
          <w:sz w:val="24"/>
          <w:szCs w:val="24"/>
        </w:rPr>
        <w:t>Алгоритм</w:t>
      </w:r>
      <w:r w:rsidRPr="004D12F0">
        <w:rPr>
          <w:rFonts w:ascii="Times New Roman" w:hAnsi="Times New Roman" w:cs="Times New Roman"/>
          <w:sz w:val="24"/>
          <w:szCs w:val="24"/>
        </w:rPr>
        <w:t>:</w:t>
      </w:r>
    </w:p>
    <w:p w:rsidR="00880049" w:rsidRPr="004D12F0" w:rsidRDefault="00880049" w:rsidP="00E00377">
      <w:pPr>
        <w:pStyle w:val="a3"/>
        <w:numPr>
          <w:ilvl w:val="0"/>
          <w:numId w:val="5"/>
        </w:numPr>
        <w:tabs>
          <w:tab w:val="left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Начертить произвольный прямоугольный треугольник</w:t>
      </w:r>
    </w:p>
    <w:p w:rsidR="00880049" w:rsidRPr="004D12F0" w:rsidRDefault="00880049" w:rsidP="00E00377">
      <w:pPr>
        <w:pStyle w:val="a3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Построить  на его сторонах квадраты</w:t>
      </w:r>
    </w:p>
    <w:p w:rsidR="00880049" w:rsidRPr="004D12F0" w:rsidRDefault="00D07B83" w:rsidP="00E00377">
      <w:pPr>
        <w:pStyle w:val="a3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Измерить стороны треугольника </w:t>
      </w:r>
      <w:r w:rsidRPr="004D12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12F0">
        <w:rPr>
          <w:rFonts w:ascii="Times New Roman" w:hAnsi="Times New Roman" w:cs="Times New Roman"/>
          <w:sz w:val="24"/>
          <w:szCs w:val="24"/>
        </w:rPr>
        <w:t>,</w:t>
      </w:r>
      <w:r w:rsidRPr="004D12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12F0">
        <w:rPr>
          <w:rFonts w:ascii="Times New Roman" w:hAnsi="Times New Roman" w:cs="Times New Roman"/>
          <w:sz w:val="24"/>
          <w:szCs w:val="24"/>
        </w:rPr>
        <w:t>,</w:t>
      </w:r>
      <w:r w:rsidRPr="004D12F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07B83" w:rsidRPr="004D12F0" w:rsidRDefault="00D07B83" w:rsidP="00E00377">
      <w:pPr>
        <w:pStyle w:val="a3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Вычислить площадь каждого квадрата</w:t>
      </w:r>
    </w:p>
    <w:p w:rsidR="00D07B83" w:rsidRPr="004D12F0" w:rsidRDefault="009257B6" w:rsidP="00E00377">
      <w:pPr>
        <w:pStyle w:val="a3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188.15pt;margin-top:11.95pt;width:69.55pt;height:67.05pt;z-index:251670528" o:connectortype="straight"/>
        </w:pict>
      </w:r>
      <w:r w:rsidRPr="004D12F0"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118.6pt;margin-top:12pt;width:69.55pt;height:61.65pt;flip:y;z-index:251669504" o:connectortype="straight"/>
        </w:pict>
      </w:r>
      <w:r w:rsidR="00D07B83" w:rsidRPr="004D12F0">
        <w:rPr>
          <w:rFonts w:ascii="Times New Roman" w:hAnsi="Times New Roman" w:cs="Times New Roman"/>
          <w:sz w:val="24"/>
          <w:szCs w:val="24"/>
        </w:rPr>
        <w:t>Сравнить полученные площади</w:t>
      </w:r>
    </w:p>
    <w:p w:rsidR="00D07B83" w:rsidRPr="009257B6" w:rsidRDefault="00D07B83" w:rsidP="009257B6">
      <w:pPr>
        <w:pStyle w:val="a3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Вывод.</w:t>
      </w:r>
      <w:r w:rsidRPr="004D12F0">
        <w:rPr>
          <w:noProof/>
          <w:lang w:eastAsia="ru-RU"/>
        </w:rPr>
        <w:pict>
          <v:shape id="_x0000_s1043" type="#_x0000_t32" style="position:absolute;left:0;text-align:left;margin-left:118.6pt;margin-top:192.8pt;width:72.5pt;height:0;z-index:251674624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42" type="#_x0000_t32" style="position:absolute;left:0;text-align:left;margin-left:191.1pt;margin-top:128.2pt;width:0;height:64.6pt;z-index:251673600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41" type="#_x0000_t32" style="position:absolute;left:0;text-align:left;margin-left:118.6pt;margin-top:128.2pt;width:0;height:64.6pt;z-index:251672576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40" type="#_x0000_t32" style="position:absolute;left:0;text-align:left;margin-left:191.1pt;margin-top:63.1pt;width:66.6pt;height:65.1pt;flip:y;z-index:251671552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37" type="#_x0000_t32" style="position:absolute;left:0;text-align:left;margin-left:46.15pt;margin-top:128.2pt;width:72.45pt;height:0;z-index:251668480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36" type="#_x0000_t32" style="position:absolute;left:0;text-align:left;margin-left:46.15pt;margin-top:57.7pt;width:0;height:70.5pt;z-index:251667456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 id="_x0000_s1035" type="#_x0000_t32" style="position:absolute;left:0;text-align:left;margin-left:46.15pt;margin-top:57.7pt;width:72.45pt;height:.05pt;flip:x;z-index:251666432;mso-position-horizontal-relative:text;mso-position-vertical-relative:text" o:connectortype="straight"/>
        </w:pict>
      </w:r>
      <w:r w:rsidRPr="004D12F0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118.6pt;margin-top:57.7pt;width:72.5pt;height:70.5pt;z-index:251665408;mso-position-horizontal-relative:text;mso-position-vertical-relative:text"/>
        </w:pict>
      </w:r>
    </w:p>
    <w:p w:rsidR="00D07B83" w:rsidRPr="004D12F0" w:rsidRDefault="00D07B83" w:rsidP="00D07B83">
      <w:pPr>
        <w:rPr>
          <w:sz w:val="24"/>
          <w:szCs w:val="24"/>
        </w:rPr>
      </w:pPr>
    </w:p>
    <w:p w:rsidR="009257B6" w:rsidRDefault="00D07B83" w:rsidP="00D07B83">
      <w:pPr>
        <w:tabs>
          <w:tab w:val="left" w:pos="2180"/>
          <w:tab w:val="left" w:pos="3373"/>
        </w:tabs>
        <w:rPr>
          <w:sz w:val="24"/>
          <w:szCs w:val="24"/>
        </w:rPr>
      </w:pPr>
      <w:r w:rsidRPr="004D12F0">
        <w:rPr>
          <w:sz w:val="24"/>
          <w:szCs w:val="24"/>
        </w:rPr>
        <w:tab/>
      </w:r>
    </w:p>
    <w:p w:rsidR="00D07B83" w:rsidRPr="009257B6" w:rsidRDefault="00D07B83" w:rsidP="009257B6">
      <w:pPr>
        <w:tabs>
          <w:tab w:val="left" w:pos="2180"/>
          <w:tab w:val="left" w:pos="3373"/>
        </w:tabs>
        <w:rPr>
          <w:sz w:val="24"/>
          <w:szCs w:val="24"/>
        </w:rPr>
      </w:pPr>
      <w:r w:rsidRPr="004D12F0">
        <w:rPr>
          <w:sz w:val="24"/>
          <w:szCs w:val="24"/>
        </w:rPr>
        <w:tab/>
      </w:r>
      <w:r w:rsidR="009257B6">
        <w:rPr>
          <w:sz w:val="24"/>
          <w:szCs w:val="24"/>
        </w:rPr>
        <w:t>а</w:t>
      </w:r>
      <w:r w:rsidR="009257B6">
        <w:rPr>
          <w:sz w:val="24"/>
          <w:szCs w:val="24"/>
        </w:rPr>
        <w:tab/>
        <w:t>с</w:t>
      </w:r>
    </w:p>
    <w:p w:rsidR="00D07B83" w:rsidRPr="004D12F0" w:rsidRDefault="00D07B83" w:rsidP="00D07B83">
      <w:pPr>
        <w:rPr>
          <w:sz w:val="24"/>
          <w:szCs w:val="24"/>
        </w:rPr>
      </w:pPr>
    </w:p>
    <w:p w:rsidR="00D07B83" w:rsidRPr="004D12F0" w:rsidRDefault="00D07B83" w:rsidP="00D07B83">
      <w:pPr>
        <w:tabs>
          <w:tab w:val="left" w:pos="3166"/>
        </w:tabs>
        <w:rPr>
          <w:sz w:val="24"/>
          <w:szCs w:val="24"/>
          <w:lang w:val="en-US"/>
        </w:rPr>
      </w:pPr>
      <w:r w:rsidRPr="004D12F0">
        <w:rPr>
          <w:sz w:val="24"/>
          <w:szCs w:val="24"/>
        </w:rPr>
        <w:tab/>
      </w:r>
      <w:proofErr w:type="gramStart"/>
      <w:r w:rsidRPr="004D12F0">
        <w:rPr>
          <w:sz w:val="24"/>
          <w:szCs w:val="24"/>
          <w:lang w:val="en-US"/>
        </w:rPr>
        <w:t>b</w:t>
      </w:r>
      <w:proofErr w:type="gramEnd"/>
    </w:p>
    <w:p w:rsidR="00D07B83" w:rsidRPr="004D12F0" w:rsidRDefault="00D07B83" w:rsidP="00D07B83">
      <w:pPr>
        <w:rPr>
          <w:sz w:val="24"/>
          <w:szCs w:val="24"/>
          <w:lang w:val="en-US"/>
        </w:rPr>
      </w:pPr>
    </w:p>
    <w:p w:rsidR="00CF3E08" w:rsidRPr="004D12F0" w:rsidRDefault="00D07B83" w:rsidP="00D07B83">
      <w:pPr>
        <w:tabs>
          <w:tab w:val="left" w:pos="3985"/>
        </w:tabs>
        <w:rPr>
          <w:sz w:val="24"/>
          <w:szCs w:val="24"/>
          <w:lang w:val="en-US"/>
        </w:rPr>
      </w:pPr>
      <w:r w:rsidRPr="004D12F0">
        <w:rPr>
          <w:sz w:val="24"/>
          <w:szCs w:val="24"/>
          <w:lang w:val="en-US"/>
        </w:rPr>
        <w:tab/>
      </w:r>
    </w:p>
    <w:p w:rsidR="00EF0230" w:rsidRPr="004D12F0" w:rsidRDefault="00EF0230" w:rsidP="00EF0230">
      <w:pPr>
        <w:tabs>
          <w:tab w:val="left" w:pos="3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Применение метода «Эксперимент» на уроках математики даёт возможность учителю:</w:t>
      </w:r>
    </w:p>
    <w:p w:rsidR="00D07B83" w:rsidRPr="004D12F0" w:rsidRDefault="00EF0230" w:rsidP="00EF0230">
      <w:pPr>
        <w:tabs>
          <w:tab w:val="left" w:pos="3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 xml:space="preserve">- эффективнее развивать творческое мышление </w:t>
      </w:r>
      <w:r w:rsidR="009B6C7D" w:rsidRPr="004D12F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D1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2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230" w:rsidRPr="004D12F0" w:rsidRDefault="00EF0230" w:rsidP="00EF0230">
      <w:pPr>
        <w:tabs>
          <w:tab w:val="left" w:pos="3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- охватить и заинтересовать всех обучающихся класса;</w:t>
      </w:r>
    </w:p>
    <w:p w:rsidR="00EF0230" w:rsidRPr="004D12F0" w:rsidRDefault="00EF0230" w:rsidP="00EF0230">
      <w:pPr>
        <w:tabs>
          <w:tab w:val="left" w:pos="3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- после проведения эксперимента его суть основательно откладывается в памяти, и сохраняется в ней, как определённый образный объект.</w:t>
      </w:r>
    </w:p>
    <w:p w:rsidR="00EF0230" w:rsidRDefault="00EF0230" w:rsidP="00EF0230">
      <w:pPr>
        <w:tabs>
          <w:tab w:val="left" w:pos="3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F0">
        <w:rPr>
          <w:rFonts w:ascii="Times New Roman" w:hAnsi="Times New Roman" w:cs="Times New Roman"/>
          <w:sz w:val="24"/>
          <w:szCs w:val="24"/>
        </w:rPr>
        <w:t>На своих уроках учитель не должен ограничиваться только самим экспериментом, а рассмотреть его как гипотезу, требующую строго доказательства, и доказать её.</w:t>
      </w:r>
    </w:p>
    <w:p w:rsidR="004D12F0" w:rsidRPr="009257B6" w:rsidRDefault="004D12F0" w:rsidP="004D12F0">
      <w:pPr>
        <w:pStyle w:val="Heading2"/>
        <w:spacing w:line="250" w:lineRule="exact"/>
        <w:ind w:left="4052"/>
        <w:rPr>
          <w:sz w:val="24"/>
          <w:szCs w:val="24"/>
        </w:rPr>
      </w:pPr>
      <w:r w:rsidRPr="009257B6">
        <w:rPr>
          <w:sz w:val="24"/>
          <w:szCs w:val="24"/>
        </w:rPr>
        <w:t>Список</w:t>
      </w:r>
      <w:r w:rsidRPr="009257B6">
        <w:rPr>
          <w:spacing w:val="-4"/>
          <w:sz w:val="24"/>
          <w:szCs w:val="24"/>
        </w:rPr>
        <w:t xml:space="preserve"> </w:t>
      </w:r>
      <w:r w:rsidRPr="009257B6">
        <w:rPr>
          <w:sz w:val="24"/>
          <w:szCs w:val="24"/>
        </w:rPr>
        <w:t>литературы</w:t>
      </w:r>
    </w:p>
    <w:p w:rsidR="004D12F0" w:rsidRPr="009257B6" w:rsidRDefault="004D12F0" w:rsidP="004D12F0">
      <w:pPr>
        <w:pStyle w:val="a3"/>
        <w:widowControl w:val="0"/>
        <w:numPr>
          <w:ilvl w:val="0"/>
          <w:numId w:val="6"/>
        </w:numPr>
        <w:tabs>
          <w:tab w:val="left" w:pos="1227"/>
        </w:tabs>
        <w:autoSpaceDE w:val="0"/>
        <w:autoSpaceDN w:val="0"/>
        <w:spacing w:after="0" w:line="240" w:lineRule="auto"/>
        <w:ind w:right="55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7B6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И.Г.,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257B6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А.В.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Проведение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эксперимента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по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математике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как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способ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развития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индивидуальной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деятельности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//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Современные</w:t>
      </w:r>
      <w:r w:rsidRPr="009257B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проблемы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науки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образования.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– 2013. – №</w:t>
      </w:r>
      <w:r w:rsidRPr="00925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2.</w:t>
      </w:r>
    </w:p>
    <w:p w:rsidR="004D12F0" w:rsidRPr="009257B6" w:rsidRDefault="004D12F0" w:rsidP="004D12F0">
      <w:pPr>
        <w:pStyle w:val="a3"/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right="55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7B6">
        <w:rPr>
          <w:rFonts w:ascii="Times New Roman" w:hAnsi="Times New Roman" w:cs="Times New Roman"/>
          <w:sz w:val="24"/>
          <w:szCs w:val="24"/>
        </w:rPr>
        <w:t>Сгибнев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А.И.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Исследуем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на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уроке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на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проекте.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/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В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сборнике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«Учим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математике»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(материалы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открытой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школы-семинара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учителей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математики).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Под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ред.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А.Д.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Блинкова,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И.Б.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Писаренко,</w:t>
      </w:r>
      <w:r w:rsidRPr="009257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И.В. Ященко.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– М.: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МЦНМО,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2006. С. 59-71.</w:t>
      </w:r>
    </w:p>
    <w:p w:rsidR="004D12F0" w:rsidRPr="009257B6" w:rsidRDefault="004D12F0" w:rsidP="004D12F0">
      <w:pPr>
        <w:pStyle w:val="a3"/>
        <w:widowControl w:val="0"/>
        <w:numPr>
          <w:ilvl w:val="0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55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7B6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9257B6">
        <w:rPr>
          <w:rFonts w:ascii="Times New Roman" w:hAnsi="Times New Roman" w:cs="Times New Roman"/>
          <w:sz w:val="24"/>
          <w:szCs w:val="24"/>
        </w:rPr>
        <w:t xml:space="preserve"> В. И. Методология и методы психолого-педагогического исследования: учеб</w:t>
      </w:r>
      <w:proofErr w:type="gramStart"/>
      <w:r w:rsidRPr="00925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7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gramStart"/>
      <w:r w:rsidRPr="009257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7B6">
        <w:rPr>
          <w:rFonts w:ascii="Times New Roman" w:hAnsi="Times New Roman" w:cs="Times New Roman"/>
          <w:sz w:val="24"/>
          <w:szCs w:val="24"/>
        </w:rPr>
        <w:t>особие</w:t>
      </w:r>
      <w:r w:rsidRPr="009257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для студентов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7B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257B6">
        <w:rPr>
          <w:rFonts w:ascii="Times New Roman" w:hAnsi="Times New Roman" w:cs="Times New Roman"/>
          <w:sz w:val="24"/>
          <w:szCs w:val="24"/>
        </w:rPr>
        <w:t>.</w:t>
      </w:r>
      <w:r w:rsidRPr="00925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вузов.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– М.: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Академия,</w:t>
      </w:r>
      <w:r w:rsidRPr="00925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2001.</w:t>
      </w:r>
      <w:r w:rsidRPr="00925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>–</w:t>
      </w:r>
      <w:r w:rsidRPr="00925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7B6">
        <w:rPr>
          <w:rFonts w:ascii="Times New Roman" w:hAnsi="Times New Roman" w:cs="Times New Roman"/>
          <w:sz w:val="24"/>
          <w:szCs w:val="24"/>
        </w:rPr>
        <w:t xml:space="preserve">202 </w:t>
      </w:r>
      <w:proofErr w:type="gramStart"/>
      <w:r w:rsidRPr="009257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7B6">
        <w:rPr>
          <w:rFonts w:ascii="Times New Roman" w:hAnsi="Times New Roman" w:cs="Times New Roman"/>
          <w:sz w:val="24"/>
          <w:szCs w:val="24"/>
        </w:rPr>
        <w:t>.</w:t>
      </w:r>
    </w:p>
    <w:p w:rsidR="004D12F0" w:rsidRPr="009257B6" w:rsidRDefault="009257B6" w:rsidP="00EF0230">
      <w:pPr>
        <w:pStyle w:val="a3"/>
        <w:widowControl w:val="0"/>
        <w:numPr>
          <w:ilvl w:val="0"/>
          <w:numId w:val="6"/>
        </w:numPr>
        <w:tabs>
          <w:tab w:val="left" w:pos="1249"/>
          <w:tab w:val="left" w:pos="3985"/>
        </w:tabs>
        <w:autoSpaceDE w:val="0"/>
        <w:autoSpaceDN w:val="0"/>
        <w:spacing w:after="0" w:line="240" w:lineRule="auto"/>
        <w:ind w:right="550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9257B6">
        <w:rPr>
          <w:rFonts w:ascii="Times New Roman" w:hAnsi="Times New Roman" w:cs="Times New Roman"/>
          <w:color w:val="000000"/>
          <w:sz w:val="24"/>
          <w:szCs w:val="24"/>
        </w:rPr>
        <w:t>Геометрия. Методические рекомендации. 7 класс. Учеб</w:t>
      </w:r>
      <w:proofErr w:type="gramStart"/>
      <w:r w:rsidRPr="009257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5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57B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257B6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9257B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9257B6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[Л. С. </w:t>
      </w:r>
      <w:proofErr w:type="spellStart"/>
      <w:r w:rsidRPr="009257B6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9257B6">
        <w:rPr>
          <w:rFonts w:ascii="Times New Roman" w:hAnsi="Times New Roman" w:cs="Times New Roman"/>
          <w:color w:val="000000"/>
          <w:sz w:val="24"/>
          <w:szCs w:val="24"/>
        </w:rPr>
        <w:t>, В. Ф. Бутузов, Ю. А. Глазков и др.]. — М.</w:t>
      </w:r>
      <w:proofErr w:type="gramStart"/>
      <w:r w:rsidRPr="009257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57B6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2015</w:t>
      </w:r>
    </w:p>
    <w:sectPr w:rsidR="004D12F0" w:rsidRPr="009257B6" w:rsidSect="0086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5C"/>
    <w:multiLevelType w:val="hybridMultilevel"/>
    <w:tmpl w:val="C7CEE71C"/>
    <w:lvl w:ilvl="0" w:tplc="E41A3730">
      <w:start w:val="1"/>
      <w:numFmt w:val="decimal"/>
      <w:lvlText w:val="%1.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AFEE8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 w:tplc="C6462382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81C26B22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4" w:tplc="6B7844F8">
      <w:numFmt w:val="bullet"/>
      <w:lvlText w:val="•"/>
      <w:lvlJc w:val="left"/>
      <w:pPr>
        <w:ind w:left="4314" w:hanging="286"/>
      </w:pPr>
      <w:rPr>
        <w:rFonts w:hint="default"/>
        <w:lang w:val="ru-RU" w:eastAsia="en-US" w:bidi="ar-SA"/>
      </w:rPr>
    </w:lvl>
    <w:lvl w:ilvl="5" w:tplc="696E154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063EE9F0">
      <w:numFmt w:val="bullet"/>
      <w:lvlText w:val="•"/>
      <w:lvlJc w:val="left"/>
      <w:pPr>
        <w:ind w:left="6351" w:hanging="286"/>
      </w:pPr>
      <w:rPr>
        <w:rFonts w:hint="default"/>
        <w:lang w:val="ru-RU" w:eastAsia="en-US" w:bidi="ar-SA"/>
      </w:rPr>
    </w:lvl>
    <w:lvl w:ilvl="7" w:tplc="4D3C4708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80DCF556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">
    <w:nsid w:val="17CB058D"/>
    <w:multiLevelType w:val="hybridMultilevel"/>
    <w:tmpl w:val="D2C8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8BA"/>
    <w:multiLevelType w:val="hybridMultilevel"/>
    <w:tmpl w:val="01B01F36"/>
    <w:lvl w:ilvl="0" w:tplc="C1A0BB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431"/>
    <w:multiLevelType w:val="hybridMultilevel"/>
    <w:tmpl w:val="9984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2261"/>
    <w:multiLevelType w:val="hybridMultilevel"/>
    <w:tmpl w:val="8D98A5B0"/>
    <w:lvl w:ilvl="0" w:tplc="E6BECE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45A8"/>
    <w:multiLevelType w:val="hybridMultilevel"/>
    <w:tmpl w:val="5A7E3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001FF"/>
    <w:rsid w:val="001137DB"/>
    <w:rsid w:val="00121C2F"/>
    <w:rsid w:val="00143FAF"/>
    <w:rsid w:val="001579AD"/>
    <w:rsid w:val="001B48F7"/>
    <w:rsid w:val="001B54F2"/>
    <w:rsid w:val="003001FF"/>
    <w:rsid w:val="00325FB5"/>
    <w:rsid w:val="004D12F0"/>
    <w:rsid w:val="00634123"/>
    <w:rsid w:val="0065066A"/>
    <w:rsid w:val="006C1423"/>
    <w:rsid w:val="007E1AE4"/>
    <w:rsid w:val="00867F31"/>
    <w:rsid w:val="00880049"/>
    <w:rsid w:val="009257B6"/>
    <w:rsid w:val="009B6C7D"/>
    <w:rsid w:val="00CF3E08"/>
    <w:rsid w:val="00D02420"/>
    <w:rsid w:val="00D07B83"/>
    <w:rsid w:val="00DF2872"/>
    <w:rsid w:val="00E00377"/>
    <w:rsid w:val="00E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28"/>
        <o:r id="V:Rule6" type="arc" idref="#_x0000_s1029"/>
        <o:r id="V:Rule8" type="connector" idref="#_x0000_s1030"/>
        <o:r id="V:Rule10" type="arc" idref="#_x0000_s1031"/>
        <o:r id="V:Rule12" type="connector" idref="#_x0000_s1032"/>
        <o:r id="V:Rule14" type="connector" idref="#_x0000_s1033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29" type="connector" idref="#_x0000_s1042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287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D12F0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4D12F0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4D12F0"/>
    <w:pPr>
      <w:widowControl w:val="0"/>
      <w:autoSpaceDE w:val="0"/>
      <w:autoSpaceDN w:val="0"/>
      <w:spacing w:after="0" w:line="240" w:lineRule="auto"/>
      <w:ind w:left="941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2024-03-09T05:48:00Z</dcterms:created>
  <dcterms:modified xsi:type="dcterms:W3CDTF">2024-03-09T10:02:00Z</dcterms:modified>
</cp:coreProperties>
</file>