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9D" w:rsidRDefault="00362C9D" w:rsidP="00362C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«</w:t>
      </w:r>
      <w:r w:rsidRPr="00362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2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Переживание критических ситуаций в подростковом возрасте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D4914" w:rsidRPr="00AD4914" w:rsidRDefault="00AD4914" w:rsidP="00AD49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D4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Моцупан</w:t>
      </w:r>
      <w:proofErr w:type="spellEnd"/>
      <w:r w:rsidRPr="00AD4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Ольга Викторовна, учитель иностранных языков</w:t>
      </w:r>
    </w:p>
    <w:p w:rsidR="00AD4914" w:rsidRPr="00362C9D" w:rsidRDefault="00AD4914" w:rsidP="00AD49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4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ФГКОУ « Кадетский корпус Следственного комитета Российской Федерации имени Александра Невского» г. Москва</w:t>
      </w:r>
      <w:bookmarkStart w:id="0" w:name="_GoBack"/>
      <w:bookmarkEnd w:id="0"/>
    </w:p>
    <w:p w:rsidR="00362C9D" w:rsidRPr="00362C9D" w:rsidRDefault="00362C9D" w:rsidP="00362C9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C9D" w:rsidRPr="00362C9D" w:rsidRDefault="005A72AA" w:rsidP="00362C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 для кого не секрет, что критическая ситуация это</w:t>
      </w:r>
      <w:r w:rsidR="00362C9D" w:rsidRPr="0036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что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дшествует переживанию, поэтому </w:t>
      </w:r>
      <w:r w:rsidR="00362C9D" w:rsidRPr="0036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обратимся к обзору представлений о «будущем» и «настоящем» этого процесса – переживание критических ситуаций.</w:t>
      </w:r>
    </w:p>
    <w:p w:rsidR="00362C9D" w:rsidRPr="00362C9D" w:rsidRDefault="00362C9D" w:rsidP="00362C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то, что переживание, в каком бы виде оно ни возникало в разных пониманиях, – в виде психологической защиты, компенсации или </w:t>
      </w:r>
      <w:proofErr w:type="spellStart"/>
      <w:r w:rsidRPr="00362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совладания</w:t>
      </w:r>
      <w:proofErr w:type="spellEnd"/>
      <w:r w:rsidRPr="00362C9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редко показ</w:t>
      </w:r>
      <w:r w:rsidR="005A72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как процесс осознанный.</w:t>
      </w:r>
      <w:r w:rsidRPr="0036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Проанализировав литературу, становится понятно, что целевые детерминанты процессов переживания совпадают с основными «внутренними необходимостями» жизни и деятельност</w:t>
      </w:r>
      <w:r w:rsidR="005A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которые были обнаружены </w:t>
      </w:r>
      <w:r w:rsidRPr="00362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проблемы критической ситуации:</w:t>
      </w:r>
    </w:p>
    <w:p w:rsidR="00362C9D" w:rsidRPr="00362C9D" w:rsidRDefault="00362C9D" w:rsidP="00362C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Здесь-и-теперь удовлетворение.</w:t>
      </w:r>
    </w:p>
    <w:p w:rsidR="00362C9D" w:rsidRPr="00362C9D" w:rsidRDefault="00362C9D" w:rsidP="00362C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9D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Реализация мотива (удовлетворение потребности).</w:t>
      </w:r>
    </w:p>
    <w:p w:rsidR="00362C9D" w:rsidRPr="00362C9D" w:rsidRDefault="00362C9D" w:rsidP="00362C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9D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Упорядочение внутреннего мира.</w:t>
      </w:r>
    </w:p>
    <w:p w:rsidR="00362C9D" w:rsidRPr="00362C9D" w:rsidRDefault="00362C9D" w:rsidP="00362C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362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Самоактуализация</w:t>
      </w:r>
      <w:proofErr w:type="spellEnd"/>
      <w:r w:rsidRPr="00362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2C9D" w:rsidRPr="00362C9D" w:rsidRDefault="00362C9D" w:rsidP="00362C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9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«внутренние необходимости» выступают в психологической литературе под разными названиями, но, как правило, принимаемая в той или иной системе цель процесса переживания достаточно очевидно относится к одной из перечисленных «необходимостей». Например, за такими целями защитных механизмов, как «избегание страдания», «устранение неприятного состояния», отрицание «болезненных элементов опыта», без труда можно угад</w:t>
      </w:r>
      <w:r w:rsidR="005A72A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одну и ту же гедонистическую</w:t>
      </w:r>
      <w:r w:rsidRPr="0036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устремленность к здесь-и-теперь удовлетворению.</w:t>
      </w:r>
    </w:p>
    <w:p w:rsidR="00362C9D" w:rsidRPr="00362C9D" w:rsidRDefault="00362C9D" w:rsidP="00362C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классификации и анализа существующих взглядов на целевую детерминацию переживания нужно ввести представление, согласно которому </w:t>
      </w:r>
      <w:r w:rsidRPr="00362C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этот процесс в общем случае подчиняется сразу нескольким из четырех названных понятий, одно из которых выступает как его конечная цель, или мотив, а другие – как непосредственные или промежуточные цели. Если общую целевую формулу переживания изобразить как отношение непосредственных (и промежуточных) целей </w:t>
      </w:r>
      <w:proofErr w:type="gramStart"/>
      <w:r w:rsidRPr="00362C9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6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конечной, у нас получится довольно большое число комбинаторных возможностей. Рассмотрим те из них, которые наиболее отчетливо представлены в литературе по проблеме переживания [</w:t>
      </w:r>
      <w:proofErr w:type="spellStart"/>
      <w:r w:rsidRPr="00362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Василюк</w:t>
      </w:r>
      <w:proofErr w:type="spellEnd"/>
      <w:r w:rsidRPr="00362C9D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2014, с.54].</w:t>
      </w:r>
    </w:p>
    <w:p w:rsidR="00362C9D" w:rsidRPr="00362C9D" w:rsidRDefault="00362C9D" w:rsidP="00362C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конечной целью защитных процессов, З. Фрейд считал «принцип удовольствия» следует из того, что образом всех специальных защитных способов является вытеснение, а «мотив и цель всякого вытеснения есть избегание неудовольствия». Это следует также из того, что мотивы, которые стоят за процессами защиты, Фрейд считал следствиями когнитивного (</w:t>
      </w:r>
      <w:proofErr w:type="spellStart"/>
      <w:r w:rsidRPr="00362C9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идеационного</w:t>
      </w:r>
      <w:proofErr w:type="spellEnd"/>
      <w:r w:rsidRPr="00362C9D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эмоционального инфантилизма, а принцип удовольствия это</w:t>
      </w:r>
      <w:r w:rsidR="005A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определяющий принцип для инфантилизма. Что касается непосредственных целей защитных процессов, то они, по З. Фрейду, чаще всего состоят в достижении согласованности внутреннего мира. </w:t>
      </w:r>
      <w:proofErr w:type="gramStart"/>
      <w:r w:rsidRPr="00362C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Вытеснение является средством избавления возникшей во внутренней (</w:t>
      </w:r>
      <w:proofErr w:type="spellStart"/>
      <w:r w:rsidRPr="00362C9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идеационной</w:t>
      </w:r>
      <w:proofErr w:type="spellEnd"/>
      <w:r w:rsidRPr="00362C9D">
        <w:rPr>
          <w:rFonts w:ascii="Times New Roman" w:eastAsia="Times New Roman" w:hAnsi="Times New Roman" w:cs="Times New Roman"/>
          <w:sz w:val="28"/>
          <w:szCs w:val="28"/>
          <w:lang w:eastAsia="ru-RU"/>
        </w:rPr>
        <w:t>) жизни несогласованности, т.е. либо несовместимости между Я и некоторым переживанием, идеей или чувством, как считал З. Фрейд в ранний период творчества, либо противоречия между сознательным и бессознательным, как он считал позже, либо противоречия между Оно, Я, и Сверх-Я, как возникла эта идея к моменту написания «Я и Оно» [Фрейд, 2003, с</w:t>
      </w:r>
      <w:proofErr w:type="gramEnd"/>
      <w:r w:rsidRPr="00362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362C9D">
        <w:rPr>
          <w:rFonts w:ascii="Times New Roman" w:eastAsia="Times New Roman" w:hAnsi="Times New Roman" w:cs="Times New Roman"/>
          <w:sz w:val="28"/>
          <w:szCs w:val="28"/>
          <w:lang w:eastAsia="ru-RU"/>
        </w:rPr>
        <w:t>19].</w:t>
      </w:r>
      <w:proofErr w:type="gramEnd"/>
    </w:p>
    <w:p w:rsidR="00362C9D" w:rsidRPr="00362C9D" w:rsidRDefault="00362C9D" w:rsidP="00362C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9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подходящей признают позицию тех исследователей, которые «обвиняют» защитные процессы и за содержание их целей, и за их ограниченность, и за то, что они неразборчивы в средствах.</w:t>
      </w:r>
    </w:p>
    <w:p w:rsidR="00362C9D" w:rsidRPr="00362C9D" w:rsidRDefault="00362C9D" w:rsidP="00362C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этих целей мы знаем – защитные процессы стремятся к избавлению личности от несогласованности побуждений и двойственности чувств, к ограждению его от осознания нежелательных или болезненных процессов и, главное, к устранению тревоги и напряженности. Однако </w:t>
      </w:r>
      <w:r w:rsidRPr="00362C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средства достижения этих целей, т.е. сами защитные механизмы, представлены жесткими, вынужденными, непроизвольными и неосознаваемыми процессами, действующими не учитывая целостности ситуации и долговременности перспективы. Поэтому цели психологической защиты если и достигаются, то ценой нарушения поведения, ценой уступок, регрессии, самообмана или даже невроза.</w:t>
      </w:r>
    </w:p>
    <w:p w:rsidR="00362C9D" w:rsidRPr="00362C9D" w:rsidRDefault="00362C9D" w:rsidP="00362C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словам Т. </w:t>
      </w:r>
      <w:proofErr w:type="spellStart"/>
      <w:r w:rsidRPr="00362C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Крёбера</w:t>
      </w:r>
      <w:proofErr w:type="spellEnd"/>
      <w:r w:rsidRPr="00362C9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самое большое, на что рассчитывать человеку, «который обладает даже адекватными защитными механизмами, но не имеет ничего сверх того, – это избежать госпитализации...».</w:t>
      </w:r>
    </w:p>
    <w:p w:rsidR="00362C9D" w:rsidRPr="00362C9D" w:rsidRDefault="00362C9D" w:rsidP="00362C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максимум защиты в результате одновременно является минимумом того, на что может быть способно «удачное» переживание. Человеческие переживания, которые расположены на верху шкалы «удачности» высшие человеческие переживания, ведут к развитию, </w:t>
      </w:r>
      <w:proofErr w:type="spellStart"/>
      <w:r w:rsidRPr="00362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самоактуализации</w:t>
      </w:r>
      <w:proofErr w:type="spellEnd"/>
      <w:r w:rsidRPr="0036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совершенствованию личности, в психологии анализируются очень редко. «Удачное» </w:t>
      </w:r>
      <w:proofErr w:type="spellStart"/>
      <w:r w:rsidRPr="00362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совладающее</w:t>
      </w:r>
      <w:proofErr w:type="spellEnd"/>
      <w:r w:rsidRPr="0036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 описывается как повышающее адаптивные возможности субъекта, как реалистическое, гибкое, большей частью осознаваемое, которое включает в себя произвольный выбор, активное. </w:t>
      </w:r>
      <w:proofErr w:type="gramStart"/>
      <w:r w:rsidRPr="0036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для тех авторов, которые основной внутренней необходимостью в жизни человека считают саморазвитие, стремление к совершенству и реализации своих потенциальных возможностей и рассматривают переживание именно в отношении этого мотива, оно выступает обычно только как средство устранения или компенсации помех </w:t>
      </w:r>
      <w:proofErr w:type="spellStart"/>
      <w:r w:rsidRPr="00362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самоактуализации</w:t>
      </w:r>
      <w:proofErr w:type="spellEnd"/>
      <w:r w:rsidRPr="00362C9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как процесс, который способен внести в развитие личности самостоятельный, положительный и незаменимый вклад, способный избавить личность от чего-либо</w:t>
      </w:r>
      <w:proofErr w:type="gramEnd"/>
      <w:r w:rsidRPr="0036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2C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отрицательного и прибавить нечто положительное.</w:t>
      </w:r>
      <w:proofErr w:type="gramEnd"/>
    </w:p>
    <w:p w:rsidR="00362C9D" w:rsidRPr="00362C9D" w:rsidRDefault="00362C9D" w:rsidP="00362C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 исследователей намекают на осуществление человеческих переживаний в контексте освоения культурных ценностей, являющихся творческими по характеру осуществления, а по своим результатам ведущие к </w:t>
      </w:r>
      <w:r w:rsidRPr="00362C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всеобщему сознанию от индивидуального, расширяя границы, но в целом эти процессы почти не раскрытая страница научной психологии.</w:t>
      </w:r>
      <w:proofErr w:type="gramEnd"/>
    </w:p>
    <w:p w:rsidR="00362C9D" w:rsidRPr="00362C9D" w:rsidRDefault="00362C9D" w:rsidP="00362C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психологической литературе проанализированы два типа переживаний, которые оцениваются как негативные и позитивные, «удачные» и «неудачные». Приняв наиболее </w:t>
      </w:r>
      <w:proofErr w:type="gramStart"/>
      <w:r w:rsidRPr="00362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распространенное</w:t>
      </w:r>
      <w:proofErr w:type="gramEnd"/>
      <w:r w:rsidRPr="0036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2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созначение</w:t>
      </w:r>
      <w:proofErr w:type="spellEnd"/>
      <w:r w:rsidRPr="0036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соответственно с психологической защитой и </w:t>
      </w:r>
      <w:proofErr w:type="spellStart"/>
      <w:r w:rsidRPr="00362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совладани</w:t>
      </w:r>
      <w:r w:rsidR="005A72A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proofErr w:type="spellEnd"/>
      <w:r w:rsidR="005A72A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приводим в таблице</w:t>
      </w:r>
      <w:r w:rsidRPr="0036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основные характеристики.</w:t>
      </w:r>
    </w:p>
    <w:p w:rsidR="00362C9D" w:rsidRPr="00362C9D" w:rsidRDefault="00362C9D" w:rsidP="00362C9D">
      <w:pPr>
        <w:spacing w:after="0" w:line="36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C9D" w:rsidRPr="00362C9D" w:rsidRDefault="00CB2C32" w:rsidP="00362C9D">
      <w:pPr>
        <w:spacing w:after="0" w:line="36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2C9D" w:rsidRPr="00362C9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62C9D" w:rsidRPr="00362C9D" w:rsidRDefault="00362C9D" w:rsidP="00362C9D">
      <w:pPr>
        <w:spacing w:after="0" w:line="36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2C9D">
        <w:rPr>
          <w:rFonts w:ascii="Times New Roman" w:eastAsia="Times New Roman" w:hAnsi="Times New Roman" w:cs="Times New Roman"/>
          <w:sz w:val="28"/>
          <w:szCs w:val="28"/>
        </w:rPr>
        <w:t>Характеристики «удачных» и «неудачных» процессов в переживании</w:t>
      </w:r>
    </w:p>
    <w:tbl>
      <w:tblPr>
        <w:tblW w:w="9578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860"/>
        <w:gridCol w:w="2480"/>
        <w:gridCol w:w="3238"/>
      </w:tblGrid>
      <w:tr w:rsidR="00362C9D" w:rsidRPr="00362C9D" w:rsidTr="006E10DB">
        <w:trPr>
          <w:trHeight w:val="495"/>
          <w:tblCellSpacing w:w="22" w:type="dxa"/>
          <w:jc w:val="center"/>
        </w:trPr>
        <w:tc>
          <w:tcPr>
            <w:tcW w:w="3794" w:type="dxa"/>
            <w:vAlign w:val="center"/>
          </w:tcPr>
          <w:p w:rsidR="00362C9D" w:rsidRPr="00362C9D" w:rsidRDefault="00362C9D" w:rsidP="00362C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C9D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Характеристики</w:t>
            </w:r>
          </w:p>
        </w:tc>
        <w:tc>
          <w:tcPr>
            <w:tcW w:w="2436" w:type="dxa"/>
            <w:vAlign w:val="center"/>
          </w:tcPr>
          <w:p w:rsidR="00362C9D" w:rsidRPr="00362C9D" w:rsidRDefault="00362C9D" w:rsidP="00362C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C9D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</w:t>
            </w:r>
          </w:p>
        </w:tc>
        <w:tc>
          <w:tcPr>
            <w:tcW w:w="3172" w:type="dxa"/>
            <w:vAlign w:val="center"/>
          </w:tcPr>
          <w:p w:rsidR="00362C9D" w:rsidRPr="00362C9D" w:rsidRDefault="00362C9D" w:rsidP="00362C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2C9D">
              <w:rPr>
                <w:rFonts w:ascii="Times New Roman" w:eastAsia="Times New Roman" w:hAnsi="Times New Roman" w:cs="Times New Roman"/>
                <w:sz w:val="28"/>
                <w:szCs w:val="28"/>
              </w:rPr>
              <w:t>Совладание</w:t>
            </w:r>
            <w:proofErr w:type="spellEnd"/>
          </w:p>
        </w:tc>
      </w:tr>
      <w:tr w:rsidR="00362C9D" w:rsidRPr="00362C9D" w:rsidTr="006E10DB">
        <w:trPr>
          <w:tblCellSpacing w:w="22" w:type="dxa"/>
          <w:jc w:val="center"/>
        </w:trPr>
        <w:tc>
          <w:tcPr>
            <w:tcW w:w="3794" w:type="dxa"/>
          </w:tcPr>
          <w:p w:rsidR="00362C9D" w:rsidRPr="00362C9D" w:rsidRDefault="00362C9D" w:rsidP="00362C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C9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цели</w:t>
            </w:r>
          </w:p>
        </w:tc>
        <w:tc>
          <w:tcPr>
            <w:tcW w:w="2436" w:type="dxa"/>
          </w:tcPr>
          <w:p w:rsidR="00362C9D" w:rsidRPr="00362C9D" w:rsidRDefault="00362C9D" w:rsidP="00362C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C9D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Устранение, предотвращение или смягчение неудовольствия</w:t>
            </w:r>
          </w:p>
        </w:tc>
        <w:tc>
          <w:tcPr>
            <w:tcW w:w="3172" w:type="dxa"/>
          </w:tcPr>
          <w:p w:rsidR="00362C9D" w:rsidRPr="00362C9D" w:rsidRDefault="00362C9D" w:rsidP="00362C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C9D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Приспособление к действительности, позволяющее удовлетворять потребности</w:t>
            </w:r>
          </w:p>
        </w:tc>
      </w:tr>
      <w:tr w:rsidR="00362C9D" w:rsidRPr="00362C9D" w:rsidTr="006E10DB">
        <w:trPr>
          <w:tblCellSpacing w:w="22" w:type="dxa"/>
          <w:jc w:val="center"/>
        </w:trPr>
        <w:tc>
          <w:tcPr>
            <w:tcW w:w="3794" w:type="dxa"/>
          </w:tcPr>
          <w:p w:rsidR="00362C9D" w:rsidRPr="00362C9D" w:rsidRDefault="00362C9D" w:rsidP="00362C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C9D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 протекания: произвольность, сознательность</w:t>
            </w:r>
          </w:p>
        </w:tc>
        <w:tc>
          <w:tcPr>
            <w:tcW w:w="2436" w:type="dxa"/>
          </w:tcPr>
          <w:p w:rsidR="00362C9D" w:rsidRPr="00362C9D" w:rsidRDefault="00362C9D" w:rsidP="00362C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C9D">
              <w:rPr>
                <w:rFonts w:ascii="Times New Roman" w:eastAsia="Times New Roman" w:hAnsi="Times New Roman" w:cs="Times New Roman"/>
                <w:sz w:val="28"/>
                <w:szCs w:val="28"/>
              </w:rPr>
              <w:t>Вынужденные, автоматические, большей частью неосознаваемые и ригидные процессы</w:t>
            </w:r>
          </w:p>
        </w:tc>
        <w:tc>
          <w:tcPr>
            <w:tcW w:w="3172" w:type="dxa"/>
          </w:tcPr>
          <w:p w:rsidR="00362C9D" w:rsidRPr="00362C9D" w:rsidRDefault="00362C9D" w:rsidP="00362C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C9D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Целенаправленные, во многом осознаваемые и гибкие процессы</w:t>
            </w:r>
          </w:p>
        </w:tc>
      </w:tr>
      <w:tr w:rsidR="00362C9D" w:rsidRPr="00362C9D" w:rsidTr="006E10DB">
        <w:trPr>
          <w:tblCellSpacing w:w="22" w:type="dxa"/>
          <w:jc w:val="center"/>
        </w:trPr>
        <w:tc>
          <w:tcPr>
            <w:tcW w:w="3794" w:type="dxa"/>
          </w:tcPr>
          <w:p w:rsidR="00362C9D" w:rsidRPr="00362C9D" w:rsidRDefault="00362C9D" w:rsidP="00362C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C9D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отношение к внешней и внутренней реальности</w:t>
            </w:r>
          </w:p>
        </w:tc>
        <w:tc>
          <w:tcPr>
            <w:tcW w:w="2436" w:type="dxa"/>
          </w:tcPr>
          <w:p w:rsidR="00362C9D" w:rsidRPr="00362C9D" w:rsidRDefault="00362C9D" w:rsidP="00362C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C9D"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Отрицание, искажение, сокрытие от себя реальности, бегство от нее, самообман</w:t>
            </w:r>
          </w:p>
        </w:tc>
        <w:tc>
          <w:tcPr>
            <w:tcW w:w="3172" w:type="dxa"/>
          </w:tcPr>
          <w:p w:rsidR="00362C9D" w:rsidRPr="00362C9D" w:rsidRDefault="00362C9D" w:rsidP="00362C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C9D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Ориентация на признание и принятие реальности, активное исследование реальной ситуации</w:t>
            </w:r>
          </w:p>
        </w:tc>
      </w:tr>
      <w:tr w:rsidR="00362C9D" w:rsidRPr="00362C9D" w:rsidTr="006E10DB">
        <w:trPr>
          <w:tblCellSpacing w:w="22" w:type="dxa"/>
          <w:jc w:val="center"/>
        </w:trPr>
        <w:tc>
          <w:tcPr>
            <w:tcW w:w="3794" w:type="dxa"/>
          </w:tcPr>
          <w:p w:rsidR="00362C9D" w:rsidRPr="00362C9D" w:rsidRDefault="00362C9D" w:rsidP="00362C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2C9D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дифференцированность</w:t>
            </w:r>
            <w:proofErr w:type="spellEnd"/>
          </w:p>
        </w:tc>
        <w:tc>
          <w:tcPr>
            <w:tcW w:w="2436" w:type="dxa"/>
          </w:tcPr>
          <w:p w:rsidR="00362C9D" w:rsidRPr="00362C9D" w:rsidRDefault="00362C9D" w:rsidP="00362C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C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Формы поведения, не учитывающие целостной ситуации, </w:t>
            </w:r>
            <w:r w:rsidRPr="00362C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действующие "напролом"</w:t>
            </w:r>
          </w:p>
        </w:tc>
        <w:tc>
          <w:tcPr>
            <w:tcW w:w="3172" w:type="dxa"/>
          </w:tcPr>
          <w:p w:rsidR="00362C9D" w:rsidRPr="00362C9D" w:rsidRDefault="00362C9D" w:rsidP="00362C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C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Реалистический учет целостной ситуации, умение пожертвовать частным и </w:t>
            </w:r>
            <w:r w:rsidRPr="00362C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сиюминутным. Способность разбивать всю проблему на мелкие потенциально разрешимые задачи</w:t>
            </w:r>
          </w:p>
        </w:tc>
      </w:tr>
      <w:tr w:rsidR="00362C9D" w:rsidRPr="00362C9D" w:rsidTr="006E10DB">
        <w:trPr>
          <w:tblCellSpacing w:w="22" w:type="dxa"/>
          <w:jc w:val="center"/>
        </w:trPr>
        <w:tc>
          <w:tcPr>
            <w:tcW w:w="3794" w:type="dxa"/>
          </w:tcPr>
          <w:p w:rsidR="00362C9D" w:rsidRPr="00362C9D" w:rsidRDefault="00362C9D" w:rsidP="00362C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C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отношение к помощи в ходе переживания</w:t>
            </w:r>
          </w:p>
        </w:tc>
        <w:tc>
          <w:tcPr>
            <w:tcW w:w="2436" w:type="dxa"/>
          </w:tcPr>
          <w:p w:rsidR="00362C9D" w:rsidRPr="00362C9D" w:rsidRDefault="00362C9D" w:rsidP="00362C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C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Либо отсутствие поиска помощи и отвержение предлагаемой, либо стремление все возложить </w:t>
            </w:r>
            <w:proofErr w:type="gramStart"/>
            <w:r w:rsidRPr="00362C9D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362C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помогающего, самоустранившись от решения собственных проблем</w:t>
            </w:r>
          </w:p>
        </w:tc>
        <w:tc>
          <w:tcPr>
            <w:tcW w:w="3172" w:type="dxa"/>
          </w:tcPr>
          <w:p w:rsidR="00362C9D" w:rsidRPr="00362C9D" w:rsidRDefault="00362C9D" w:rsidP="00362C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C9D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Активный поиск и принятие помощи</w:t>
            </w:r>
          </w:p>
        </w:tc>
      </w:tr>
      <w:tr w:rsidR="00362C9D" w:rsidRPr="00362C9D" w:rsidTr="006E10DB">
        <w:trPr>
          <w:tblCellSpacing w:w="22" w:type="dxa"/>
          <w:jc w:val="center"/>
        </w:trPr>
        <w:tc>
          <w:tcPr>
            <w:tcW w:w="3794" w:type="dxa"/>
          </w:tcPr>
          <w:p w:rsidR="00362C9D" w:rsidRPr="00362C9D" w:rsidRDefault="00362C9D" w:rsidP="00362C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C9D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Результаты, следствия и функции</w:t>
            </w:r>
          </w:p>
        </w:tc>
        <w:tc>
          <w:tcPr>
            <w:tcW w:w="2436" w:type="dxa"/>
          </w:tcPr>
          <w:p w:rsidR="00362C9D" w:rsidRPr="00362C9D" w:rsidRDefault="00362C9D" w:rsidP="00362C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C9D">
              <w:rPr>
                <w:rFonts w:ascii="Times New Roman" w:eastAsia="Times New Roman" w:hAnsi="Times New Roman" w:cs="Times New Roman"/>
                <w:sz w:val="28"/>
                <w:szCs w:val="28"/>
              </w:rPr>
              <w:t>Иногда невроз. Частное улучшение (например, локальное снижение напряжения, субъективная интеграция поведения, устранение неприятных или болезненных ощущений) ценой ухудшения всей ситуации, регресса, объективной дезинтеграции поведения</w:t>
            </w:r>
          </w:p>
          <w:p w:rsidR="00362C9D" w:rsidRPr="00362C9D" w:rsidRDefault="00362C9D" w:rsidP="00362C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C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Спасают от </w:t>
            </w:r>
            <w:r w:rsidRPr="00362C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потрясения, предоставляя субъекту время для подготовки других, более эффективных способов переживания</w:t>
            </w:r>
          </w:p>
        </w:tc>
        <w:tc>
          <w:tcPr>
            <w:tcW w:w="3172" w:type="dxa"/>
          </w:tcPr>
          <w:p w:rsidR="00362C9D" w:rsidRPr="00362C9D" w:rsidRDefault="00362C9D" w:rsidP="00362C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C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Обеспечивают упорядоченное, контролируемое удовлетворение потребностей и импульсов. Удерживают субъекта от регресса, ведут к накоплению индивидуального опыта </w:t>
            </w:r>
            <w:proofErr w:type="spellStart"/>
            <w:r w:rsidRPr="00362C9D">
              <w:rPr>
                <w:rFonts w:ascii="Times New Roman" w:eastAsia="Times New Roman" w:hAnsi="Times New Roman" w:cs="Times New Roman"/>
                <w:sz w:val="28"/>
                <w:szCs w:val="28"/>
              </w:rPr>
              <w:t>совладания</w:t>
            </w:r>
            <w:proofErr w:type="spellEnd"/>
            <w:r w:rsidRPr="00362C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жизненными проблемами</w:t>
            </w:r>
          </w:p>
        </w:tc>
      </w:tr>
    </w:tbl>
    <w:p w:rsidR="00362C9D" w:rsidRPr="00362C9D" w:rsidRDefault="00362C9D" w:rsidP="00362C9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2C9D" w:rsidRPr="00362C9D" w:rsidRDefault="00362C9D" w:rsidP="00362C9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2C9D" w:rsidRPr="00362C9D" w:rsidRDefault="00362C9D" w:rsidP="00362C9D">
      <w:pPr>
        <w:tabs>
          <w:tab w:val="left" w:pos="240"/>
          <w:tab w:val="left" w:pos="100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9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работы современных исследователей кризисных ситуаций в детском и подростковом возрастах: В.П. Балакирева, Е.Н. Тумановой и др., мы определяем то общее, что их объединяет – это стремление исследовать критические ситуации с позиции поведения и переживаний самих подростков в данных ситуациях и изучение важных сфер жизнедеятельности детей: семейной, школьной, эмоциональной.</w:t>
      </w:r>
    </w:p>
    <w:p w:rsidR="00362C9D" w:rsidRPr="00362C9D" w:rsidRDefault="00362C9D" w:rsidP="00362C9D">
      <w:pPr>
        <w:tabs>
          <w:tab w:val="left" w:pos="240"/>
          <w:tab w:val="left" w:pos="100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«критических ситуаций» в подростковом возрасте интересовала ученых, прежде всего и больше всего.</w:t>
      </w:r>
    </w:p>
    <w:p w:rsidR="00362C9D" w:rsidRPr="00362C9D" w:rsidRDefault="00362C9D" w:rsidP="00362C9D">
      <w:pPr>
        <w:tabs>
          <w:tab w:val="left" w:pos="240"/>
          <w:tab w:val="left" w:pos="100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9D">
        <w:rPr>
          <w:rFonts w:ascii="Times New Roman" w:eastAsia="Times New Roman" w:hAnsi="Times New Roman" w:cs="Times New Roman"/>
          <w:sz w:val="28"/>
          <w:szCs w:val="28"/>
          <w:lang w:eastAsia="ru-RU"/>
        </w:rPr>
        <w:t>К. Левин проанализировал причины конфликтного типа развития подростков, видя его в периферийном положении подростков в современном обществе, и выделяя самые значимые проблемы в подростковом возрасте: задача ориентации в обществе, выбор ценностей, необходимость самоопределения в жизни.</w:t>
      </w:r>
    </w:p>
    <w:p w:rsidR="00362C9D" w:rsidRPr="00362C9D" w:rsidRDefault="00362C9D" w:rsidP="00362C9D">
      <w:pPr>
        <w:tabs>
          <w:tab w:val="left" w:pos="240"/>
          <w:tab w:val="left" w:pos="100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9D">
        <w:rPr>
          <w:rFonts w:ascii="Times New Roman" w:eastAsia="Times New Roman" w:hAnsi="Times New Roman" w:cs="Times New Roman"/>
          <w:sz w:val="28"/>
          <w:szCs w:val="28"/>
          <w:lang w:eastAsia="ru-RU"/>
        </w:rPr>
        <w:t>У отечественных психологов подростковый возраст рассматривается как этап личностного и психологического развития.</w:t>
      </w:r>
    </w:p>
    <w:p w:rsidR="00362C9D" w:rsidRPr="00362C9D" w:rsidRDefault="00362C9D" w:rsidP="00362C9D">
      <w:pPr>
        <w:tabs>
          <w:tab w:val="left" w:pos="240"/>
          <w:tab w:val="left" w:pos="100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новообразования в сознании подростка и перестройка отношений между ребенком и средой - два фактора, связанные с кризисом переходного возраста по мнению Л.С. Выготский</w:t>
      </w:r>
      <w:proofErr w:type="gramStart"/>
      <w:r w:rsidRPr="0036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62C9D" w:rsidRDefault="00362C9D" w:rsidP="00362C9D">
      <w:pPr>
        <w:tabs>
          <w:tab w:val="left" w:pos="240"/>
          <w:tab w:val="left" w:pos="100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proofErr w:type="gramStart"/>
      <w:r w:rsidRPr="00362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Петровский</w:t>
      </w:r>
      <w:proofErr w:type="gramEnd"/>
      <w:r w:rsidRPr="0036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Д.Н. </w:t>
      </w:r>
      <w:proofErr w:type="spellStart"/>
      <w:r w:rsidRPr="00362C9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Фельдштейн</w:t>
      </w:r>
      <w:proofErr w:type="spellEnd"/>
      <w:r w:rsidRPr="0036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Э.Г. </w:t>
      </w:r>
      <w:proofErr w:type="spellStart"/>
      <w:r w:rsidRPr="00362C9D">
        <w:rPr>
          <w:rFonts w:ascii="Times New Roman" w:eastAsia="Times New Roman" w:hAnsi="Times New Roman" w:cs="Times New Roman"/>
          <w:sz w:val="28"/>
          <w:szCs w:val="28"/>
          <w:lang w:eastAsia="ru-RU"/>
        </w:rPr>
        <w:t>Эйдемиллер</w:t>
      </w:r>
      <w:proofErr w:type="spellEnd"/>
      <w:r w:rsidRPr="0036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выделили неблагоприятные семейные условия в качестве значимого фактора в развитии отрицательных форм подросткового поведения.</w:t>
      </w:r>
    </w:p>
    <w:p w:rsidR="00D00F36" w:rsidRPr="00D00F36" w:rsidRDefault="00D00F36" w:rsidP="00D00F36">
      <w:pPr>
        <w:tabs>
          <w:tab w:val="left" w:pos="240"/>
          <w:tab w:val="left" w:pos="100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F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рассмотрев, как личность ведет себя в ситуации в зависимости от восприятия ее и интерпретации ее значения, можно сказать</w:t>
      </w:r>
      <w:proofErr w:type="gramStart"/>
      <w:r w:rsidRPr="00D0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00F3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объективная трудная ситуация может восприниматься как критическая и быть травмирующей как для общества в целом, так и для человека в частности.</w:t>
      </w:r>
    </w:p>
    <w:p w:rsidR="00D00F36" w:rsidRPr="00362C9D" w:rsidRDefault="00D00F36" w:rsidP="00362C9D">
      <w:pPr>
        <w:tabs>
          <w:tab w:val="left" w:pos="240"/>
          <w:tab w:val="left" w:pos="100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C9D" w:rsidRPr="00362C9D" w:rsidRDefault="00362C9D" w:rsidP="00362C9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ЛИТЕРАТУРА</w:t>
      </w:r>
      <w:r w:rsidRPr="00362C9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62C9D" w:rsidRPr="00362C9D" w:rsidRDefault="00362C9D" w:rsidP="00362C9D">
      <w:pPr>
        <w:numPr>
          <w:ilvl w:val="0"/>
          <w:numId w:val="1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2C9D">
        <w:rPr>
          <w:rFonts w:ascii="Times New Roman" w:eastAsia="Times New Roman" w:hAnsi="Times New Roman" w:cs="Times New Roman"/>
          <w:sz w:val="28"/>
          <w:szCs w:val="28"/>
        </w:rPr>
        <w:t>Абабков</w:t>
      </w:r>
      <w:proofErr w:type="spellEnd"/>
      <w:r w:rsidRPr="00362C9D">
        <w:rPr>
          <w:rFonts w:ascii="Times New Roman" w:eastAsia="Times New Roman" w:hAnsi="Times New Roman" w:cs="Times New Roman"/>
          <w:sz w:val="28"/>
          <w:szCs w:val="28"/>
        </w:rPr>
        <w:t xml:space="preserve"> В. А., </w:t>
      </w:r>
      <w:proofErr w:type="spellStart"/>
      <w:r w:rsidRPr="00362C9D">
        <w:rPr>
          <w:rFonts w:ascii="Times New Roman" w:eastAsia="Times New Roman" w:hAnsi="Times New Roman" w:cs="Times New Roman"/>
          <w:sz w:val="28"/>
          <w:szCs w:val="28"/>
        </w:rPr>
        <w:t>Перре</w:t>
      </w:r>
      <w:proofErr w:type="spellEnd"/>
      <w:r w:rsidRPr="00362C9D">
        <w:rPr>
          <w:rFonts w:ascii="Times New Roman" w:eastAsia="Times New Roman" w:hAnsi="Times New Roman" w:cs="Times New Roman"/>
          <w:sz w:val="28"/>
          <w:szCs w:val="28"/>
        </w:rPr>
        <w:t xml:space="preserve"> М. Адаптация к стрессу. Основы теории, диагностики, терапии. – СПб</w:t>
      </w:r>
      <w:proofErr w:type="gramStart"/>
      <w:r w:rsidRPr="00362C9D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362C9D">
        <w:rPr>
          <w:rFonts w:ascii="Times New Roman" w:eastAsia="Times New Roman" w:hAnsi="Times New Roman" w:cs="Times New Roman"/>
          <w:sz w:val="28"/>
          <w:szCs w:val="28"/>
        </w:rPr>
        <w:t>Речь, 2008. – 166 с.</w:t>
      </w:r>
    </w:p>
    <w:p w:rsidR="00362C9D" w:rsidRPr="00362C9D" w:rsidRDefault="00362C9D" w:rsidP="00362C9D">
      <w:pPr>
        <w:numPr>
          <w:ilvl w:val="0"/>
          <w:numId w:val="1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2C9D">
        <w:rPr>
          <w:rFonts w:ascii="Times New Roman" w:eastAsia="Times New Roman" w:hAnsi="Times New Roman" w:cs="Times New Roman"/>
          <w:sz w:val="28"/>
          <w:szCs w:val="28"/>
        </w:rPr>
        <w:t>Албегова</w:t>
      </w:r>
      <w:proofErr w:type="spellEnd"/>
      <w:r w:rsidRPr="00362C9D">
        <w:rPr>
          <w:rFonts w:ascii="Times New Roman" w:eastAsia="Times New Roman" w:hAnsi="Times New Roman" w:cs="Times New Roman"/>
          <w:sz w:val="28"/>
          <w:szCs w:val="28"/>
        </w:rPr>
        <w:t xml:space="preserve"> И. </w:t>
      </w:r>
      <w:proofErr w:type="spellStart"/>
      <w:r w:rsidRPr="00362C9D">
        <w:rPr>
          <w:rFonts w:ascii="Times New Roman" w:eastAsia="Times New Roman" w:hAnsi="Times New Roman" w:cs="Times New Roman"/>
          <w:sz w:val="28"/>
          <w:szCs w:val="28"/>
        </w:rPr>
        <w:t>Психотехнологии</w:t>
      </w:r>
      <w:proofErr w:type="spellEnd"/>
      <w:r w:rsidRPr="00362C9D">
        <w:rPr>
          <w:rFonts w:ascii="Times New Roman" w:eastAsia="Times New Roman" w:hAnsi="Times New Roman" w:cs="Times New Roman"/>
          <w:sz w:val="28"/>
          <w:szCs w:val="28"/>
        </w:rPr>
        <w:t>: Техника адаптации к критическим ситуациям. – М., 2010.</w:t>
      </w:r>
    </w:p>
    <w:p w:rsidR="00362C9D" w:rsidRPr="00362C9D" w:rsidRDefault="00362C9D" w:rsidP="00362C9D">
      <w:pPr>
        <w:numPr>
          <w:ilvl w:val="0"/>
          <w:numId w:val="1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9D">
        <w:rPr>
          <w:rFonts w:ascii="Times New Roman" w:eastAsia="Times New Roman" w:hAnsi="Times New Roman" w:cs="Times New Roman"/>
          <w:sz w:val="28"/>
          <w:szCs w:val="28"/>
        </w:rPr>
        <w:t xml:space="preserve">Вагин Ю.Р. Профилактика суицидального и </w:t>
      </w:r>
      <w:proofErr w:type="spellStart"/>
      <w:r w:rsidRPr="00362C9D">
        <w:rPr>
          <w:rFonts w:ascii="Times New Roman" w:eastAsia="Times New Roman" w:hAnsi="Times New Roman" w:cs="Times New Roman"/>
          <w:sz w:val="28"/>
          <w:szCs w:val="28"/>
        </w:rPr>
        <w:t>аддиктивного</w:t>
      </w:r>
      <w:proofErr w:type="spellEnd"/>
      <w:r w:rsidRPr="00362C9D">
        <w:rPr>
          <w:rFonts w:ascii="Times New Roman" w:eastAsia="Times New Roman" w:hAnsi="Times New Roman" w:cs="Times New Roman"/>
          <w:sz w:val="28"/>
          <w:szCs w:val="28"/>
        </w:rPr>
        <w:t xml:space="preserve"> поведения у подростков. - Пермь, 2012. - 103 с.</w:t>
      </w:r>
    </w:p>
    <w:p w:rsidR="00362C9D" w:rsidRPr="00362C9D" w:rsidRDefault="00362C9D" w:rsidP="00362C9D">
      <w:pPr>
        <w:numPr>
          <w:ilvl w:val="0"/>
          <w:numId w:val="1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2C9D">
        <w:rPr>
          <w:rFonts w:ascii="Times New Roman" w:eastAsia="Times New Roman" w:hAnsi="Times New Roman" w:cs="Times New Roman"/>
          <w:sz w:val="28"/>
          <w:szCs w:val="28"/>
        </w:rPr>
        <w:t>Василюк</w:t>
      </w:r>
      <w:proofErr w:type="spellEnd"/>
      <w:r w:rsidRPr="00362C9D">
        <w:rPr>
          <w:rFonts w:ascii="Times New Roman" w:eastAsia="Times New Roman" w:hAnsi="Times New Roman" w:cs="Times New Roman"/>
          <w:sz w:val="28"/>
          <w:szCs w:val="28"/>
        </w:rPr>
        <w:t xml:space="preserve">, Ф.Е. Психология переживания. Анализ преодоления критических ситуаций [Текст] / Ф.Е. </w:t>
      </w:r>
      <w:proofErr w:type="spellStart"/>
      <w:r w:rsidRPr="00362C9D">
        <w:rPr>
          <w:rFonts w:ascii="Times New Roman" w:eastAsia="Times New Roman" w:hAnsi="Times New Roman" w:cs="Times New Roman"/>
          <w:sz w:val="28"/>
          <w:szCs w:val="28"/>
        </w:rPr>
        <w:t>Василюк</w:t>
      </w:r>
      <w:proofErr w:type="spellEnd"/>
      <w:r w:rsidRPr="00362C9D">
        <w:rPr>
          <w:rFonts w:ascii="Times New Roman" w:eastAsia="Times New Roman" w:hAnsi="Times New Roman" w:cs="Times New Roman"/>
          <w:sz w:val="28"/>
          <w:szCs w:val="28"/>
        </w:rPr>
        <w:t>. - М.: Издательство Московского университета, 2014. - 200с.</w:t>
      </w:r>
    </w:p>
    <w:p w:rsidR="00362C9D" w:rsidRPr="00362C9D" w:rsidRDefault="00362C9D" w:rsidP="00362C9D">
      <w:pPr>
        <w:numPr>
          <w:ilvl w:val="0"/>
          <w:numId w:val="1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9D">
        <w:rPr>
          <w:rFonts w:ascii="Times New Roman" w:eastAsia="Times New Roman" w:hAnsi="Times New Roman" w:cs="Times New Roman"/>
          <w:sz w:val="28"/>
          <w:szCs w:val="28"/>
        </w:rPr>
        <w:t>Возрастная и педагогическая психология [Текст]: [Учеб</w:t>
      </w:r>
      <w:proofErr w:type="gramStart"/>
      <w:r w:rsidRPr="00362C9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62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62C9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62C9D">
        <w:rPr>
          <w:rFonts w:ascii="Times New Roman" w:eastAsia="Times New Roman" w:hAnsi="Times New Roman" w:cs="Times New Roman"/>
          <w:sz w:val="28"/>
          <w:szCs w:val="28"/>
        </w:rPr>
        <w:t xml:space="preserve">особие для </w:t>
      </w:r>
      <w:proofErr w:type="spellStart"/>
      <w:r w:rsidRPr="00362C9D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Pr="00362C9D">
        <w:rPr>
          <w:rFonts w:ascii="Times New Roman" w:eastAsia="Times New Roman" w:hAnsi="Times New Roman" w:cs="Times New Roman"/>
          <w:sz w:val="28"/>
          <w:szCs w:val="28"/>
        </w:rPr>
        <w:t>. ин-</w:t>
      </w:r>
      <w:proofErr w:type="spellStart"/>
      <w:r w:rsidRPr="00362C9D">
        <w:rPr>
          <w:rFonts w:ascii="Times New Roman" w:eastAsia="Times New Roman" w:hAnsi="Times New Roman" w:cs="Times New Roman"/>
          <w:sz w:val="28"/>
          <w:szCs w:val="28"/>
        </w:rPr>
        <w:t>тов</w:t>
      </w:r>
      <w:proofErr w:type="spellEnd"/>
      <w:r w:rsidRPr="00362C9D">
        <w:rPr>
          <w:rFonts w:ascii="Times New Roman" w:eastAsia="Times New Roman" w:hAnsi="Times New Roman" w:cs="Times New Roman"/>
          <w:sz w:val="28"/>
          <w:szCs w:val="28"/>
        </w:rPr>
        <w:t>] / Под ред. А.В. Петровского. - М.: Просвещение, 2012. - 288с.</w:t>
      </w:r>
    </w:p>
    <w:p w:rsidR="00362C9D" w:rsidRPr="00362C9D" w:rsidRDefault="00362C9D" w:rsidP="00362C9D">
      <w:pPr>
        <w:numPr>
          <w:ilvl w:val="0"/>
          <w:numId w:val="1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9D">
        <w:rPr>
          <w:rFonts w:ascii="Times New Roman" w:eastAsia="Times New Roman" w:hAnsi="Times New Roman" w:cs="Times New Roman"/>
          <w:sz w:val="28"/>
          <w:szCs w:val="28"/>
        </w:rPr>
        <w:t>Павлова Т.С. Диагностика риска суицидального поведения и подростков в образовательных учреждениях // Современная зарубежная психология, 2013.-№ 4. - С 79-91.195</w:t>
      </w:r>
    </w:p>
    <w:p w:rsidR="00362C9D" w:rsidRPr="00362C9D" w:rsidRDefault="00362C9D" w:rsidP="00362C9D">
      <w:pPr>
        <w:numPr>
          <w:ilvl w:val="0"/>
          <w:numId w:val="1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2C9D">
        <w:rPr>
          <w:rFonts w:ascii="Times New Roman" w:eastAsia="Times New Roman" w:hAnsi="Times New Roman" w:cs="Times New Roman"/>
          <w:sz w:val="28"/>
          <w:szCs w:val="28"/>
        </w:rPr>
        <w:t>Пакулина</w:t>
      </w:r>
      <w:proofErr w:type="spellEnd"/>
      <w:r w:rsidRPr="00362C9D">
        <w:rPr>
          <w:rFonts w:ascii="Times New Roman" w:eastAsia="Times New Roman" w:hAnsi="Times New Roman" w:cs="Times New Roman"/>
          <w:sz w:val="28"/>
          <w:szCs w:val="28"/>
        </w:rPr>
        <w:t xml:space="preserve"> С.А. Защитно-преодолевающий комплекс и его последующая динамика в процессе приспособления-обособления подростка /С.А. </w:t>
      </w:r>
      <w:proofErr w:type="spellStart"/>
      <w:r w:rsidRPr="00362C9D">
        <w:rPr>
          <w:rFonts w:ascii="Times New Roman" w:eastAsia="Times New Roman" w:hAnsi="Times New Roman" w:cs="Times New Roman"/>
          <w:sz w:val="28"/>
          <w:szCs w:val="28"/>
        </w:rPr>
        <w:t>Пакулина</w:t>
      </w:r>
      <w:proofErr w:type="spellEnd"/>
      <w:r w:rsidRPr="00362C9D">
        <w:rPr>
          <w:rFonts w:ascii="Times New Roman" w:eastAsia="Times New Roman" w:hAnsi="Times New Roman" w:cs="Times New Roman"/>
          <w:sz w:val="28"/>
          <w:szCs w:val="28"/>
        </w:rPr>
        <w:t>/ На пороге взросления: Материалы третьей Всероссийской научно-практической конференции по психологии развития, МГППУ, 2011 - 23-25 ноября.− С. 154- 155.</w:t>
      </w:r>
    </w:p>
    <w:p w:rsidR="00362C9D" w:rsidRPr="00362C9D" w:rsidRDefault="00362C9D" w:rsidP="00362C9D">
      <w:pPr>
        <w:numPr>
          <w:ilvl w:val="0"/>
          <w:numId w:val="1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9D">
        <w:rPr>
          <w:rFonts w:ascii="Times New Roman" w:eastAsia="Times New Roman" w:hAnsi="Times New Roman" w:cs="Times New Roman"/>
          <w:sz w:val="28"/>
          <w:szCs w:val="28"/>
        </w:rPr>
        <w:t>Психология состояний. Хрестоматия</w:t>
      </w:r>
      <w:proofErr w:type="gramStart"/>
      <w:r w:rsidRPr="00362C9D">
        <w:rPr>
          <w:rFonts w:ascii="Times New Roman" w:eastAsia="Times New Roman" w:hAnsi="Times New Roman" w:cs="Times New Roman"/>
          <w:sz w:val="28"/>
          <w:szCs w:val="28"/>
        </w:rPr>
        <w:t>/П</w:t>
      </w:r>
      <w:proofErr w:type="gramEnd"/>
      <w:r w:rsidRPr="00362C9D">
        <w:rPr>
          <w:rFonts w:ascii="Times New Roman" w:eastAsia="Times New Roman" w:hAnsi="Times New Roman" w:cs="Times New Roman"/>
          <w:sz w:val="28"/>
          <w:szCs w:val="28"/>
        </w:rPr>
        <w:t>од ред. А.О. Прохорова.- М.: ПЕР СЭ.- СПб: Речь, 2014.- 608 с.</w:t>
      </w:r>
    </w:p>
    <w:p w:rsidR="00362C9D" w:rsidRDefault="00362C9D" w:rsidP="00362C9D">
      <w:pPr>
        <w:numPr>
          <w:ilvl w:val="0"/>
          <w:numId w:val="1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9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Райс, </w:t>
      </w:r>
      <w:proofErr w:type="spellStart"/>
      <w:r w:rsidRPr="00362C9D">
        <w:rPr>
          <w:rFonts w:ascii="Times New Roman" w:eastAsia="Times New Roman" w:hAnsi="Times New Roman" w:cs="Times New Roman"/>
          <w:sz w:val="28"/>
          <w:szCs w:val="28"/>
        </w:rPr>
        <w:t>Ф.Психология</w:t>
      </w:r>
      <w:proofErr w:type="spellEnd"/>
      <w:r w:rsidRPr="00362C9D">
        <w:rPr>
          <w:rFonts w:ascii="Times New Roman" w:eastAsia="Times New Roman" w:hAnsi="Times New Roman" w:cs="Times New Roman"/>
          <w:sz w:val="28"/>
          <w:szCs w:val="28"/>
        </w:rPr>
        <w:t xml:space="preserve"> подросткового и юношеского возраста / Ф. Райс, К. </w:t>
      </w:r>
      <w:proofErr w:type="spellStart"/>
      <w:r w:rsidRPr="00362C9D">
        <w:rPr>
          <w:rFonts w:ascii="Times New Roman" w:eastAsia="Times New Roman" w:hAnsi="Times New Roman" w:cs="Times New Roman"/>
          <w:sz w:val="28"/>
          <w:szCs w:val="28"/>
        </w:rPr>
        <w:t>Долджин</w:t>
      </w:r>
      <w:proofErr w:type="spellEnd"/>
      <w:r w:rsidRPr="00362C9D">
        <w:rPr>
          <w:rFonts w:ascii="Times New Roman" w:eastAsia="Times New Roman" w:hAnsi="Times New Roman" w:cs="Times New Roman"/>
          <w:sz w:val="28"/>
          <w:szCs w:val="28"/>
        </w:rPr>
        <w:t xml:space="preserve"> ; науч. ред. Е. И. Николаева ; пер. с англ.: В. </w:t>
      </w:r>
      <w:proofErr w:type="spellStart"/>
      <w:r w:rsidRPr="00362C9D">
        <w:rPr>
          <w:rFonts w:ascii="Times New Roman" w:eastAsia="Times New Roman" w:hAnsi="Times New Roman" w:cs="Times New Roman"/>
          <w:sz w:val="28"/>
          <w:szCs w:val="28"/>
        </w:rPr>
        <w:t>Квиткевич</w:t>
      </w:r>
      <w:proofErr w:type="spellEnd"/>
      <w:r w:rsidRPr="00362C9D">
        <w:rPr>
          <w:rFonts w:ascii="Times New Roman" w:eastAsia="Times New Roman" w:hAnsi="Times New Roman" w:cs="Times New Roman"/>
          <w:sz w:val="28"/>
          <w:szCs w:val="28"/>
        </w:rPr>
        <w:t>, Ю. Мирончик. - 12-е изд. - СПб</w:t>
      </w:r>
      <w:proofErr w:type="gramStart"/>
      <w:r w:rsidRPr="00362C9D">
        <w:rPr>
          <w:rFonts w:ascii="Times New Roman" w:eastAsia="Times New Roman" w:hAnsi="Times New Roman" w:cs="Times New Roman"/>
          <w:sz w:val="28"/>
          <w:szCs w:val="28"/>
        </w:rPr>
        <w:t xml:space="preserve">. : </w:t>
      </w:r>
      <w:proofErr w:type="gramEnd"/>
      <w:r w:rsidRPr="00362C9D">
        <w:rPr>
          <w:rFonts w:ascii="Times New Roman" w:eastAsia="Times New Roman" w:hAnsi="Times New Roman" w:cs="Times New Roman"/>
          <w:sz w:val="28"/>
          <w:szCs w:val="28"/>
        </w:rPr>
        <w:t xml:space="preserve">Питер, 2010. - 814 с. </w:t>
      </w:r>
    </w:p>
    <w:p w:rsidR="00E45747" w:rsidRPr="00E45747" w:rsidRDefault="00E45747" w:rsidP="00E4574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45747">
        <w:rPr>
          <w:rFonts w:ascii="Times New Roman" w:eastAsia="Times New Roman" w:hAnsi="Times New Roman" w:cs="Times New Roman"/>
          <w:sz w:val="28"/>
          <w:szCs w:val="28"/>
        </w:rPr>
        <w:t>Фрейд, А. Психология «Я» и защитные механизмы / А. Фрейд. – М.: Педагогика-Пресс, 2003. – 140 с.</w:t>
      </w:r>
    </w:p>
    <w:p w:rsidR="00E45747" w:rsidRPr="00362C9D" w:rsidRDefault="00E45747" w:rsidP="00E4574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2CB" w:rsidRDefault="00D942CB"/>
    <w:sectPr w:rsidR="00D94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70724"/>
    <w:multiLevelType w:val="hybridMultilevel"/>
    <w:tmpl w:val="06E260EE"/>
    <w:lvl w:ilvl="0" w:tplc="F17A8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AD"/>
    <w:rsid w:val="00190D65"/>
    <w:rsid w:val="00362C9D"/>
    <w:rsid w:val="005A72AA"/>
    <w:rsid w:val="00657BAD"/>
    <w:rsid w:val="00AD4914"/>
    <w:rsid w:val="00BA693A"/>
    <w:rsid w:val="00CB2C32"/>
    <w:rsid w:val="00D00F36"/>
    <w:rsid w:val="00D73165"/>
    <w:rsid w:val="00D942CB"/>
    <w:rsid w:val="00E45747"/>
    <w:rsid w:val="00F4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7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2021-07-15T10:10:00Z</dcterms:created>
  <dcterms:modified xsi:type="dcterms:W3CDTF">2021-07-15T13:03:00Z</dcterms:modified>
</cp:coreProperties>
</file>