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8BD6" w14:textId="77777777" w:rsidR="00C67FC5" w:rsidRDefault="00C67FC5" w:rsidP="00C67F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7FC5">
        <w:rPr>
          <w:rFonts w:ascii="Times New Roman" w:hAnsi="Times New Roman" w:cs="Times New Roman"/>
          <w:b/>
          <w:sz w:val="28"/>
          <w:szCs w:val="28"/>
        </w:rPr>
        <w:t>Е.Ю. Иванова</w:t>
      </w:r>
    </w:p>
    <w:p w14:paraId="189E6A82" w14:textId="6A06C4C5" w:rsidR="00C67FC5" w:rsidRPr="00C67FC5" w:rsidRDefault="00C67FC5" w:rsidP="00C67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ДВЕ ПОВЕТИ В СТИХАХ: «БАЛ» Е.А. БАРАТЫНСКОГО И «ГРАФ НУЛИН» А.С. ПУШКИНА (ПРОБЛЕМА ДИАЛОГА ТЕКСТОВ)</w:t>
      </w:r>
      <w:r w:rsidR="00CC251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1068C7EF" w14:textId="77777777" w:rsidR="00A24C55" w:rsidRDefault="00C67FC5" w:rsidP="00E44E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Аннотация. </w:t>
      </w:r>
      <w:r w:rsidR="000307D5">
        <w:rPr>
          <w:rFonts w:ascii="Times New Roman" w:hAnsi="Times New Roman" w:cs="Times New Roman"/>
          <w:sz w:val="28"/>
          <w:szCs w:val="28"/>
        </w:rPr>
        <w:t xml:space="preserve">В статье предпринимается попытка рассмотреть издание 1828 года (конволют), объединившее «Бал» Е.А. Баратынского и «Граф Нулин» </w:t>
      </w:r>
      <w:r w:rsidR="00E44EE2">
        <w:rPr>
          <w:rFonts w:ascii="Times New Roman" w:hAnsi="Times New Roman" w:cs="Times New Roman"/>
          <w:sz w:val="28"/>
          <w:szCs w:val="28"/>
        </w:rPr>
        <w:t xml:space="preserve">       </w:t>
      </w:r>
      <w:r w:rsidR="000307D5">
        <w:rPr>
          <w:rFonts w:ascii="Times New Roman" w:hAnsi="Times New Roman" w:cs="Times New Roman"/>
          <w:sz w:val="28"/>
          <w:szCs w:val="28"/>
        </w:rPr>
        <w:t xml:space="preserve">А.С. Пушкина, как единый текст. </w:t>
      </w:r>
    </w:p>
    <w:p w14:paraId="1ECAD2F9" w14:textId="77777777" w:rsidR="00C67FC5" w:rsidRDefault="00D72106" w:rsidP="00E44E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слова. </w:t>
      </w:r>
      <w:r w:rsidR="00F51BFB">
        <w:rPr>
          <w:rFonts w:ascii="Times New Roman" w:hAnsi="Times New Roman" w:cs="Times New Roman"/>
          <w:sz w:val="28"/>
          <w:szCs w:val="28"/>
        </w:rPr>
        <w:t>Текст, п</w:t>
      </w:r>
      <w:r>
        <w:rPr>
          <w:rFonts w:ascii="Times New Roman" w:hAnsi="Times New Roman" w:cs="Times New Roman"/>
          <w:sz w:val="28"/>
          <w:szCs w:val="28"/>
        </w:rPr>
        <w:t>овесть в сти</w:t>
      </w:r>
      <w:r w:rsidR="002154EC">
        <w:rPr>
          <w:rFonts w:ascii="Times New Roman" w:hAnsi="Times New Roman" w:cs="Times New Roman"/>
          <w:sz w:val="28"/>
          <w:szCs w:val="28"/>
        </w:rPr>
        <w:t xml:space="preserve">хах, поэма, перекличка, диалог, мотив измены, </w:t>
      </w:r>
      <w:r w:rsidR="00E44EE2">
        <w:rPr>
          <w:rFonts w:ascii="Times New Roman" w:hAnsi="Times New Roman" w:cs="Times New Roman"/>
          <w:sz w:val="28"/>
          <w:szCs w:val="28"/>
        </w:rPr>
        <w:t>кольцевая композиция</w:t>
      </w:r>
      <w:r w:rsidR="002154EC">
        <w:rPr>
          <w:rFonts w:ascii="Times New Roman" w:hAnsi="Times New Roman" w:cs="Times New Roman"/>
          <w:sz w:val="28"/>
          <w:szCs w:val="28"/>
        </w:rPr>
        <w:t>.</w:t>
      </w:r>
    </w:p>
    <w:p w14:paraId="660C684E" w14:textId="77777777" w:rsidR="00C67FC5" w:rsidRPr="00C67FC5" w:rsidRDefault="00C67FC5" w:rsidP="00C67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C5">
        <w:rPr>
          <w:rFonts w:ascii="Times New Roman" w:hAnsi="Times New Roman" w:cs="Times New Roman"/>
          <w:sz w:val="28"/>
          <w:szCs w:val="28"/>
        </w:rPr>
        <w:t xml:space="preserve">В творческом наследии </w:t>
      </w:r>
      <w:r w:rsidR="00A24C55">
        <w:rPr>
          <w:rFonts w:ascii="Times New Roman" w:hAnsi="Times New Roman" w:cs="Times New Roman"/>
          <w:sz w:val="28"/>
          <w:szCs w:val="28"/>
        </w:rPr>
        <w:t xml:space="preserve">Ю.М. </w:t>
      </w:r>
      <w:r w:rsidRPr="00C67FC5">
        <w:rPr>
          <w:rFonts w:ascii="Times New Roman" w:hAnsi="Times New Roman" w:cs="Times New Roman"/>
          <w:sz w:val="28"/>
          <w:szCs w:val="28"/>
        </w:rPr>
        <w:t>Лотмана текст воспринимается в широком</w:t>
      </w:r>
      <w:r w:rsidR="00C01664">
        <w:rPr>
          <w:rFonts w:ascii="Times New Roman" w:hAnsi="Times New Roman" w:cs="Times New Roman"/>
          <w:sz w:val="28"/>
          <w:szCs w:val="28"/>
        </w:rPr>
        <w:t xml:space="preserve"> смысле как «знаковая система»</w:t>
      </w:r>
      <w:r w:rsidR="00A731EA">
        <w:rPr>
          <w:rFonts w:ascii="Times New Roman" w:hAnsi="Times New Roman" w:cs="Times New Roman"/>
          <w:sz w:val="28"/>
          <w:szCs w:val="28"/>
        </w:rPr>
        <w:t xml:space="preserve"> </w:t>
      </w:r>
      <w:r w:rsidR="00A731EA" w:rsidRPr="00A731EA">
        <w:rPr>
          <w:rFonts w:ascii="Times New Roman" w:hAnsi="Times New Roman" w:cs="Times New Roman"/>
          <w:sz w:val="28"/>
          <w:szCs w:val="28"/>
        </w:rPr>
        <w:t>[</w:t>
      </w:r>
      <w:r w:rsidR="00E44EE2">
        <w:rPr>
          <w:rFonts w:ascii="Times New Roman" w:hAnsi="Times New Roman" w:cs="Times New Roman"/>
          <w:sz w:val="28"/>
          <w:szCs w:val="28"/>
        </w:rPr>
        <w:t>с</w:t>
      </w:r>
      <w:r w:rsidR="00A731EA">
        <w:rPr>
          <w:rFonts w:ascii="Times New Roman" w:hAnsi="Times New Roman" w:cs="Times New Roman"/>
          <w:sz w:val="28"/>
          <w:szCs w:val="28"/>
        </w:rPr>
        <w:t>м.</w:t>
      </w:r>
      <w:r w:rsidR="005A37D9">
        <w:rPr>
          <w:rFonts w:ascii="Times New Roman" w:hAnsi="Times New Roman" w:cs="Times New Roman"/>
          <w:sz w:val="28"/>
          <w:szCs w:val="28"/>
        </w:rPr>
        <w:t>: 3</w:t>
      </w:r>
      <w:r w:rsidR="00A731EA" w:rsidRPr="00A731EA">
        <w:rPr>
          <w:rFonts w:ascii="Times New Roman" w:hAnsi="Times New Roman" w:cs="Times New Roman"/>
          <w:sz w:val="28"/>
          <w:szCs w:val="28"/>
        </w:rPr>
        <w:t>]</w:t>
      </w:r>
      <w:r w:rsidR="00B21F79">
        <w:rPr>
          <w:rFonts w:ascii="Times New Roman" w:hAnsi="Times New Roman" w:cs="Times New Roman"/>
          <w:sz w:val="28"/>
          <w:szCs w:val="28"/>
        </w:rPr>
        <w:t xml:space="preserve">, </w:t>
      </w:r>
      <w:r w:rsidRPr="00C67FC5">
        <w:rPr>
          <w:rFonts w:ascii="Times New Roman" w:hAnsi="Times New Roman" w:cs="Times New Roman"/>
          <w:sz w:val="28"/>
          <w:szCs w:val="28"/>
        </w:rPr>
        <w:t>не ограничен</w:t>
      </w:r>
      <w:r w:rsidR="00B21F79">
        <w:rPr>
          <w:rFonts w:ascii="Times New Roman" w:hAnsi="Times New Roman" w:cs="Times New Roman"/>
          <w:sz w:val="28"/>
          <w:szCs w:val="28"/>
        </w:rPr>
        <w:t>н</w:t>
      </w:r>
      <w:r w:rsidR="00F51BFB">
        <w:rPr>
          <w:rFonts w:ascii="Times New Roman" w:hAnsi="Times New Roman" w:cs="Times New Roman"/>
          <w:sz w:val="28"/>
          <w:szCs w:val="28"/>
        </w:rPr>
        <w:t>а</w:t>
      </w:r>
      <w:r w:rsidR="00B21F79">
        <w:rPr>
          <w:rFonts w:ascii="Times New Roman" w:hAnsi="Times New Roman" w:cs="Times New Roman"/>
          <w:sz w:val="28"/>
          <w:szCs w:val="28"/>
        </w:rPr>
        <w:t>я</w:t>
      </w:r>
      <w:r w:rsidRPr="00C67FC5">
        <w:rPr>
          <w:rFonts w:ascii="Times New Roman" w:hAnsi="Times New Roman" w:cs="Times New Roman"/>
          <w:sz w:val="28"/>
          <w:szCs w:val="28"/>
        </w:rPr>
        <w:t xml:space="preserve"> рамками литературного п</w:t>
      </w:r>
      <w:r w:rsidR="00C01664">
        <w:rPr>
          <w:rFonts w:ascii="Times New Roman" w:hAnsi="Times New Roman" w:cs="Times New Roman"/>
          <w:sz w:val="28"/>
          <w:szCs w:val="28"/>
        </w:rPr>
        <w:t xml:space="preserve">роизведения. </w:t>
      </w:r>
      <w:r w:rsidRPr="00C67FC5">
        <w:rPr>
          <w:rFonts w:ascii="Times New Roman" w:hAnsi="Times New Roman" w:cs="Times New Roman"/>
          <w:sz w:val="28"/>
          <w:szCs w:val="28"/>
        </w:rPr>
        <w:t xml:space="preserve">В этом отношении как текст может </w:t>
      </w:r>
      <w:r w:rsidR="001132A4">
        <w:rPr>
          <w:rFonts w:ascii="Times New Roman" w:hAnsi="Times New Roman" w:cs="Times New Roman"/>
          <w:sz w:val="28"/>
          <w:szCs w:val="28"/>
        </w:rPr>
        <w:t xml:space="preserve">читаться </w:t>
      </w:r>
      <w:r w:rsidRPr="00C67FC5">
        <w:rPr>
          <w:rFonts w:ascii="Times New Roman" w:hAnsi="Times New Roman" w:cs="Times New Roman"/>
          <w:sz w:val="28"/>
          <w:szCs w:val="28"/>
        </w:rPr>
        <w:t>книга, включающая в себя произведения нескольких авторов, литературный сборник, конволют. Уже сам факт объединения произведений на уровне названия книги, способа публикации создаё</w:t>
      </w:r>
      <w:r w:rsidR="00CE1402">
        <w:rPr>
          <w:rFonts w:ascii="Times New Roman" w:hAnsi="Times New Roman" w:cs="Times New Roman"/>
          <w:sz w:val="28"/>
          <w:szCs w:val="28"/>
        </w:rPr>
        <w:t>т условия для поиска перекличек</w:t>
      </w:r>
      <w:r w:rsidRPr="00C67F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0A6DFA" w14:textId="77777777" w:rsidR="00C67FC5" w:rsidRPr="00C67FC5" w:rsidRDefault="00A24C55" w:rsidP="00E4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2D1F89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C67FC5" w:rsidRPr="00C67FC5">
        <w:rPr>
          <w:rFonts w:ascii="Times New Roman" w:hAnsi="Times New Roman" w:cs="Times New Roman"/>
          <w:sz w:val="28"/>
          <w:szCs w:val="28"/>
        </w:rPr>
        <w:t xml:space="preserve"> – рассмотреть объединённое издание дв</w:t>
      </w:r>
      <w:r w:rsidR="00E44EE2">
        <w:rPr>
          <w:rFonts w:ascii="Times New Roman" w:hAnsi="Times New Roman" w:cs="Times New Roman"/>
          <w:sz w:val="28"/>
          <w:szCs w:val="28"/>
        </w:rPr>
        <w:t>ух произведений разных авторов (</w:t>
      </w:r>
      <w:r w:rsidR="00C67FC5" w:rsidRPr="00C67FC5">
        <w:rPr>
          <w:rFonts w:ascii="Times New Roman" w:hAnsi="Times New Roman" w:cs="Times New Roman"/>
          <w:sz w:val="28"/>
          <w:szCs w:val="28"/>
        </w:rPr>
        <w:t>поэмы «Бал»</w:t>
      </w:r>
      <w:r w:rsidR="00B21F79">
        <w:rPr>
          <w:rFonts w:ascii="Times New Roman" w:hAnsi="Times New Roman" w:cs="Times New Roman"/>
          <w:sz w:val="28"/>
          <w:szCs w:val="28"/>
        </w:rPr>
        <w:t xml:space="preserve"> (1825-1828)</w:t>
      </w:r>
      <w:r w:rsidR="00C67FC5" w:rsidRPr="00C67FC5">
        <w:rPr>
          <w:rFonts w:ascii="Times New Roman" w:hAnsi="Times New Roman" w:cs="Times New Roman"/>
          <w:sz w:val="28"/>
          <w:szCs w:val="28"/>
        </w:rPr>
        <w:t xml:space="preserve"> Е.А. Баратынского и поэмы «Граф Нулин»</w:t>
      </w:r>
      <w:r w:rsidR="00B21F79">
        <w:rPr>
          <w:rFonts w:ascii="Times New Roman" w:hAnsi="Times New Roman" w:cs="Times New Roman"/>
          <w:sz w:val="28"/>
          <w:szCs w:val="28"/>
        </w:rPr>
        <w:t xml:space="preserve"> (1825)</w:t>
      </w:r>
      <w:r w:rsidR="00E44EE2">
        <w:rPr>
          <w:rFonts w:ascii="Times New Roman" w:hAnsi="Times New Roman" w:cs="Times New Roman"/>
          <w:sz w:val="28"/>
          <w:szCs w:val="28"/>
        </w:rPr>
        <w:t xml:space="preserve"> А.С. Пушкина) </w:t>
      </w:r>
      <w:r w:rsidR="00C67FC5" w:rsidRPr="00C67FC5">
        <w:rPr>
          <w:rFonts w:ascii="Times New Roman" w:hAnsi="Times New Roman" w:cs="Times New Roman"/>
          <w:sz w:val="28"/>
          <w:szCs w:val="28"/>
        </w:rPr>
        <w:t xml:space="preserve">как текст. </w:t>
      </w:r>
      <w:r w:rsidR="00E44EE2">
        <w:rPr>
          <w:rFonts w:ascii="Times New Roman" w:hAnsi="Times New Roman" w:cs="Times New Roman"/>
          <w:sz w:val="28"/>
          <w:szCs w:val="28"/>
        </w:rPr>
        <w:t xml:space="preserve">Эта книга представляет собой </w:t>
      </w:r>
      <w:r w:rsidR="001132A4" w:rsidRPr="00C67FC5">
        <w:rPr>
          <w:rFonts w:ascii="Times New Roman" w:hAnsi="Times New Roman" w:cs="Times New Roman"/>
          <w:sz w:val="28"/>
          <w:szCs w:val="28"/>
        </w:rPr>
        <w:t>конволют</w:t>
      </w:r>
      <w:r w:rsidR="001132A4">
        <w:rPr>
          <w:rFonts w:ascii="Times New Roman" w:hAnsi="Times New Roman" w:cs="Times New Roman"/>
          <w:sz w:val="28"/>
          <w:szCs w:val="28"/>
        </w:rPr>
        <w:t xml:space="preserve">, вышедший под общим </w:t>
      </w:r>
      <w:r w:rsidR="00A34280">
        <w:rPr>
          <w:rFonts w:ascii="Times New Roman" w:hAnsi="Times New Roman" w:cs="Times New Roman"/>
          <w:sz w:val="28"/>
          <w:szCs w:val="28"/>
        </w:rPr>
        <w:t xml:space="preserve">названием </w:t>
      </w:r>
      <w:r w:rsidR="00C67FC5" w:rsidRPr="00C67FC5">
        <w:rPr>
          <w:rFonts w:ascii="Times New Roman" w:hAnsi="Times New Roman" w:cs="Times New Roman"/>
          <w:sz w:val="28"/>
          <w:szCs w:val="28"/>
        </w:rPr>
        <w:t>«Две повести в стихах»</w:t>
      </w:r>
      <w:r w:rsidR="001132A4">
        <w:rPr>
          <w:rFonts w:ascii="Times New Roman" w:hAnsi="Times New Roman" w:cs="Times New Roman"/>
          <w:sz w:val="28"/>
          <w:szCs w:val="28"/>
        </w:rPr>
        <w:t xml:space="preserve"> (1828)</w:t>
      </w:r>
      <w:r w:rsidR="00C67FC5" w:rsidRPr="00C67FC5">
        <w:rPr>
          <w:rFonts w:ascii="Times New Roman" w:hAnsi="Times New Roman" w:cs="Times New Roman"/>
          <w:sz w:val="28"/>
          <w:szCs w:val="28"/>
        </w:rPr>
        <w:t xml:space="preserve"> </w:t>
      </w:r>
      <w:r w:rsidR="00E44EE2">
        <w:rPr>
          <w:rFonts w:ascii="Times New Roman" w:hAnsi="Times New Roman" w:cs="Times New Roman"/>
          <w:sz w:val="28"/>
          <w:szCs w:val="28"/>
        </w:rPr>
        <w:t>[см.: 1</w:t>
      </w:r>
      <w:r w:rsidR="00C67FC5" w:rsidRPr="00C67FC5">
        <w:rPr>
          <w:rFonts w:ascii="Times New Roman" w:hAnsi="Times New Roman" w:cs="Times New Roman"/>
          <w:sz w:val="28"/>
          <w:szCs w:val="28"/>
        </w:rPr>
        <w:t xml:space="preserve">]. </w:t>
      </w:r>
      <w:r w:rsidR="001132A4">
        <w:rPr>
          <w:rFonts w:ascii="Times New Roman" w:hAnsi="Times New Roman" w:cs="Times New Roman"/>
          <w:sz w:val="28"/>
          <w:szCs w:val="28"/>
        </w:rPr>
        <w:t xml:space="preserve">Известно, </w:t>
      </w:r>
      <w:r w:rsidR="00D4058B">
        <w:rPr>
          <w:rFonts w:ascii="Times New Roman" w:hAnsi="Times New Roman" w:cs="Times New Roman"/>
          <w:sz w:val="28"/>
          <w:szCs w:val="28"/>
        </w:rPr>
        <w:t xml:space="preserve">что </w:t>
      </w:r>
      <w:r w:rsidR="00BB01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работы над текстами п</w:t>
      </w:r>
      <w:r w:rsidR="00C67FC5" w:rsidRPr="00C6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оэты не могли читать произведения друг друга, обмениваться мыслями. </w:t>
      </w:r>
      <w:r w:rsidR="00113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сама публикация «</w:t>
      </w:r>
      <w:r w:rsidR="00BB0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повестей</w:t>
      </w:r>
      <w:r w:rsidR="0011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стихах» в их творческие планы</w:t>
      </w:r>
      <w:r w:rsidR="00D4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8B" w:rsidRPr="00D40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входила</w:t>
      </w:r>
      <w:r w:rsidR="00E4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EE2" w:rsidRPr="00B21F7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B0194">
        <w:rPr>
          <w:rFonts w:ascii="Times New Roman" w:eastAsia="Times New Roman" w:hAnsi="Times New Roman" w:cs="Times New Roman"/>
          <w:sz w:val="28"/>
          <w:szCs w:val="28"/>
          <w:lang w:eastAsia="ru-RU"/>
        </w:rPr>
        <w:t>1, с.</w:t>
      </w:r>
      <w:r w:rsidR="0059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</w:t>
      </w:r>
      <w:r w:rsidR="00E44EE2" w:rsidRPr="00B21F7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113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 между поэмами присутствует очевидная</w:t>
      </w:r>
      <w:r w:rsidR="00C67FC5" w:rsidRPr="00C6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диалогичность. </w:t>
      </w:r>
    </w:p>
    <w:p w14:paraId="7C29CA09" w14:textId="77777777" w:rsidR="00C67FC5" w:rsidRPr="00C67FC5" w:rsidRDefault="00C67FC5" w:rsidP="00B2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этом отношении речь может идти ещё об одном «сближении», </w:t>
      </w:r>
      <w:r w:rsidR="00EF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(Пушкин) </w:t>
      </w:r>
      <w:r w:rsidRPr="00C6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обоих текстов</w:t>
      </w:r>
      <w:r w:rsidR="00B21F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</w:t>
      </w:r>
      <w:r w:rsidRPr="00C6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</w:t>
      </w:r>
      <w:r w:rsidR="00B21F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во-первых,</w:t>
      </w:r>
      <w:r w:rsidRPr="00C6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19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размышлениями</w:t>
      </w:r>
      <w:r w:rsidR="00D4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 </w:t>
      </w:r>
      <w:r w:rsidR="00BB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67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дворянства как класса. Данный вопрос не мог не волновать двух «наиболее глубоких</w:t>
      </w:r>
      <w:r w:rsidR="00B2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русских поэтов первой половины </w:t>
      </w:r>
      <w:r w:rsidRPr="00C67F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6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[</w:t>
      </w:r>
      <w:r w:rsidR="005A37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7F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511]</w:t>
      </w:r>
      <w:r w:rsidR="00F6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столь знаковый для </w:t>
      </w:r>
      <w:r w:rsidR="00F918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r w:rsidR="002F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Pr="00C6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факт подтверждается тем, что одновременно с «Графом Нулиным» Пушкин работает над </w:t>
      </w:r>
      <w:r w:rsidR="00A361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7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романом в стихах</w:t>
      </w:r>
      <w:r w:rsidR="00A361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«Евгений Онегин», где тема жизни светского человека стала одной из главных. </w:t>
      </w:r>
      <w:r w:rsidR="00BB01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свидетельства о том</w:t>
      </w:r>
      <w:r w:rsidR="0017109E" w:rsidRPr="005A709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Баратынский читал главы</w:t>
      </w:r>
      <w:r w:rsidR="00BB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</w:t>
      </w:r>
      <w:r w:rsidR="0017109E" w:rsidRPr="005A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BB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с. </w:t>
      </w:r>
      <w:r w:rsidR="005A37D9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17109E" w:rsidRPr="005A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r w:rsidR="002D1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C6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предположить,</w:t>
      </w:r>
      <w:r w:rsidR="00F9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C6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размышления </w:t>
      </w:r>
      <w:r w:rsidR="00EF4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поэтов</w:t>
      </w:r>
      <w:r w:rsidRPr="00C6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судьбах дворянства могли стать точками соприкосновения поэм. </w:t>
      </w:r>
    </w:p>
    <w:p w14:paraId="6A38C0A4" w14:textId="77777777" w:rsidR="00F9186B" w:rsidRDefault="0017109E" w:rsidP="001710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Во-вторых</w:t>
      </w:r>
      <w:r w:rsidR="00F63D4B">
        <w:rPr>
          <w:rFonts w:ascii="Times New Roman" w:hAnsi="Times New Roman" w:cs="Times New Roman"/>
          <w:sz w:val="28"/>
          <w:szCs w:val="28"/>
        </w:rPr>
        <w:t>, т</w:t>
      </w:r>
      <w:r w:rsidR="00C67FC5" w:rsidRPr="00C67FC5">
        <w:rPr>
          <w:rFonts w:ascii="Times New Roman" w:hAnsi="Times New Roman" w:cs="Times New Roman"/>
          <w:sz w:val="28"/>
          <w:szCs w:val="28"/>
        </w:rPr>
        <w:t>ексты произведений уже с первых строк погружают читателя в атмосферу жизни светского человека, хорошо знакомую современникам Баратынского и Пушкина. Оба автора разными способами предлагают читателю посмотреть со стороны на то, что известно каждому: быт и нравы дворянства (ежедневные занятия, моду, э</w:t>
      </w:r>
      <w:r w:rsidR="00F9186B">
        <w:rPr>
          <w:rFonts w:ascii="Times New Roman" w:hAnsi="Times New Roman" w:cs="Times New Roman"/>
          <w:sz w:val="28"/>
          <w:szCs w:val="28"/>
        </w:rPr>
        <w:t xml:space="preserve">тикет, поступки). Вместе с тем, поэты </w:t>
      </w:r>
      <w:r w:rsidR="00C67FC5" w:rsidRPr="00C67FC5">
        <w:rPr>
          <w:rFonts w:ascii="Times New Roman" w:hAnsi="Times New Roman" w:cs="Times New Roman"/>
          <w:sz w:val="28"/>
          <w:szCs w:val="28"/>
        </w:rPr>
        <w:t>предлагают задуматься, опять же по-разному,</w:t>
      </w:r>
      <w:r w:rsidR="00F9186B">
        <w:rPr>
          <w:rFonts w:ascii="Times New Roman" w:hAnsi="Times New Roman" w:cs="Times New Roman"/>
          <w:sz w:val="28"/>
          <w:szCs w:val="28"/>
        </w:rPr>
        <w:t xml:space="preserve"> о важных философских вопросах: смыл</w:t>
      </w:r>
      <w:r w:rsidR="00C67FC5" w:rsidRPr="00C67FC5">
        <w:rPr>
          <w:rFonts w:ascii="Times New Roman" w:hAnsi="Times New Roman" w:cs="Times New Roman"/>
          <w:sz w:val="28"/>
          <w:szCs w:val="28"/>
        </w:rPr>
        <w:t xml:space="preserve"> </w:t>
      </w:r>
      <w:r w:rsidR="00F9186B">
        <w:rPr>
          <w:rFonts w:ascii="Times New Roman" w:hAnsi="Times New Roman" w:cs="Times New Roman"/>
          <w:sz w:val="28"/>
          <w:szCs w:val="28"/>
        </w:rPr>
        <w:t xml:space="preserve">жизни и предназначение </w:t>
      </w:r>
      <w:r w:rsidR="00C67FC5" w:rsidRPr="00C67FC5">
        <w:rPr>
          <w:rFonts w:ascii="Times New Roman" w:hAnsi="Times New Roman" w:cs="Times New Roman"/>
          <w:sz w:val="28"/>
          <w:szCs w:val="28"/>
        </w:rPr>
        <w:t xml:space="preserve">человека, </w:t>
      </w:r>
      <w:r w:rsidR="00F9186B">
        <w:rPr>
          <w:rFonts w:ascii="Times New Roman" w:hAnsi="Times New Roman" w:cs="Times New Roman"/>
          <w:sz w:val="28"/>
          <w:szCs w:val="28"/>
        </w:rPr>
        <w:t>проблема</w:t>
      </w:r>
      <w:r w:rsidR="00C67FC5" w:rsidRPr="00C67FC5">
        <w:rPr>
          <w:rFonts w:ascii="Times New Roman" w:hAnsi="Times New Roman" w:cs="Times New Roman"/>
          <w:sz w:val="28"/>
          <w:szCs w:val="28"/>
        </w:rPr>
        <w:t xml:space="preserve"> женского счастья, </w:t>
      </w:r>
      <w:r w:rsidR="00F9186B">
        <w:rPr>
          <w:rFonts w:ascii="Times New Roman" w:hAnsi="Times New Roman" w:cs="Times New Roman"/>
          <w:sz w:val="28"/>
          <w:szCs w:val="28"/>
        </w:rPr>
        <w:t>назначение семьи, проблема</w:t>
      </w:r>
      <w:r w:rsidR="00C67FC5" w:rsidRPr="00C67FC5">
        <w:rPr>
          <w:rFonts w:ascii="Times New Roman" w:hAnsi="Times New Roman" w:cs="Times New Roman"/>
          <w:sz w:val="28"/>
          <w:szCs w:val="28"/>
        </w:rPr>
        <w:t xml:space="preserve"> несоответствия между внешним и внутренним</w:t>
      </w:r>
      <w:r w:rsidR="00F9186B">
        <w:rPr>
          <w:rFonts w:ascii="Times New Roman" w:hAnsi="Times New Roman" w:cs="Times New Roman"/>
          <w:sz w:val="28"/>
          <w:szCs w:val="28"/>
        </w:rPr>
        <w:t>,</w:t>
      </w:r>
      <w:r w:rsidR="00C67FC5" w:rsidRPr="00C67FC5">
        <w:rPr>
          <w:rFonts w:ascii="Times New Roman" w:hAnsi="Times New Roman" w:cs="Times New Roman"/>
          <w:sz w:val="28"/>
          <w:szCs w:val="28"/>
        </w:rPr>
        <w:t xml:space="preserve"> </w:t>
      </w:r>
      <w:r w:rsidR="00F9186B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C67FC5" w:rsidRPr="00C67FC5">
        <w:rPr>
          <w:rFonts w:ascii="Times New Roman" w:hAnsi="Times New Roman" w:cs="Times New Roman"/>
          <w:sz w:val="28"/>
          <w:szCs w:val="28"/>
        </w:rPr>
        <w:t xml:space="preserve">опустошения души. </w:t>
      </w:r>
      <w:r w:rsidR="002D1F89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2D1F8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6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проблемы определили «подтекст», лёгший в основу диалога двух «повестей в стихах»</w:t>
      </w:r>
      <w:r w:rsidR="00F91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4339B5" w14:textId="77777777" w:rsidR="00A731EA" w:rsidRDefault="0017109E" w:rsidP="00171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</w:t>
      </w:r>
      <w:r w:rsidRPr="00C67FC5">
        <w:rPr>
          <w:rFonts w:ascii="Times New Roman" w:hAnsi="Times New Roman" w:cs="Times New Roman"/>
          <w:sz w:val="28"/>
          <w:szCs w:val="28"/>
        </w:rPr>
        <w:t>, ещё одна точка «сближения»</w:t>
      </w:r>
      <w:r w:rsidR="009F4E63">
        <w:rPr>
          <w:rFonts w:ascii="Times New Roman" w:hAnsi="Times New Roman" w:cs="Times New Roman"/>
          <w:sz w:val="28"/>
          <w:szCs w:val="28"/>
        </w:rPr>
        <w:t xml:space="preserve"> 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– это мотив «измены», </w:t>
      </w:r>
      <w:r w:rsidR="00EF4573">
        <w:rPr>
          <w:rFonts w:ascii="Times New Roman" w:hAnsi="Times New Roman" w:cs="Times New Roman"/>
          <w:sz w:val="28"/>
          <w:szCs w:val="28"/>
        </w:rPr>
        <w:t>вокруг которого разворачиваю</w:t>
      </w:r>
      <w:r w:rsidRPr="00C67FC5">
        <w:rPr>
          <w:rFonts w:ascii="Times New Roman" w:hAnsi="Times New Roman" w:cs="Times New Roman"/>
          <w:sz w:val="28"/>
          <w:szCs w:val="28"/>
        </w:rPr>
        <w:t>тся сюжет</w:t>
      </w:r>
      <w:r w:rsidR="00EF4573">
        <w:rPr>
          <w:rFonts w:ascii="Times New Roman" w:hAnsi="Times New Roman" w:cs="Times New Roman"/>
          <w:sz w:val="28"/>
          <w:szCs w:val="28"/>
        </w:rPr>
        <w:t>ы</w:t>
      </w:r>
      <w:r w:rsidRPr="00C67FC5">
        <w:rPr>
          <w:rFonts w:ascii="Times New Roman" w:hAnsi="Times New Roman" w:cs="Times New Roman"/>
          <w:sz w:val="28"/>
          <w:szCs w:val="28"/>
        </w:rPr>
        <w:t xml:space="preserve"> обеих поэм. Только в «Бале» автор говорит об измен</w:t>
      </w:r>
      <w:r w:rsidR="00804657">
        <w:rPr>
          <w:rFonts w:ascii="Times New Roman" w:hAnsi="Times New Roman" w:cs="Times New Roman"/>
          <w:sz w:val="28"/>
          <w:szCs w:val="28"/>
        </w:rPr>
        <w:t>е реальной, а в «Графе Нулине» –</w:t>
      </w:r>
      <w:r w:rsidRPr="00C67FC5">
        <w:rPr>
          <w:rFonts w:ascii="Times New Roman" w:hAnsi="Times New Roman" w:cs="Times New Roman"/>
          <w:sz w:val="28"/>
          <w:szCs w:val="28"/>
        </w:rPr>
        <w:t xml:space="preserve"> мнимой.</w:t>
      </w:r>
      <w:r>
        <w:rPr>
          <w:rFonts w:ascii="Times New Roman" w:hAnsi="Times New Roman" w:cs="Times New Roman"/>
          <w:sz w:val="28"/>
          <w:szCs w:val="28"/>
        </w:rPr>
        <w:t xml:space="preserve"> События до и после случившегося повторяются или зеркально отражаются друг в друге. </w:t>
      </w:r>
      <w:r w:rsidR="00C67FC5" w:rsidRPr="00C67FC5">
        <w:rPr>
          <w:rFonts w:ascii="Times New Roman" w:hAnsi="Times New Roman" w:cs="Times New Roman"/>
          <w:sz w:val="28"/>
          <w:szCs w:val="28"/>
        </w:rPr>
        <w:t xml:space="preserve">Так, в поэме «Бал» повторяется эпизод неожиданного отъезда Нины с бала. Поэма «Граф Нулин» начинается со сцены отъезда мужа Натальи Павловны на охоту, а завершается его возвращением. </w:t>
      </w:r>
      <w:r w:rsidR="00A731EA">
        <w:rPr>
          <w:rFonts w:ascii="Times New Roman" w:hAnsi="Times New Roman" w:cs="Times New Roman"/>
          <w:sz w:val="28"/>
          <w:szCs w:val="28"/>
        </w:rPr>
        <w:t xml:space="preserve">Начало и завершение обеих поэм составляет рамку кольцевой </w:t>
      </w:r>
      <w:r w:rsidR="00062ED4">
        <w:rPr>
          <w:rFonts w:ascii="Times New Roman" w:hAnsi="Times New Roman" w:cs="Times New Roman"/>
          <w:sz w:val="28"/>
          <w:szCs w:val="28"/>
        </w:rPr>
        <w:t>композиции</w:t>
      </w:r>
      <w:r w:rsidR="00A731EA">
        <w:rPr>
          <w:rFonts w:ascii="Times New Roman" w:hAnsi="Times New Roman" w:cs="Times New Roman"/>
          <w:sz w:val="28"/>
          <w:szCs w:val="28"/>
        </w:rPr>
        <w:t xml:space="preserve"> и  тем самым выводит на первый план</w:t>
      </w:r>
      <w:r w:rsidR="00EF4573">
        <w:rPr>
          <w:rFonts w:ascii="Times New Roman" w:hAnsi="Times New Roman" w:cs="Times New Roman"/>
          <w:sz w:val="28"/>
          <w:szCs w:val="28"/>
        </w:rPr>
        <w:t xml:space="preserve"> главный сюжетообразующий мотив, ч</w:t>
      </w:r>
      <w:r w:rsidR="00804657">
        <w:rPr>
          <w:rFonts w:ascii="Times New Roman" w:hAnsi="Times New Roman" w:cs="Times New Roman"/>
          <w:sz w:val="28"/>
          <w:szCs w:val="28"/>
        </w:rPr>
        <w:t>то ещё раз подтверждает диалогичность текстов.</w:t>
      </w:r>
    </w:p>
    <w:p w14:paraId="14099E56" w14:textId="77777777" w:rsidR="00A731EA" w:rsidRDefault="00A731EA" w:rsidP="00C86D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500C0AF4" w14:textId="77777777" w:rsidR="00804657" w:rsidRDefault="00AF5E54" w:rsidP="00804657">
      <w:pPr>
        <w:pStyle w:val="obychnyj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AF5E54">
        <w:rPr>
          <w:sz w:val="28"/>
          <w:szCs w:val="28"/>
        </w:rPr>
        <w:t>Виролайнен М. Н. Творческая история двух стихотворных повестей / М. Н. Виролайнен // Две повести в стихах. Е. А. Баратынский. Бал. А. С. П</w:t>
      </w:r>
      <w:r w:rsidR="00132686">
        <w:rPr>
          <w:sz w:val="28"/>
          <w:szCs w:val="28"/>
        </w:rPr>
        <w:t>ушкин. Граф Нулин. – СПб.</w:t>
      </w:r>
      <w:r w:rsidRPr="00AF5E54">
        <w:rPr>
          <w:sz w:val="28"/>
          <w:szCs w:val="28"/>
        </w:rPr>
        <w:t>, 2012. – С. 89 – 209.</w:t>
      </w:r>
    </w:p>
    <w:p w14:paraId="790D17F1" w14:textId="77777777" w:rsidR="00F0513A" w:rsidRDefault="008379C7" w:rsidP="00EF4573">
      <w:pPr>
        <w:pStyle w:val="obychnyj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EF4573">
        <w:rPr>
          <w:sz w:val="28"/>
          <w:szCs w:val="28"/>
        </w:rPr>
        <w:t>Лотман Ю.М. Две «Осени</w:t>
      </w:r>
      <w:r w:rsidR="001E50F2" w:rsidRPr="00EF4573">
        <w:rPr>
          <w:sz w:val="28"/>
          <w:szCs w:val="28"/>
        </w:rPr>
        <w:t>» / Ю. М. Лотман // О поэтах и поэзии.</w:t>
      </w:r>
      <w:r w:rsidRPr="00EF4573">
        <w:rPr>
          <w:sz w:val="28"/>
          <w:szCs w:val="28"/>
        </w:rPr>
        <w:t xml:space="preserve"> – СПб.</w:t>
      </w:r>
      <w:r w:rsidR="00AF5E54" w:rsidRPr="00EF4573">
        <w:rPr>
          <w:sz w:val="28"/>
          <w:szCs w:val="28"/>
        </w:rPr>
        <w:t xml:space="preserve">, </w:t>
      </w:r>
      <w:r w:rsidRPr="00EF4573">
        <w:rPr>
          <w:sz w:val="28"/>
          <w:szCs w:val="28"/>
        </w:rPr>
        <w:t>1996. – С. 511.</w:t>
      </w:r>
    </w:p>
    <w:p w14:paraId="065C6893" w14:textId="77777777" w:rsidR="005D6415" w:rsidRPr="00CE1402" w:rsidRDefault="005D6415" w:rsidP="00CE1402">
      <w:pPr>
        <w:pStyle w:val="obychnyj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D4058B">
        <w:rPr>
          <w:sz w:val="28"/>
          <w:szCs w:val="28"/>
        </w:rPr>
        <w:t xml:space="preserve">Лотман Ю.М. </w:t>
      </w:r>
      <w:r>
        <w:rPr>
          <w:sz w:val="28"/>
          <w:szCs w:val="28"/>
        </w:rPr>
        <w:t>Структура художественного текста</w:t>
      </w:r>
      <w:r w:rsidR="005A37D9">
        <w:rPr>
          <w:sz w:val="28"/>
          <w:szCs w:val="28"/>
        </w:rPr>
        <w:t xml:space="preserve"> </w:t>
      </w:r>
      <w:r w:rsidRPr="00D4058B">
        <w:rPr>
          <w:sz w:val="28"/>
          <w:szCs w:val="28"/>
        </w:rPr>
        <w:t xml:space="preserve">/ Ю. М. Лотман // </w:t>
      </w:r>
      <w:r>
        <w:rPr>
          <w:sz w:val="28"/>
          <w:szCs w:val="28"/>
        </w:rPr>
        <w:t>Об искусстве</w:t>
      </w:r>
      <w:r w:rsidRPr="00D4058B">
        <w:rPr>
          <w:sz w:val="28"/>
          <w:szCs w:val="28"/>
        </w:rPr>
        <w:t>. –</w:t>
      </w:r>
      <w:r w:rsidR="00132686">
        <w:rPr>
          <w:sz w:val="28"/>
          <w:szCs w:val="28"/>
        </w:rPr>
        <w:t xml:space="preserve"> СПб.</w:t>
      </w:r>
      <w:r w:rsidRPr="00D4058B">
        <w:rPr>
          <w:sz w:val="28"/>
          <w:szCs w:val="28"/>
        </w:rPr>
        <w:t xml:space="preserve">, </w:t>
      </w:r>
      <w:r>
        <w:rPr>
          <w:sz w:val="28"/>
          <w:szCs w:val="28"/>
        </w:rPr>
        <w:t>1998</w:t>
      </w:r>
      <w:r w:rsidRPr="00D4058B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С. 14 </w:t>
      </w:r>
      <w:r w:rsidR="00CE1402">
        <w:rPr>
          <w:sz w:val="28"/>
          <w:szCs w:val="28"/>
        </w:rPr>
        <w:t>–</w:t>
      </w:r>
      <w:r>
        <w:rPr>
          <w:sz w:val="28"/>
          <w:szCs w:val="28"/>
        </w:rPr>
        <w:t xml:space="preserve"> 286</w:t>
      </w:r>
      <w:r w:rsidR="00CE1402">
        <w:rPr>
          <w:sz w:val="28"/>
          <w:szCs w:val="28"/>
        </w:rPr>
        <w:t>.</w:t>
      </w:r>
    </w:p>
    <w:sectPr w:rsidR="005D6415" w:rsidRPr="00CE1402" w:rsidSect="00C67FC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913"/>
    <w:multiLevelType w:val="hybridMultilevel"/>
    <w:tmpl w:val="1688E4B8"/>
    <w:lvl w:ilvl="0" w:tplc="630423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6F5A71"/>
    <w:multiLevelType w:val="hybridMultilevel"/>
    <w:tmpl w:val="CAB6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563139">
    <w:abstractNumId w:val="1"/>
  </w:num>
  <w:num w:numId="2" w16cid:durableId="65753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FC5"/>
    <w:rsid w:val="000307D5"/>
    <w:rsid w:val="00062ED4"/>
    <w:rsid w:val="001132A4"/>
    <w:rsid w:val="00132686"/>
    <w:rsid w:val="0017109E"/>
    <w:rsid w:val="001E50F2"/>
    <w:rsid w:val="002154EC"/>
    <w:rsid w:val="002D1F89"/>
    <w:rsid w:val="002F2489"/>
    <w:rsid w:val="004D2A58"/>
    <w:rsid w:val="00527F0B"/>
    <w:rsid w:val="005903A9"/>
    <w:rsid w:val="005A37D9"/>
    <w:rsid w:val="005D6415"/>
    <w:rsid w:val="00804657"/>
    <w:rsid w:val="008379C7"/>
    <w:rsid w:val="009F4E63"/>
    <w:rsid w:val="00A24C55"/>
    <w:rsid w:val="00A34280"/>
    <w:rsid w:val="00A3616E"/>
    <w:rsid w:val="00A731EA"/>
    <w:rsid w:val="00AF5E54"/>
    <w:rsid w:val="00B14F2A"/>
    <w:rsid w:val="00B21F79"/>
    <w:rsid w:val="00BB0194"/>
    <w:rsid w:val="00C01664"/>
    <w:rsid w:val="00C67FC5"/>
    <w:rsid w:val="00C86DF7"/>
    <w:rsid w:val="00CC2518"/>
    <w:rsid w:val="00CD4117"/>
    <w:rsid w:val="00CE1402"/>
    <w:rsid w:val="00D4058B"/>
    <w:rsid w:val="00D72106"/>
    <w:rsid w:val="00E44EE2"/>
    <w:rsid w:val="00EF4573"/>
    <w:rsid w:val="00F0513A"/>
    <w:rsid w:val="00F51BFB"/>
    <w:rsid w:val="00F63D4B"/>
    <w:rsid w:val="00F9186B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60E5"/>
  <w15:docId w15:val="{6E720654-4FCF-4B83-ABE7-BA737C86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bychnyj">
    <w:name w:val="obychnyj"/>
    <w:basedOn w:val="a"/>
    <w:rsid w:val="00C6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FB53-15BE-4FC6-BEAA-403D9980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Евгения Иванова</cp:lastModifiedBy>
  <cp:revision>21</cp:revision>
  <cp:lastPrinted>2018-09-08T12:25:00Z</cp:lastPrinted>
  <dcterms:created xsi:type="dcterms:W3CDTF">2018-03-25T03:54:00Z</dcterms:created>
  <dcterms:modified xsi:type="dcterms:W3CDTF">2023-08-27T15:47:00Z</dcterms:modified>
</cp:coreProperties>
</file>