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962B4" w14:textId="77777777" w:rsidR="00470255" w:rsidRPr="00251121" w:rsidRDefault="00470255" w:rsidP="00470255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1121">
        <w:rPr>
          <w:rFonts w:ascii="Times New Roman" w:hAnsi="Times New Roman"/>
          <w:b/>
          <w:sz w:val="24"/>
          <w:szCs w:val="24"/>
        </w:rPr>
        <w:t>Муниципальное дошкольное образовательное учреждение</w:t>
      </w:r>
    </w:p>
    <w:p w14:paraId="119C6F55" w14:textId="77777777" w:rsidR="00470255" w:rsidRPr="00251121" w:rsidRDefault="00470255" w:rsidP="00470255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1121">
        <w:rPr>
          <w:rFonts w:ascii="Times New Roman" w:hAnsi="Times New Roman"/>
          <w:b/>
          <w:sz w:val="24"/>
          <w:szCs w:val="24"/>
        </w:rPr>
        <w:t>Иркутского районного муниципального образования</w:t>
      </w:r>
    </w:p>
    <w:p w14:paraId="3967BE7C" w14:textId="77777777" w:rsidR="00470255" w:rsidRPr="00251121" w:rsidRDefault="00470255" w:rsidP="00470255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1121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251121">
        <w:rPr>
          <w:rFonts w:ascii="Times New Roman" w:hAnsi="Times New Roman"/>
          <w:b/>
          <w:sz w:val="24"/>
          <w:szCs w:val="24"/>
        </w:rPr>
        <w:t>Уриковский</w:t>
      </w:r>
      <w:proofErr w:type="spellEnd"/>
      <w:r w:rsidRPr="00251121">
        <w:rPr>
          <w:rFonts w:ascii="Times New Roman" w:hAnsi="Times New Roman"/>
          <w:b/>
          <w:sz w:val="24"/>
          <w:szCs w:val="24"/>
        </w:rPr>
        <w:t xml:space="preserve"> детский сад комбинированного вида»</w:t>
      </w:r>
    </w:p>
    <w:p w14:paraId="5C037423" w14:textId="77777777" w:rsidR="00470255" w:rsidRPr="00251121" w:rsidRDefault="00470255" w:rsidP="004702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1121">
        <w:rPr>
          <w:rFonts w:ascii="Times New Roman" w:hAnsi="Times New Roman"/>
          <w:b/>
          <w:sz w:val="24"/>
          <w:szCs w:val="24"/>
        </w:rPr>
        <w:t xml:space="preserve">664531, Иркутская обл., Иркутский р-н., с. Урик, ул. </w:t>
      </w:r>
      <w:proofErr w:type="spellStart"/>
      <w:r w:rsidRPr="00251121">
        <w:rPr>
          <w:rFonts w:ascii="Times New Roman" w:hAnsi="Times New Roman"/>
          <w:b/>
          <w:sz w:val="24"/>
          <w:szCs w:val="24"/>
        </w:rPr>
        <w:t>Бр</w:t>
      </w:r>
      <w:proofErr w:type="spellEnd"/>
      <w:r w:rsidRPr="00251121">
        <w:rPr>
          <w:rFonts w:ascii="Times New Roman" w:hAnsi="Times New Roman"/>
          <w:b/>
          <w:sz w:val="24"/>
          <w:szCs w:val="24"/>
        </w:rPr>
        <w:t>. Ченских, д.1 «А»</w:t>
      </w:r>
    </w:p>
    <w:p w14:paraId="0B8B3B6F" w14:textId="77777777" w:rsidR="00470255" w:rsidRPr="00251121" w:rsidRDefault="00470255" w:rsidP="00470255">
      <w:pPr>
        <w:spacing w:after="0" w:line="300" w:lineRule="atLeast"/>
        <w:jc w:val="center"/>
        <w:rPr>
          <w:rFonts w:ascii="Times New Roman" w:hAnsi="Times New Roman"/>
          <w:b/>
          <w:sz w:val="24"/>
          <w:szCs w:val="24"/>
          <w:u w:val="single"/>
          <w:bdr w:val="none" w:sz="0" w:space="0" w:color="auto" w:frame="1"/>
        </w:rPr>
      </w:pPr>
      <w:r w:rsidRPr="00251121">
        <w:rPr>
          <w:rFonts w:ascii="Times New Roman" w:hAnsi="Times New Roman"/>
          <w:b/>
          <w:sz w:val="24"/>
          <w:szCs w:val="24"/>
        </w:rPr>
        <w:t xml:space="preserve">Телефон: 8 (3952) 495 – 469, </w:t>
      </w:r>
      <w:r w:rsidRPr="00251121">
        <w:rPr>
          <w:rFonts w:ascii="Times New Roman" w:hAnsi="Times New Roman"/>
          <w:b/>
          <w:sz w:val="24"/>
          <w:szCs w:val="24"/>
          <w:lang w:val="en-US"/>
        </w:rPr>
        <w:t>e</w:t>
      </w:r>
      <w:r w:rsidRPr="00251121">
        <w:rPr>
          <w:rFonts w:ascii="Times New Roman" w:hAnsi="Times New Roman"/>
          <w:b/>
          <w:sz w:val="24"/>
          <w:szCs w:val="24"/>
        </w:rPr>
        <w:t>-</w:t>
      </w:r>
      <w:r w:rsidRPr="00251121"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251121">
        <w:rPr>
          <w:rFonts w:ascii="Times New Roman" w:hAnsi="Times New Roman"/>
          <w:b/>
          <w:sz w:val="24"/>
          <w:szCs w:val="24"/>
        </w:rPr>
        <w:t xml:space="preserve">: </w:t>
      </w:r>
      <w:hyperlink r:id="rId7" w:history="1">
        <w:r w:rsidRPr="00251121">
          <w:rPr>
            <w:rFonts w:ascii="Times New Roman" w:hAnsi="Times New Roman"/>
            <w:b/>
            <w:sz w:val="24"/>
            <w:szCs w:val="24"/>
            <w:u w:val="single"/>
            <w:bdr w:val="none" w:sz="0" w:space="0" w:color="auto" w:frame="1"/>
          </w:rPr>
          <w:t>doyrik@mail.ru</w:t>
        </w:r>
      </w:hyperlink>
    </w:p>
    <w:p w14:paraId="5E7A2728" w14:textId="2FADBA02" w:rsidR="005B4147" w:rsidRDefault="005B4147"/>
    <w:p w14:paraId="36C5A77C" w14:textId="57B701D5" w:rsidR="00470255" w:rsidRDefault="00470255"/>
    <w:p w14:paraId="22CE34A7" w14:textId="36ACF640" w:rsidR="00470255" w:rsidRDefault="00470255"/>
    <w:p w14:paraId="246FD41C" w14:textId="71290E5C" w:rsidR="00444719" w:rsidRDefault="00444719"/>
    <w:p w14:paraId="4F18D79B" w14:textId="07143CA3" w:rsidR="00444719" w:rsidRDefault="00444719"/>
    <w:p w14:paraId="2E66FF33" w14:textId="77777777" w:rsidR="00444719" w:rsidRDefault="00444719"/>
    <w:p w14:paraId="706283F1" w14:textId="0E6CB894" w:rsidR="00470255" w:rsidRDefault="00470255"/>
    <w:p w14:paraId="7BF1BB56" w14:textId="03ACCD94" w:rsidR="00470255" w:rsidRDefault="00470255"/>
    <w:p w14:paraId="175759A5" w14:textId="0B0EF395" w:rsidR="00470255" w:rsidRPr="00470255" w:rsidRDefault="00470255" w:rsidP="00470255">
      <w:pPr>
        <w:rPr>
          <w:rFonts w:ascii="Times New Roman" w:hAnsi="Times New Roman"/>
          <w:b/>
          <w:sz w:val="28"/>
          <w:szCs w:val="28"/>
        </w:rPr>
      </w:pPr>
      <w:r w:rsidRPr="00470255">
        <w:rPr>
          <w:rFonts w:ascii="Times New Roman" w:hAnsi="Times New Roman"/>
          <w:b/>
          <w:sz w:val="28"/>
          <w:szCs w:val="28"/>
        </w:rPr>
        <w:t>Конкурс</w:t>
      </w:r>
      <w:r w:rsidR="009E5185">
        <w:rPr>
          <w:rFonts w:ascii="Times New Roman" w:hAnsi="Times New Roman"/>
          <w:b/>
          <w:sz w:val="28"/>
          <w:szCs w:val="28"/>
        </w:rPr>
        <w:t>: Современный воспитатель - 2024</w:t>
      </w:r>
    </w:p>
    <w:p w14:paraId="3F18DE6E" w14:textId="6F4A93CC" w:rsidR="00470255" w:rsidRPr="00470255" w:rsidRDefault="00470255" w:rsidP="00470255">
      <w:pPr>
        <w:rPr>
          <w:rFonts w:ascii="Times New Roman" w:hAnsi="Times New Roman"/>
          <w:sz w:val="28"/>
          <w:szCs w:val="28"/>
        </w:rPr>
      </w:pPr>
      <w:r w:rsidRPr="00470255">
        <w:rPr>
          <w:rFonts w:ascii="Times New Roman" w:hAnsi="Times New Roman"/>
          <w:b/>
          <w:sz w:val="28"/>
          <w:szCs w:val="28"/>
        </w:rPr>
        <w:t>Тема конкурсной работы:</w:t>
      </w:r>
      <w:r w:rsidRPr="00470255">
        <w:rPr>
          <w:rFonts w:ascii="Times New Roman" w:hAnsi="Times New Roman"/>
          <w:sz w:val="28"/>
          <w:szCs w:val="28"/>
        </w:rPr>
        <w:t xml:space="preserve"> «Современные разработки, приемы и игровые техники, способствующие формированию и развитию ребенка»</w:t>
      </w:r>
    </w:p>
    <w:p w14:paraId="55AD325D" w14:textId="6597EB22" w:rsidR="00470255" w:rsidRDefault="00470255" w:rsidP="00470255">
      <w:pPr>
        <w:rPr>
          <w:rFonts w:ascii="Times New Roman" w:hAnsi="Times New Roman"/>
          <w:sz w:val="28"/>
          <w:szCs w:val="28"/>
        </w:rPr>
      </w:pPr>
      <w:r w:rsidRPr="00470255">
        <w:rPr>
          <w:rFonts w:ascii="Times New Roman" w:hAnsi="Times New Roman"/>
          <w:b/>
          <w:sz w:val="28"/>
          <w:szCs w:val="28"/>
        </w:rPr>
        <w:t xml:space="preserve">Методическая разработка: </w:t>
      </w:r>
      <w:r w:rsidRPr="00470255">
        <w:rPr>
          <w:rFonts w:ascii="Times New Roman" w:hAnsi="Times New Roman"/>
          <w:sz w:val="28"/>
          <w:szCs w:val="28"/>
        </w:rPr>
        <w:t>«Дерево знаний»</w:t>
      </w:r>
    </w:p>
    <w:p w14:paraId="102461AE" w14:textId="5EC3FA05" w:rsidR="00470255" w:rsidRDefault="00470255" w:rsidP="00470255">
      <w:pPr>
        <w:rPr>
          <w:rFonts w:ascii="Times New Roman" w:hAnsi="Times New Roman"/>
          <w:sz w:val="28"/>
          <w:szCs w:val="28"/>
        </w:rPr>
      </w:pPr>
    </w:p>
    <w:p w14:paraId="1F5B794B" w14:textId="1349062B" w:rsidR="00470255" w:rsidRDefault="00470255" w:rsidP="00470255">
      <w:pPr>
        <w:rPr>
          <w:rFonts w:ascii="Times New Roman" w:hAnsi="Times New Roman"/>
          <w:sz w:val="28"/>
          <w:szCs w:val="28"/>
        </w:rPr>
      </w:pPr>
    </w:p>
    <w:p w14:paraId="737E63E1" w14:textId="52CA9AC9" w:rsidR="00470255" w:rsidRDefault="00470255" w:rsidP="00470255">
      <w:pPr>
        <w:rPr>
          <w:rFonts w:ascii="Times New Roman" w:hAnsi="Times New Roman"/>
          <w:sz w:val="28"/>
          <w:szCs w:val="28"/>
        </w:rPr>
      </w:pPr>
    </w:p>
    <w:p w14:paraId="41A0E829" w14:textId="54F75040" w:rsidR="00470255" w:rsidRDefault="00470255" w:rsidP="00470255">
      <w:pPr>
        <w:jc w:val="right"/>
        <w:rPr>
          <w:rFonts w:ascii="Times New Roman" w:hAnsi="Times New Roman"/>
          <w:sz w:val="28"/>
          <w:szCs w:val="28"/>
        </w:rPr>
      </w:pPr>
    </w:p>
    <w:p w14:paraId="2ECE7B8C" w14:textId="42666A99" w:rsidR="00470255" w:rsidRDefault="00470255" w:rsidP="00470255">
      <w:pPr>
        <w:jc w:val="right"/>
        <w:rPr>
          <w:rFonts w:ascii="Times New Roman" w:hAnsi="Times New Roman"/>
          <w:sz w:val="28"/>
          <w:szCs w:val="28"/>
        </w:rPr>
      </w:pPr>
    </w:p>
    <w:p w14:paraId="6E144705" w14:textId="1AF58A0C" w:rsidR="00470255" w:rsidRDefault="00470255" w:rsidP="00470255">
      <w:pPr>
        <w:jc w:val="right"/>
        <w:rPr>
          <w:rFonts w:ascii="Times New Roman" w:hAnsi="Times New Roman"/>
          <w:sz w:val="28"/>
          <w:szCs w:val="28"/>
        </w:rPr>
      </w:pPr>
    </w:p>
    <w:p w14:paraId="58BDB251" w14:textId="006EC3F7" w:rsidR="00470255" w:rsidRDefault="00470255" w:rsidP="00470255">
      <w:pPr>
        <w:jc w:val="right"/>
        <w:rPr>
          <w:rFonts w:ascii="Times New Roman" w:hAnsi="Times New Roman"/>
          <w:sz w:val="28"/>
          <w:szCs w:val="28"/>
        </w:rPr>
      </w:pPr>
    </w:p>
    <w:p w14:paraId="34609BD8" w14:textId="79478163" w:rsidR="00470255" w:rsidRDefault="00470255" w:rsidP="00470255">
      <w:pPr>
        <w:jc w:val="right"/>
        <w:rPr>
          <w:rFonts w:ascii="Times New Roman" w:hAnsi="Times New Roman"/>
          <w:sz w:val="28"/>
          <w:szCs w:val="28"/>
        </w:rPr>
      </w:pPr>
    </w:p>
    <w:p w14:paraId="6B15A625" w14:textId="650FF1F7" w:rsidR="00470255" w:rsidRDefault="00470255" w:rsidP="00470255">
      <w:pPr>
        <w:jc w:val="right"/>
        <w:rPr>
          <w:rFonts w:ascii="Times New Roman" w:hAnsi="Times New Roman"/>
          <w:sz w:val="28"/>
          <w:szCs w:val="28"/>
        </w:rPr>
      </w:pPr>
      <w:r w:rsidRPr="00470255">
        <w:rPr>
          <w:rFonts w:ascii="Times New Roman" w:hAnsi="Times New Roman"/>
          <w:b/>
          <w:sz w:val="28"/>
          <w:szCs w:val="28"/>
        </w:rPr>
        <w:t>Автор:</w:t>
      </w:r>
      <w:r>
        <w:rPr>
          <w:rFonts w:ascii="Times New Roman" w:hAnsi="Times New Roman"/>
          <w:sz w:val="28"/>
          <w:szCs w:val="28"/>
        </w:rPr>
        <w:t xml:space="preserve"> Качур Ирина Николаевна</w:t>
      </w:r>
    </w:p>
    <w:p w14:paraId="2FC26A92" w14:textId="5A663E94" w:rsidR="00470255" w:rsidRDefault="00470255" w:rsidP="00470255">
      <w:pPr>
        <w:jc w:val="right"/>
        <w:rPr>
          <w:rFonts w:ascii="Times New Roman" w:hAnsi="Times New Roman"/>
          <w:sz w:val="28"/>
          <w:szCs w:val="28"/>
        </w:rPr>
      </w:pPr>
      <w:r w:rsidRPr="00470255">
        <w:rPr>
          <w:rFonts w:ascii="Times New Roman" w:hAnsi="Times New Roman"/>
          <w:b/>
          <w:sz w:val="28"/>
          <w:szCs w:val="28"/>
        </w:rPr>
        <w:t>Должность:</w:t>
      </w:r>
      <w:r>
        <w:rPr>
          <w:rFonts w:ascii="Times New Roman" w:hAnsi="Times New Roman"/>
          <w:sz w:val="28"/>
          <w:szCs w:val="28"/>
        </w:rPr>
        <w:t xml:space="preserve"> учитель-дефектолог</w:t>
      </w:r>
    </w:p>
    <w:p w14:paraId="1F7B89B6" w14:textId="615ECBB4" w:rsidR="00470255" w:rsidRDefault="00470255" w:rsidP="00470255">
      <w:pPr>
        <w:jc w:val="right"/>
        <w:rPr>
          <w:rFonts w:ascii="Times New Roman" w:hAnsi="Times New Roman"/>
          <w:sz w:val="28"/>
          <w:szCs w:val="28"/>
        </w:rPr>
      </w:pPr>
    </w:p>
    <w:p w14:paraId="0CB9A843" w14:textId="4978CD15" w:rsidR="00470255" w:rsidRDefault="00470255" w:rsidP="00470255">
      <w:pPr>
        <w:jc w:val="right"/>
        <w:rPr>
          <w:rFonts w:ascii="Times New Roman" w:hAnsi="Times New Roman"/>
          <w:sz w:val="28"/>
          <w:szCs w:val="28"/>
        </w:rPr>
      </w:pPr>
    </w:p>
    <w:p w14:paraId="3A60880E" w14:textId="24504A5E" w:rsidR="00470255" w:rsidRDefault="00470255" w:rsidP="00470255">
      <w:pPr>
        <w:jc w:val="right"/>
        <w:rPr>
          <w:rFonts w:ascii="Times New Roman" w:hAnsi="Times New Roman"/>
          <w:sz w:val="28"/>
          <w:szCs w:val="28"/>
        </w:rPr>
      </w:pPr>
    </w:p>
    <w:p w14:paraId="3741C45A" w14:textId="7116801E" w:rsidR="00470255" w:rsidRDefault="00470255" w:rsidP="00470255">
      <w:pPr>
        <w:jc w:val="right"/>
        <w:rPr>
          <w:rFonts w:ascii="Times New Roman" w:hAnsi="Times New Roman"/>
          <w:sz w:val="28"/>
          <w:szCs w:val="28"/>
        </w:rPr>
      </w:pPr>
    </w:p>
    <w:p w14:paraId="073DED6C" w14:textId="6DC9F8B6" w:rsidR="00470255" w:rsidRDefault="00470255" w:rsidP="00470255">
      <w:pPr>
        <w:jc w:val="right"/>
        <w:rPr>
          <w:rFonts w:ascii="Times New Roman" w:hAnsi="Times New Roman"/>
          <w:sz w:val="28"/>
          <w:szCs w:val="28"/>
        </w:rPr>
      </w:pPr>
    </w:p>
    <w:p w14:paraId="78574BF5" w14:textId="480A014C" w:rsidR="00470255" w:rsidRDefault="00470255" w:rsidP="00470255">
      <w:pPr>
        <w:jc w:val="right"/>
        <w:rPr>
          <w:rFonts w:ascii="Times New Roman" w:hAnsi="Times New Roman"/>
          <w:sz w:val="28"/>
          <w:szCs w:val="28"/>
        </w:rPr>
      </w:pPr>
    </w:p>
    <w:p w14:paraId="42E08DDC" w14:textId="2715B52A" w:rsidR="00470255" w:rsidRDefault="00470255" w:rsidP="0047025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Урик 2023г.</w:t>
      </w:r>
    </w:p>
    <w:p w14:paraId="46CC3A89" w14:textId="23EE75C9" w:rsidR="00470255" w:rsidRDefault="00470255" w:rsidP="00470255">
      <w:pPr>
        <w:jc w:val="right"/>
        <w:rPr>
          <w:rFonts w:ascii="Times New Roman" w:hAnsi="Times New Roman"/>
          <w:sz w:val="28"/>
          <w:szCs w:val="28"/>
        </w:rPr>
      </w:pPr>
    </w:p>
    <w:p w14:paraId="07AAFA18" w14:textId="77777777" w:rsidR="00470255" w:rsidRPr="00470255" w:rsidRDefault="00470255" w:rsidP="00470255">
      <w:pPr>
        <w:jc w:val="both"/>
        <w:rPr>
          <w:rFonts w:ascii="Times New Roman" w:hAnsi="Times New Roman"/>
          <w:b/>
          <w:sz w:val="24"/>
          <w:szCs w:val="24"/>
        </w:rPr>
      </w:pPr>
      <w:r w:rsidRPr="00470255">
        <w:rPr>
          <w:rFonts w:ascii="Times New Roman" w:hAnsi="Times New Roman"/>
          <w:b/>
          <w:sz w:val="24"/>
          <w:szCs w:val="24"/>
        </w:rPr>
        <w:t>Содержание:</w:t>
      </w:r>
    </w:p>
    <w:p w14:paraId="45491D98" w14:textId="34623BD7" w:rsidR="00470255" w:rsidRPr="00470255" w:rsidRDefault="00470255" w:rsidP="00470255">
      <w:pPr>
        <w:jc w:val="both"/>
        <w:rPr>
          <w:rFonts w:ascii="Times New Roman" w:hAnsi="Times New Roman"/>
          <w:sz w:val="24"/>
          <w:szCs w:val="24"/>
        </w:rPr>
      </w:pPr>
      <w:r w:rsidRPr="00470255">
        <w:rPr>
          <w:rFonts w:ascii="Times New Roman" w:hAnsi="Times New Roman"/>
          <w:sz w:val="24"/>
          <w:szCs w:val="24"/>
        </w:rPr>
        <w:t>Аннотация…………………………………………………………………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………………</w:t>
      </w:r>
      <w:proofErr w:type="gramStart"/>
      <w:r w:rsidR="00EF225F">
        <w:rPr>
          <w:rFonts w:ascii="Times New Roman" w:hAnsi="Times New Roman"/>
          <w:sz w:val="24"/>
          <w:szCs w:val="24"/>
        </w:rPr>
        <w:t>…...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 w:rsidR="00444719">
        <w:rPr>
          <w:rFonts w:ascii="Times New Roman" w:hAnsi="Times New Roman"/>
          <w:sz w:val="24"/>
          <w:szCs w:val="24"/>
        </w:rPr>
        <w:t>3</w:t>
      </w:r>
    </w:p>
    <w:p w14:paraId="210136DF" w14:textId="57668E58" w:rsidR="00470255" w:rsidRPr="00470255" w:rsidRDefault="00470255" w:rsidP="00470255">
      <w:pPr>
        <w:jc w:val="both"/>
        <w:rPr>
          <w:rFonts w:ascii="Times New Roman" w:hAnsi="Times New Roman"/>
          <w:sz w:val="24"/>
          <w:szCs w:val="24"/>
        </w:rPr>
      </w:pPr>
      <w:r w:rsidRPr="00470255">
        <w:rPr>
          <w:rFonts w:ascii="Times New Roman" w:hAnsi="Times New Roman"/>
          <w:sz w:val="24"/>
          <w:szCs w:val="24"/>
        </w:rPr>
        <w:t>Введение……………………………………………………………………</w:t>
      </w:r>
      <w:r w:rsidR="00EF225F">
        <w:rPr>
          <w:rFonts w:ascii="Times New Roman" w:hAnsi="Times New Roman"/>
          <w:sz w:val="24"/>
          <w:szCs w:val="24"/>
        </w:rPr>
        <w:t>…………………..</w:t>
      </w:r>
      <w:r w:rsidRPr="00470255">
        <w:rPr>
          <w:rFonts w:ascii="Times New Roman" w:hAnsi="Times New Roman"/>
          <w:sz w:val="24"/>
          <w:szCs w:val="24"/>
        </w:rPr>
        <w:t>.</w:t>
      </w:r>
      <w:r w:rsidR="00444719">
        <w:rPr>
          <w:rFonts w:ascii="Times New Roman" w:hAnsi="Times New Roman"/>
          <w:sz w:val="24"/>
          <w:szCs w:val="24"/>
        </w:rPr>
        <w:t>4</w:t>
      </w:r>
    </w:p>
    <w:p w14:paraId="46A2DD02" w14:textId="192A5BAF" w:rsidR="00470255" w:rsidRPr="00470255" w:rsidRDefault="00470255" w:rsidP="00470255">
      <w:pPr>
        <w:jc w:val="both"/>
        <w:rPr>
          <w:rFonts w:ascii="Times New Roman" w:hAnsi="Times New Roman"/>
          <w:sz w:val="24"/>
          <w:szCs w:val="24"/>
        </w:rPr>
      </w:pPr>
      <w:r w:rsidRPr="00470255">
        <w:rPr>
          <w:rFonts w:ascii="Times New Roman" w:hAnsi="Times New Roman"/>
          <w:sz w:val="24"/>
          <w:szCs w:val="24"/>
        </w:rPr>
        <w:t>Основная часть……………………………………………………………</w:t>
      </w:r>
      <w:r w:rsidR="00EF225F">
        <w:rPr>
          <w:rFonts w:ascii="Times New Roman" w:hAnsi="Times New Roman"/>
          <w:sz w:val="24"/>
          <w:szCs w:val="24"/>
        </w:rPr>
        <w:t>………………</w:t>
      </w:r>
      <w:proofErr w:type="gramStart"/>
      <w:r w:rsidR="00EF225F">
        <w:rPr>
          <w:rFonts w:ascii="Times New Roman" w:hAnsi="Times New Roman"/>
          <w:sz w:val="24"/>
          <w:szCs w:val="24"/>
        </w:rPr>
        <w:t>……</w:t>
      </w:r>
      <w:r w:rsidRPr="00470255">
        <w:rPr>
          <w:rFonts w:ascii="Times New Roman" w:hAnsi="Times New Roman"/>
          <w:sz w:val="24"/>
          <w:szCs w:val="24"/>
        </w:rPr>
        <w:t>.</w:t>
      </w:r>
      <w:proofErr w:type="gramEnd"/>
      <w:r w:rsidR="00444719">
        <w:rPr>
          <w:rFonts w:ascii="Times New Roman" w:hAnsi="Times New Roman"/>
          <w:sz w:val="24"/>
          <w:szCs w:val="24"/>
        </w:rPr>
        <w:t>5</w:t>
      </w:r>
    </w:p>
    <w:p w14:paraId="710560F4" w14:textId="06D6ED67" w:rsidR="00470255" w:rsidRPr="00470255" w:rsidRDefault="00470255" w:rsidP="00470255">
      <w:pPr>
        <w:jc w:val="both"/>
        <w:rPr>
          <w:rFonts w:ascii="Times New Roman" w:hAnsi="Times New Roman"/>
          <w:sz w:val="24"/>
          <w:szCs w:val="24"/>
        </w:rPr>
      </w:pPr>
      <w:r w:rsidRPr="00470255">
        <w:rPr>
          <w:rFonts w:ascii="Times New Roman" w:hAnsi="Times New Roman"/>
          <w:sz w:val="24"/>
          <w:szCs w:val="24"/>
        </w:rPr>
        <w:t>Заключение…………………………………………………………………</w:t>
      </w:r>
      <w:r w:rsidR="00EF225F">
        <w:rPr>
          <w:rFonts w:ascii="Times New Roman" w:hAnsi="Times New Roman"/>
          <w:sz w:val="24"/>
          <w:szCs w:val="24"/>
        </w:rPr>
        <w:t>…………………...</w:t>
      </w:r>
      <w:r w:rsidRPr="00470255">
        <w:rPr>
          <w:rFonts w:ascii="Times New Roman" w:hAnsi="Times New Roman"/>
          <w:sz w:val="24"/>
          <w:szCs w:val="24"/>
        </w:rPr>
        <w:t>8</w:t>
      </w:r>
    </w:p>
    <w:p w14:paraId="0E295599" w14:textId="4F2A068C" w:rsidR="00470255" w:rsidRDefault="00470255" w:rsidP="00470255">
      <w:pPr>
        <w:jc w:val="both"/>
        <w:rPr>
          <w:rFonts w:ascii="Times New Roman" w:hAnsi="Times New Roman"/>
          <w:sz w:val="24"/>
          <w:szCs w:val="24"/>
        </w:rPr>
      </w:pPr>
      <w:r w:rsidRPr="00470255">
        <w:rPr>
          <w:rFonts w:ascii="Times New Roman" w:hAnsi="Times New Roman"/>
          <w:sz w:val="24"/>
          <w:szCs w:val="24"/>
        </w:rPr>
        <w:t>Список литературы…………………………………………………………</w:t>
      </w:r>
      <w:r w:rsidR="00EF225F">
        <w:rPr>
          <w:rFonts w:ascii="Times New Roman" w:hAnsi="Times New Roman"/>
          <w:sz w:val="24"/>
          <w:szCs w:val="24"/>
        </w:rPr>
        <w:t>…………………..</w:t>
      </w:r>
      <w:r w:rsidRPr="00470255">
        <w:rPr>
          <w:rFonts w:ascii="Times New Roman" w:hAnsi="Times New Roman"/>
          <w:sz w:val="24"/>
          <w:szCs w:val="24"/>
        </w:rPr>
        <w:t>9</w:t>
      </w:r>
      <w:bookmarkStart w:id="0" w:name="_GoBack"/>
      <w:bookmarkEnd w:id="0"/>
    </w:p>
    <w:p w14:paraId="1A660FCC" w14:textId="5878C971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2CD4E711" w14:textId="7EB14A0B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72728426" w14:textId="2E44A542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1A84ADC5" w14:textId="6F0B1B68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18275181" w14:textId="376E8AEB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26D43709" w14:textId="365009B2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3790B8B2" w14:textId="460A65FF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17F7BF9B" w14:textId="167E5A3A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08583066" w14:textId="3A457DEA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16FC5114" w14:textId="68BF2249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0793494D" w14:textId="386FCF56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3471F135" w14:textId="123F455D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2054C2B9" w14:textId="6EBF070D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317E6161" w14:textId="586A9031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0B2A8C5C" w14:textId="7A574FC1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029B9102" w14:textId="2516B0CD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72896F5B" w14:textId="1D81E076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1A8CBFA6" w14:textId="24A1004C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4F9537E7" w14:textId="2A8E8005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37D21742" w14:textId="11D317D8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1D7F288C" w14:textId="3243568E" w:rsidR="00EF225F" w:rsidRDefault="00EF225F" w:rsidP="00470255">
      <w:pPr>
        <w:jc w:val="both"/>
        <w:rPr>
          <w:rFonts w:ascii="Times New Roman" w:hAnsi="Times New Roman"/>
          <w:sz w:val="24"/>
          <w:szCs w:val="24"/>
        </w:rPr>
      </w:pPr>
    </w:p>
    <w:p w14:paraId="5C5C5B4D" w14:textId="70A1FACA" w:rsidR="00EF225F" w:rsidRDefault="00EF225F" w:rsidP="00E7189D">
      <w:pPr>
        <w:spacing w:after="100" w:afterAutospacing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Аннотация.</w:t>
      </w:r>
    </w:p>
    <w:p w14:paraId="111F13FE" w14:textId="2EC73B0C" w:rsidR="00E7189D" w:rsidRDefault="00E7189D" w:rsidP="0088528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Данная дидактическая игра разработана для детей дошкольного и младшего школьного возраста, а также для учителей-дефектологов, воспитателей и родителей. Е</w:t>
      </w:r>
      <w:r w:rsidR="00885289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основная цель заключается в формировании и совершенствовании навыков устного счета, развитии количественных представлений, углублении знаний о цвете и геометрических формах.</w:t>
      </w:r>
    </w:p>
    <w:p w14:paraId="1D027859" w14:textId="2C310850" w:rsidR="00E7189D" w:rsidRDefault="00E7189D" w:rsidP="0088528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 представляет собой способ обучения, который активно привлекает внимание детей к процессу обучения и делает его более увлекательным. В процессе игры, дети смогут развивать не только умение считать, но и оценивать количество, определять цвета и геометрические формы предметов.</w:t>
      </w:r>
    </w:p>
    <w:p w14:paraId="2D068B0E" w14:textId="7018AD71" w:rsidR="00E7189D" w:rsidRDefault="00E7189D" w:rsidP="0088528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 игра поможет детям</w:t>
      </w:r>
      <w:r w:rsidR="00885289">
        <w:rPr>
          <w:rFonts w:ascii="Times New Roman" w:hAnsi="Times New Roman"/>
          <w:sz w:val="24"/>
          <w:szCs w:val="24"/>
        </w:rPr>
        <w:t xml:space="preserve"> научиться считать быстро и точно, развивать их логическое мышление, а также улучшить навыки визуального восприятия. </w:t>
      </w:r>
    </w:p>
    <w:p w14:paraId="38EDB4ED" w14:textId="77777777" w:rsidR="00E7189D" w:rsidRDefault="00E7189D" w:rsidP="00E7189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74674DC" w14:textId="67051805" w:rsidR="00EF225F" w:rsidRDefault="00EF225F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9777266" w14:textId="066C9331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0E577401" w14:textId="4C09FC7D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628351B" w14:textId="3F8A23A7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1868527" w14:textId="10AEE796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20F724BC" w14:textId="4448FF76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F7D306D" w14:textId="40B7A847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60BF8E19" w14:textId="2FBB3AE9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CCFD0B7" w14:textId="0B86CEAE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DB3A6A7" w14:textId="000D2C6A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146D8686" w14:textId="48CE7602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391FC1E" w14:textId="0281E6EA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C845495" w14:textId="0BADAD1A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20D6882D" w14:textId="6132F5FF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7B1414B2" w14:textId="4C6AE16E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B572109" w14:textId="189B3B93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1649400F" w14:textId="132B4822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7E7AFB2B" w14:textId="4F029103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820B9D" w14:textId="0804529E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28E21CF0" w14:textId="057CFD1B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2706A716" w14:textId="4544CC43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7B5CF4F0" w14:textId="382D89C8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60B9B64" w14:textId="46552E15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CD5C4E7" w14:textId="3FEFB3A0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69CAD591" w14:textId="257010B7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573E0BAE" w14:textId="0252EBD4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22DE0C8" w14:textId="75153E69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B082640" w14:textId="12B03281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0C8E3CC2" w14:textId="47BD934D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EC8CCFC" w14:textId="086CBB7D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E615904" w14:textId="07A0C78C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E13F836" w14:textId="1F260BDB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11A19B0A" w14:textId="7FC5973C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5A47D95F" w14:textId="116B0607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51D2FF54" w14:textId="269A099E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7E6FAC8A" w14:textId="1D3B288A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018EFA19" w14:textId="651D3AE4" w:rsidR="00885289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7A3FF87C" w14:textId="77777777" w:rsidR="009E5185" w:rsidRPr="009E5185" w:rsidRDefault="009E5185" w:rsidP="009E5185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Введение.</w:t>
      </w:r>
    </w:p>
    <w:p w14:paraId="032C9FC4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lastRenderedPageBreak/>
        <w:t>Дидактические игры позволяют не только узнать что-то новое, но и применить полученные знания на практике. Несомненно, такие навыки станут основой дальнейшего успешного обучения, развития важных интегративных качеств: любознательности, активности, эмоциональной отзывчивости, способности решать интеллектуальные и личностные задачи, адекватные возрасту.</w:t>
      </w:r>
    </w:p>
    <w:p w14:paraId="61F9D946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Ценность дидактической игры заключается в том, что она создается в развивающих целях. Благодаря ее использованию можно добиться более прочных и устойчивых знаний, умений и навыков. Развивается сообразительность, умение самостоятельно решать поставленные задачи.</w:t>
      </w:r>
    </w:p>
    <w:p w14:paraId="49113FAD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Актуальность пособия состоит в том, что оно имеет развивающее и обучающее значение. Пособие направлено на формирование элементарных математических представлений и навыков детей. Пособие многофункциональное и является приоритетным для конкретной возрастной категории. Вторая младшая группа – формирование понятия единичности и множественности. Средняя группа – умение давать точную оценку совокупности предметов, счет до 5. Старшая группа – счет до 10, умение прибавлять или отнимать по единице. Подготовительная группа – сравнение числа «больше-меньше», решение задач на прибавление, вычитание.</w:t>
      </w:r>
    </w:p>
    <w:p w14:paraId="35C4BA3F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Таким образом – это игра для детей 3-7 лет, которая способствует развитию логического мышления, памяти и усидчивости. Применима для индивидуальных занятий или для занятий с подгруппой детей.</w:t>
      </w:r>
    </w:p>
    <w:p w14:paraId="5729DA07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  <w:u w:val="single"/>
        </w:rPr>
        <w:t>Цель</w:t>
      </w:r>
      <w:r w:rsidRPr="009E5185">
        <w:rPr>
          <w:rFonts w:ascii="Times New Roman" w:hAnsi="Times New Roman"/>
          <w:sz w:val="24"/>
          <w:szCs w:val="24"/>
        </w:rPr>
        <w:t xml:space="preserve"> данного пособия: развитие познавательных способностей через игру.</w:t>
      </w:r>
    </w:p>
    <w:p w14:paraId="7B9E21E5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9E5185">
        <w:rPr>
          <w:rFonts w:ascii="Times New Roman" w:hAnsi="Times New Roman"/>
          <w:sz w:val="24"/>
          <w:szCs w:val="24"/>
          <w:u w:val="single"/>
        </w:rPr>
        <w:t>Задачи:</w:t>
      </w:r>
    </w:p>
    <w:p w14:paraId="7C8748D8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Образовательные:</w:t>
      </w:r>
    </w:p>
    <w:p w14:paraId="6D029402" w14:textId="77777777" w:rsidR="009E5185" w:rsidRPr="009E5185" w:rsidRDefault="009E5185" w:rsidP="009E518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Формировать у детей умение считать на основе наглядности.</w:t>
      </w:r>
    </w:p>
    <w:p w14:paraId="16F4EF37" w14:textId="77777777" w:rsidR="009E5185" w:rsidRPr="009E5185" w:rsidRDefault="009E5185" w:rsidP="009E518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Формировать умение уравнивать неравные группы предметов двумя способами, добавляя к меньшей группе или убирая из большей группы предмет.</w:t>
      </w:r>
    </w:p>
    <w:p w14:paraId="4D89C667" w14:textId="77777777" w:rsidR="009E5185" w:rsidRPr="009E5185" w:rsidRDefault="009E5185" w:rsidP="009E518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Формировать умение выделять особые признаки фигур с помощью зрительного анализатора.</w:t>
      </w:r>
    </w:p>
    <w:p w14:paraId="398D4AD0" w14:textId="77777777" w:rsidR="009E5185" w:rsidRPr="009E5185" w:rsidRDefault="009E5185" w:rsidP="009E518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Закреплять основные цвета и их оттенки, геометрические фигуры.</w:t>
      </w:r>
    </w:p>
    <w:p w14:paraId="7C7BEEE4" w14:textId="77777777" w:rsidR="009E5185" w:rsidRPr="009E5185" w:rsidRDefault="009E5185" w:rsidP="009E518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Закреплять навык соотнесения цифры и количества предметов.</w:t>
      </w:r>
    </w:p>
    <w:p w14:paraId="39889F28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Развивающие:</w:t>
      </w:r>
    </w:p>
    <w:p w14:paraId="494EA4F6" w14:textId="77777777" w:rsidR="009E5185" w:rsidRPr="009E5185" w:rsidRDefault="009E5185" w:rsidP="009E518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Формировать интерес к дидактическим играм.</w:t>
      </w:r>
    </w:p>
    <w:p w14:paraId="691B4CA1" w14:textId="77777777" w:rsidR="009E5185" w:rsidRPr="009E5185" w:rsidRDefault="009E5185" w:rsidP="009E518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Развивать коммуникативные и познавательные способности детей.</w:t>
      </w:r>
    </w:p>
    <w:p w14:paraId="57579F78" w14:textId="77777777" w:rsidR="009E5185" w:rsidRPr="009E5185" w:rsidRDefault="009E5185" w:rsidP="009E518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Развивать у детей навыки быстрого произвольного внимания, памяти, мышления и зрительного восприятия, зрительно-моторной координации.</w:t>
      </w:r>
    </w:p>
    <w:p w14:paraId="578D9669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Воспитательные:</w:t>
      </w:r>
    </w:p>
    <w:p w14:paraId="6DD00F7C" w14:textId="77777777" w:rsidR="009E5185" w:rsidRPr="009E5185" w:rsidRDefault="009E5185" w:rsidP="009E518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Воспитывать умение играть по правилам, соблюдая норму поведения.</w:t>
      </w:r>
    </w:p>
    <w:p w14:paraId="61EF03FA" w14:textId="77777777" w:rsidR="009E5185" w:rsidRPr="009E5185" w:rsidRDefault="009E5185" w:rsidP="009E518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Воспитывать исследовательский интерес, чувство радости при удачном выполнении задания.</w:t>
      </w:r>
    </w:p>
    <w:p w14:paraId="29787872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Ожидаемый результат</w:t>
      </w:r>
      <w:proofErr w:type="gramStart"/>
      <w:r w:rsidRPr="009E5185">
        <w:rPr>
          <w:rFonts w:ascii="Times New Roman" w:hAnsi="Times New Roman"/>
          <w:sz w:val="24"/>
          <w:szCs w:val="24"/>
        </w:rPr>
        <w:t>: У</w:t>
      </w:r>
      <w:proofErr w:type="gramEnd"/>
      <w:r w:rsidRPr="009E5185">
        <w:rPr>
          <w:rFonts w:ascii="Times New Roman" w:hAnsi="Times New Roman"/>
          <w:sz w:val="24"/>
          <w:szCs w:val="24"/>
        </w:rPr>
        <w:t xml:space="preserve"> детей сформируются элементарные математические представления, первичные представления об основных свойствах и отношениях объектов окружающего мира: форме, размере, количестве и числе. Играя с дидактическим пособием «Математическое дерево» у детей выработаются навыки быстрого произвольного переключения внимания, повысится уровень наглядно-действенного мышления и зрительного восприятия. Произойдет развитие зрительно-моторной координации.</w:t>
      </w:r>
    </w:p>
    <w:p w14:paraId="0DB1731A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6B995D12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75947751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5BB26153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D9BD456" w14:textId="0D1DD550" w:rsidR="009E5185" w:rsidRDefault="009E5185" w:rsidP="009E518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C8D283E" w14:textId="77777777" w:rsidR="009E5185" w:rsidRPr="009E5185" w:rsidRDefault="009E5185" w:rsidP="009E518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E2DD2E9" w14:textId="5E4DA59E" w:rsidR="009E5185" w:rsidRPr="009E5185" w:rsidRDefault="009E5185" w:rsidP="009E5185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Основная часть</w:t>
      </w:r>
      <w:r>
        <w:rPr>
          <w:rFonts w:ascii="Times New Roman" w:hAnsi="Times New Roman"/>
          <w:sz w:val="24"/>
          <w:szCs w:val="24"/>
        </w:rPr>
        <w:t>.</w:t>
      </w:r>
    </w:p>
    <w:p w14:paraId="6F013585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lastRenderedPageBreak/>
        <w:t>«Дети охотно всегда чем-нибудь занимаются. Это весьма полезно, а поэтому не только не следует этому мешать, но нужно принимать меры к тому, чтобы всегда у них было, что делать».</w:t>
      </w:r>
    </w:p>
    <w:p w14:paraId="1C6F1958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Я.А. Каменский.</w:t>
      </w:r>
    </w:p>
    <w:p w14:paraId="6D2BF957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Каждый дошкольник – маленький исследователь, с радостью и удивлением открывающий для себя окружающий мир. Задача педагогов и родителей – помочь сохранить и развить стремление к познанию, удовлетворить детскую потребность в активной деятельности, дать пищу для ума. Именно с этой целью было создано дидактическое пособие «Математическое дерево», позволяющее закрепить знания основных цветов и их оттенков, геометрических форм, количественных представлений (Рис.1)</w:t>
      </w:r>
    </w:p>
    <w:p w14:paraId="4B097D89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drawing>
          <wp:inline distT="0" distB="0" distL="0" distR="0" wp14:anchorId="34AA272E" wp14:editId="7EADEB0C">
            <wp:extent cx="3811701" cy="50825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6919" cy="508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185">
        <w:rPr>
          <w:rFonts w:ascii="Times New Roman" w:hAnsi="Times New Roman"/>
          <w:sz w:val="24"/>
          <w:szCs w:val="24"/>
        </w:rPr>
        <w:t xml:space="preserve"> Рис.1</w:t>
      </w:r>
    </w:p>
    <w:p w14:paraId="4621BF38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В состав пособия входит:</w:t>
      </w:r>
    </w:p>
    <w:p w14:paraId="17B1A801" w14:textId="77777777" w:rsidR="009E5185" w:rsidRPr="009E5185" w:rsidRDefault="009E5185" w:rsidP="009E51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Дерево – 1шт. (выполнено из фанеры, высотой 70см, шириной 50см).</w:t>
      </w:r>
    </w:p>
    <w:p w14:paraId="1586EDFB" w14:textId="77777777" w:rsidR="009E5185" w:rsidRPr="009E5185" w:rsidRDefault="009E5185" w:rsidP="009E51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Фрукты и ягоды – по 5шт. (слива, яблоко, груша, ананас, лайм, малина, апельсин, виноград – выполнены из фотобумаги, пленки для ламинирования) На каждый фрукт крепятся геометрические фигуры. Способ крепления – липучки (текстильные застежки)</w:t>
      </w:r>
    </w:p>
    <w:p w14:paraId="746471D3" w14:textId="77777777" w:rsidR="009E5185" w:rsidRPr="009E5185" w:rsidRDefault="009E5185" w:rsidP="009E518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Цифры разных цветов (цифры от 1 до 5 под цвет фрукта)</w:t>
      </w:r>
    </w:p>
    <w:p w14:paraId="4C6F9BF8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Данное пособие можно использовать в нескольких вариациях игры:</w:t>
      </w:r>
    </w:p>
    <w:p w14:paraId="70BF5DB8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E5185">
        <w:rPr>
          <w:rFonts w:ascii="Times New Roman" w:hAnsi="Times New Roman"/>
          <w:b/>
          <w:sz w:val="24"/>
          <w:szCs w:val="24"/>
        </w:rPr>
        <w:t>Теневое лото. (рис.2)</w:t>
      </w:r>
    </w:p>
    <w:p w14:paraId="787B59DF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Цель</w:t>
      </w:r>
      <w:proofErr w:type="gramStart"/>
      <w:r w:rsidRPr="009E5185">
        <w:rPr>
          <w:rFonts w:ascii="Times New Roman" w:hAnsi="Times New Roman"/>
          <w:sz w:val="24"/>
          <w:szCs w:val="24"/>
        </w:rPr>
        <w:t>: Развивать</w:t>
      </w:r>
      <w:proofErr w:type="gramEnd"/>
      <w:r w:rsidRPr="009E5185">
        <w:rPr>
          <w:rFonts w:ascii="Times New Roman" w:hAnsi="Times New Roman"/>
          <w:sz w:val="24"/>
          <w:szCs w:val="24"/>
        </w:rPr>
        <w:t xml:space="preserve"> у детей внимательность, наблюдательность, логическое мышление, учить находить предметы по тени и сопоставлять их.</w:t>
      </w:r>
    </w:p>
    <w:p w14:paraId="2F33ADEF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711F154E" wp14:editId="50814B8B">
            <wp:extent cx="3925995" cy="5234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9623" cy="52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185">
        <w:rPr>
          <w:rFonts w:ascii="Times New Roman" w:hAnsi="Times New Roman"/>
          <w:sz w:val="24"/>
          <w:szCs w:val="24"/>
        </w:rPr>
        <w:t xml:space="preserve"> Рис.2.</w:t>
      </w:r>
    </w:p>
    <w:p w14:paraId="6CA46F48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Ход игры: ребенку дается одна или несколько фигур фруктов и ягод, геометрические фигуры предварительно снимаются. Ребенок должен соотнести фигуры по форме и цвету. В игре может принимать участие один или несколько воспитанников. Можно устроить соревнование на скорость.</w:t>
      </w:r>
    </w:p>
    <w:p w14:paraId="7B4E059A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E5185">
        <w:rPr>
          <w:rFonts w:ascii="Times New Roman" w:hAnsi="Times New Roman"/>
          <w:b/>
          <w:sz w:val="24"/>
          <w:szCs w:val="24"/>
        </w:rPr>
        <w:t>2 вариант «Сколько фруктов выросло?» (Рис.3)</w:t>
      </w:r>
    </w:p>
    <w:p w14:paraId="7B39ED3D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Цель: Закрепление навыков соотнесения цифры и количества предметов.</w:t>
      </w:r>
    </w:p>
    <w:p w14:paraId="784F2695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0B3BF73B" wp14:editId="16883CD9">
            <wp:extent cx="5343504" cy="40074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9814" cy="401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185">
        <w:rPr>
          <w:rFonts w:ascii="Times New Roman" w:hAnsi="Times New Roman"/>
          <w:sz w:val="24"/>
          <w:szCs w:val="24"/>
        </w:rPr>
        <w:t xml:space="preserve"> Рис.3</w:t>
      </w:r>
    </w:p>
    <w:p w14:paraId="0F8811DA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Ход игры: Педагог показывает ребенку цифру определенного цвета. Цель ребенка соотнести цвет цифры с цветом фруктов или ягод и поместить на дерево необходимое количество предметов.</w:t>
      </w:r>
    </w:p>
    <w:p w14:paraId="72218513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E5185">
        <w:rPr>
          <w:rFonts w:ascii="Times New Roman" w:hAnsi="Times New Roman"/>
          <w:b/>
          <w:sz w:val="24"/>
          <w:szCs w:val="24"/>
        </w:rPr>
        <w:t>3 вариант игры «Посчитай-ка»</w:t>
      </w:r>
    </w:p>
    <w:p w14:paraId="0AFB228A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Цель</w:t>
      </w:r>
      <w:proofErr w:type="gramStart"/>
      <w:r w:rsidRPr="009E5185">
        <w:rPr>
          <w:rFonts w:ascii="Times New Roman" w:hAnsi="Times New Roman"/>
          <w:sz w:val="24"/>
          <w:szCs w:val="24"/>
        </w:rPr>
        <w:t>: Учить</w:t>
      </w:r>
      <w:proofErr w:type="gramEnd"/>
      <w:r w:rsidRPr="009E5185">
        <w:rPr>
          <w:rFonts w:ascii="Times New Roman" w:hAnsi="Times New Roman"/>
          <w:sz w:val="24"/>
          <w:szCs w:val="24"/>
        </w:rPr>
        <w:t xml:space="preserve"> сравнивать разное количество предметов в пределах 5. Формировать умение понимать отношения рядом стоящих чисел (больше, меньше, равно). Закреплять навык употребления понятий «Больше», «Меньше», «Равно».</w:t>
      </w:r>
    </w:p>
    <w:p w14:paraId="5F68CCB1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Ход игры</w:t>
      </w:r>
      <w:proofErr w:type="gramStart"/>
      <w:r w:rsidRPr="009E5185">
        <w:rPr>
          <w:rFonts w:ascii="Times New Roman" w:hAnsi="Times New Roman"/>
          <w:sz w:val="24"/>
          <w:szCs w:val="24"/>
        </w:rPr>
        <w:t>: На</w:t>
      </w:r>
      <w:proofErr w:type="gramEnd"/>
      <w:r w:rsidRPr="009E5185">
        <w:rPr>
          <w:rFonts w:ascii="Times New Roman" w:hAnsi="Times New Roman"/>
          <w:sz w:val="24"/>
          <w:szCs w:val="24"/>
        </w:rPr>
        <w:t xml:space="preserve"> дерево вывешивается определенное количество предметов слева и справа (количество предметов может быть равным или не равным. Предметы справа и слева должны быть разными). Ребенок считает предметы слева, затем справа и дает свой ответ на вопрос педагога.</w:t>
      </w:r>
    </w:p>
    <w:p w14:paraId="528183DB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E5185">
        <w:rPr>
          <w:rFonts w:ascii="Times New Roman" w:hAnsi="Times New Roman"/>
          <w:b/>
          <w:sz w:val="24"/>
          <w:szCs w:val="24"/>
        </w:rPr>
        <w:t>4 вариант игры «Чего не стало»</w:t>
      </w:r>
    </w:p>
    <w:p w14:paraId="4DAC556E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Цель</w:t>
      </w:r>
      <w:proofErr w:type="gramStart"/>
      <w:r w:rsidRPr="009E5185">
        <w:rPr>
          <w:rFonts w:ascii="Times New Roman" w:hAnsi="Times New Roman"/>
          <w:sz w:val="24"/>
          <w:szCs w:val="24"/>
        </w:rPr>
        <w:t>: Способствовать</w:t>
      </w:r>
      <w:proofErr w:type="gramEnd"/>
      <w:r w:rsidRPr="009E5185">
        <w:rPr>
          <w:rFonts w:ascii="Times New Roman" w:hAnsi="Times New Roman"/>
          <w:sz w:val="24"/>
          <w:szCs w:val="24"/>
        </w:rPr>
        <w:t xml:space="preserve"> развитию памяти, внимания, наблюдательности, учить применять имеющиеся знания в новых условиях. Упражнять в образовании формы родительного падежа единственного числа.</w:t>
      </w:r>
    </w:p>
    <w:p w14:paraId="675633E0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Ход игры: Педагог вешает на дерево несколько фруктов и ягод, после чего предлагает ребенку внимательно посмотреть и запомнить все предметы. Далее ребенок должен отвернуться или закрыть глаза. Педагог убирает один или несколько предметов и предлагает ребенку повернуться и посмотреть, чего не стало (так же можно добавлять предметы и предлагать ребенку определить, что появилось).</w:t>
      </w:r>
    </w:p>
    <w:p w14:paraId="71110D2F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При создании пособия учитывались следующие принципы построения предметно-развивающей среды:</w:t>
      </w:r>
    </w:p>
    <w:p w14:paraId="3633CB19" w14:textId="77777777" w:rsidR="009E5185" w:rsidRPr="009E5185" w:rsidRDefault="009E5185" w:rsidP="009E51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9E5185">
        <w:rPr>
          <w:rFonts w:ascii="Times New Roman" w:hAnsi="Times New Roman"/>
          <w:sz w:val="24"/>
          <w:szCs w:val="24"/>
        </w:rPr>
        <w:t>Трансформируемость</w:t>
      </w:r>
      <w:proofErr w:type="spellEnd"/>
      <w:r w:rsidRPr="009E5185">
        <w:rPr>
          <w:rFonts w:ascii="Times New Roman" w:hAnsi="Times New Roman"/>
          <w:sz w:val="24"/>
          <w:szCs w:val="24"/>
        </w:rPr>
        <w:t xml:space="preserve"> (может легко перемещаться на передний или задний план)</w:t>
      </w:r>
    </w:p>
    <w:p w14:paraId="7C033DD8" w14:textId="77777777" w:rsidR="009E5185" w:rsidRPr="009E5185" w:rsidRDefault="009E5185" w:rsidP="009E51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Доступность</w:t>
      </w:r>
    </w:p>
    <w:p w14:paraId="2368776A" w14:textId="77777777" w:rsidR="009E5185" w:rsidRPr="009E5185" w:rsidRDefault="009E5185" w:rsidP="009E51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Безопасность</w:t>
      </w:r>
    </w:p>
    <w:p w14:paraId="2B483A65" w14:textId="3DD81546" w:rsidR="009E5185" w:rsidRDefault="009E5185" w:rsidP="009E518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Содержательная насыщенность (пособие соответствует возрастным особенностям детей и содержанию программы)</w:t>
      </w:r>
    </w:p>
    <w:p w14:paraId="25B4F2BA" w14:textId="77777777" w:rsidR="00444719" w:rsidRPr="009E5185" w:rsidRDefault="00444719" w:rsidP="00444719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14:paraId="0CF50A7D" w14:textId="6079DF6D" w:rsidR="009E5185" w:rsidRPr="009E5185" w:rsidRDefault="009E5185" w:rsidP="00444719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lastRenderedPageBreak/>
        <w:t>Заключение.</w:t>
      </w:r>
    </w:p>
    <w:p w14:paraId="2FA01010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Опыт показал, что использование дидактических игр на занятиях благотворно влияет на усвоение элементарных математических представлений у дошкольников и способствует повышению уровня математического развития детей.</w:t>
      </w:r>
    </w:p>
    <w:p w14:paraId="2A950790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Элементарные знания по математике, определенные современными требованиями, очень тяжело усваиваются детьми с ОВЗ, необходимо углубление и дифференциация индивидуальной работы с каждым ребенком. Обновление и качественное улучшение системы математического развития дошкольников позволяет педагогам искать наиболее интересные формы работы, что способствует развитию элементарных математических представлений.</w:t>
      </w:r>
    </w:p>
    <w:p w14:paraId="324FD94F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Применение дидактических игр повышает эффективность педагогического процесса, кроме того, они способствуют повышению уровня сформированности элементарных математических представлений у дошкольников, развитию памяти, внимания, мышления, связной речи, учат анализировать, систематизировать.</w:t>
      </w:r>
    </w:p>
    <w:p w14:paraId="3C5075CE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Игра помогает вырабатывать у ребенка умение выделять в окружающем существенное, характерное, помогает ему глубже и полнее осознать явления действительности. Игра формирует у детей волевые качества: умение подчинять свои действия определенным правилам, согласовывать свое поведение с задачами целого коллектива. Наконец, в игре ребенок овладевает нравственными нормами и правилами поведения, играющими решающую роль в формировании его личности.</w:t>
      </w:r>
    </w:p>
    <w:p w14:paraId="75C42BF6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Обучая детей в процессе игры стремлюсь к тому, чтобы радость от игр перешла в радость учения, а сложная наука математика казалась простой и интересной. Именно с этой целью и было выполнено данное пособие, которое показало свою эффективность в процессе усвоения элементарных математических представлений. Дети с удовольствием играют индивидуально, парами, подгруппами, устраивают соревнования.</w:t>
      </w:r>
    </w:p>
    <w:p w14:paraId="01D76B31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 xml:space="preserve"> Очень надеюсь, что мое пособие пригодится и другим педагогам или родителям. А закончить хотелось бы высказыванием великого педагога В.А. Сухомлинского: «Игра – это искра, зажигающая огонек пытливости и любознательности». Так пусть каждый педагог сможет зажечь в себе этот огонек и отдать частичку огонька своим воспитанникам!</w:t>
      </w:r>
    </w:p>
    <w:p w14:paraId="4037DCCA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A1E0EBF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2E288C4E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649B5AC9" w14:textId="29D08A4F" w:rsid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056D024" w14:textId="5D7BCDF1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719880B9" w14:textId="028F21D0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810CB8E" w14:textId="475DD9C2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7677C9C8" w14:textId="6C84E37B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117E031" w14:textId="4C00910A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CC91349" w14:textId="58F5AB83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63C1B22E" w14:textId="18DD76A4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031D2296" w14:textId="0FC48007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0070547B" w14:textId="7065A52F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067EE641" w14:textId="4D53F31A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28A1FBB9" w14:textId="6942A26D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C5E0E9B" w14:textId="7F63366F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1C2C3045" w14:textId="664488ED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6E45DF56" w14:textId="0995CE06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530D5F52" w14:textId="430EADE5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2532139E" w14:textId="0D275DAF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A41A86A" w14:textId="03E6B9F0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577CDFB" w14:textId="2025ECF4" w:rsidR="00444719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6A000D27" w14:textId="77777777" w:rsidR="00444719" w:rsidRPr="009E5185" w:rsidRDefault="00444719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6F6B1AE" w14:textId="77777777" w:rsidR="009E5185" w:rsidRPr="009E5185" w:rsidRDefault="009E5185" w:rsidP="00444719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lastRenderedPageBreak/>
        <w:t>Список литературы:</w:t>
      </w:r>
    </w:p>
    <w:p w14:paraId="310B1FD4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 xml:space="preserve">1 А.К. Бондаренко, А.И. </w:t>
      </w:r>
      <w:proofErr w:type="spellStart"/>
      <w:r w:rsidRPr="009E5185">
        <w:rPr>
          <w:rFonts w:ascii="Times New Roman" w:hAnsi="Times New Roman"/>
          <w:sz w:val="24"/>
          <w:szCs w:val="24"/>
        </w:rPr>
        <w:t>Матусик</w:t>
      </w:r>
      <w:proofErr w:type="spellEnd"/>
      <w:r w:rsidRPr="009E5185">
        <w:rPr>
          <w:rFonts w:ascii="Times New Roman" w:hAnsi="Times New Roman"/>
          <w:sz w:val="24"/>
          <w:szCs w:val="24"/>
        </w:rPr>
        <w:t xml:space="preserve"> Воспитание детей в игре: Пособие для воспитателя дет. Сада / – 2-е изд., </w:t>
      </w:r>
      <w:proofErr w:type="spellStart"/>
      <w:r w:rsidRPr="009E5185">
        <w:rPr>
          <w:rFonts w:ascii="Times New Roman" w:hAnsi="Times New Roman"/>
          <w:sz w:val="24"/>
          <w:szCs w:val="24"/>
        </w:rPr>
        <w:t>перераб</w:t>
      </w:r>
      <w:proofErr w:type="spellEnd"/>
      <w:r w:rsidRPr="009E5185">
        <w:rPr>
          <w:rFonts w:ascii="Times New Roman" w:hAnsi="Times New Roman"/>
          <w:sz w:val="24"/>
          <w:szCs w:val="24"/>
        </w:rPr>
        <w:t>. И доп. – М.: Просвещение, 2013.</w:t>
      </w:r>
    </w:p>
    <w:p w14:paraId="12D0C3A9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2. </w:t>
      </w:r>
      <w:proofErr w:type="spellStart"/>
      <w:r w:rsidRPr="009E5185">
        <w:rPr>
          <w:rFonts w:ascii="Times New Roman" w:hAnsi="Times New Roman"/>
          <w:sz w:val="24"/>
          <w:szCs w:val="24"/>
        </w:rPr>
        <w:t>Белошистая</w:t>
      </w:r>
      <w:proofErr w:type="spellEnd"/>
      <w:r w:rsidRPr="009E5185">
        <w:rPr>
          <w:rFonts w:ascii="Times New Roman" w:hAnsi="Times New Roman"/>
          <w:sz w:val="24"/>
          <w:szCs w:val="24"/>
        </w:rPr>
        <w:t xml:space="preserve"> А.В. Почему ребенку трудно математика уже в начальной школе? Начальная школа - 2004 - №4 - с.49-58.</w:t>
      </w:r>
    </w:p>
    <w:p w14:paraId="6DEEF459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 xml:space="preserve">3. Давайте поиграем: Математические игры для детей 5-6 лет: Книга для воспитателей детского сада и родителей/Н.И. </w:t>
      </w:r>
      <w:proofErr w:type="spellStart"/>
      <w:r w:rsidRPr="009E5185">
        <w:rPr>
          <w:rFonts w:ascii="Times New Roman" w:hAnsi="Times New Roman"/>
          <w:sz w:val="24"/>
          <w:szCs w:val="24"/>
        </w:rPr>
        <w:t>Касабуцкий</w:t>
      </w:r>
      <w:proofErr w:type="spellEnd"/>
      <w:r w:rsidRPr="009E5185">
        <w:rPr>
          <w:rFonts w:ascii="Times New Roman" w:hAnsi="Times New Roman"/>
          <w:sz w:val="24"/>
          <w:szCs w:val="24"/>
        </w:rPr>
        <w:t xml:space="preserve">, Г.Н. Скобелев, А.А. Столяр, Т.М. </w:t>
      </w:r>
      <w:proofErr w:type="spellStart"/>
      <w:r w:rsidRPr="009E5185">
        <w:rPr>
          <w:rFonts w:ascii="Times New Roman" w:hAnsi="Times New Roman"/>
          <w:sz w:val="24"/>
          <w:szCs w:val="24"/>
        </w:rPr>
        <w:t>Чеботаревская</w:t>
      </w:r>
      <w:proofErr w:type="spellEnd"/>
      <w:proofErr w:type="gramStart"/>
      <w:r w:rsidRPr="009E5185">
        <w:rPr>
          <w:rFonts w:ascii="Times New Roman" w:hAnsi="Times New Roman"/>
          <w:sz w:val="24"/>
          <w:szCs w:val="24"/>
        </w:rPr>
        <w:t>; Под</w:t>
      </w:r>
      <w:proofErr w:type="gramEnd"/>
      <w:r w:rsidRPr="009E5185">
        <w:rPr>
          <w:rFonts w:ascii="Times New Roman" w:hAnsi="Times New Roman"/>
          <w:sz w:val="24"/>
          <w:szCs w:val="24"/>
        </w:rPr>
        <w:t xml:space="preserve"> редакцией А.А. Столяра - М: Просвещение, 1991 -80 с.</w:t>
      </w:r>
    </w:p>
    <w:p w14:paraId="0320DEE4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 xml:space="preserve">4. Дидактические игры и занятия с детьми раннего возраста/Е.В. Зворыгина, Н.С. Карпинская, И.М. Конюхова и др./Под редакцией С.Л. </w:t>
      </w:r>
      <w:proofErr w:type="spellStart"/>
      <w:r w:rsidRPr="009E5185">
        <w:rPr>
          <w:rFonts w:ascii="Times New Roman" w:hAnsi="Times New Roman"/>
          <w:sz w:val="24"/>
          <w:szCs w:val="24"/>
        </w:rPr>
        <w:t>Новоселовой</w:t>
      </w:r>
      <w:proofErr w:type="spellEnd"/>
      <w:r w:rsidRPr="009E5185">
        <w:rPr>
          <w:rFonts w:ascii="Times New Roman" w:hAnsi="Times New Roman"/>
          <w:sz w:val="24"/>
          <w:szCs w:val="24"/>
        </w:rPr>
        <w:t xml:space="preserve"> - М.: Просвещение, 1985 - 144с.</w:t>
      </w:r>
    </w:p>
    <w:p w14:paraId="1F137B51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5. Кононова Н.Г. Музыкально-дидактические игры для дошкольников - М.: Просвещение, 1982</w:t>
      </w:r>
    </w:p>
    <w:p w14:paraId="496E8587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6. Михайлова З.А. Игровые занимательные задачи для дошкольников» - М.: Просвещение, 1987</w:t>
      </w:r>
    </w:p>
    <w:p w14:paraId="3005783E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7. Смоленцева А.А. Сюжетно-дидактические игры с математическим содержанием - М.: Просвещение, 1987 - 97 с.</w:t>
      </w:r>
    </w:p>
    <w:p w14:paraId="5CE2A116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8. Сорокина А.И. Дидактические игры в детском саду - М.: Просвещение, 1982 - 96с.</w:t>
      </w:r>
    </w:p>
    <w:p w14:paraId="7D4ABC87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 xml:space="preserve">9. </w:t>
      </w:r>
      <w:proofErr w:type="spellStart"/>
      <w:r w:rsidRPr="009E5185">
        <w:rPr>
          <w:rFonts w:ascii="Times New Roman" w:hAnsi="Times New Roman"/>
          <w:sz w:val="24"/>
          <w:szCs w:val="24"/>
        </w:rPr>
        <w:t>Тарунтаева</w:t>
      </w:r>
      <w:proofErr w:type="spellEnd"/>
      <w:r w:rsidRPr="009E5185">
        <w:rPr>
          <w:rFonts w:ascii="Times New Roman" w:hAnsi="Times New Roman"/>
          <w:sz w:val="24"/>
          <w:szCs w:val="24"/>
        </w:rPr>
        <w:t xml:space="preserve"> Т.В. Развитие элементарных математических представлений у дошкольников - М.: Просвещение, 1973 -88с.</w:t>
      </w:r>
    </w:p>
    <w:p w14:paraId="372F8AB1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10. Усова А.П. Обучение в детском саду - М.: Просвещение, 2003-98 с.</w:t>
      </w:r>
    </w:p>
    <w:p w14:paraId="35E887AF" w14:textId="77777777" w:rsidR="009E5185" w:rsidRPr="009E5185" w:rsidRDefault="009E5185" w:rsidP="009E518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E5185">
        <w:rPr>
          <w:rFonts w:ascii="Times New Roman" w:hAnsi="Times New Roman"/>
          <w:sz w:val="24"/>
          <w:szCs w:val="24"/>
        </w:rPr>
        <w:t>11. Щербакова Е.И. Методика обучения математике в детском саду - М: Академия, 200 - 272 с.</w:t>
      </w:r>
    </w:p>
    <w:p w14:paraId="2D69244F" w14:textId="77777777" w:rsidR="00885289" w:rsidRPr="00470255" w:rsidRDefault="00885289" w:rsidP="00E7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885289" w:rsidRPr="00470255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FD10E" w14:textId="77777777" w:rsidR="0047095F" w:rsidRDefault="0047095F" w:rsidP="00444719">
      <w:pPr>
        <w:spacing w:after="0" w:line="240" w:lineRule="auto"/>
      </w:pPr>
      <w:r>
        <w:separator/>
      </w:r>
    </w:p>
  </w:endnote>
  <w:endnote w:type="continuationSeparator" w:id="0">
    <w:p w14:paraId="088740DD" w14:textId="77777777" w:rsidR="0047095F" w:rsidRDefault="0047095F" w:rsidP="00444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631808"/>
      <w:docPartObj>
        <w:docPartGallery w:val="Page Numbers (Bottom of Page)"/>
        <w:docPartUnique/>
      </w:docPartObj>
    </w:sdtPr>
    <w:sdtContent>
      <w:p w14:paraId="77E74D0E" w14:textId="09AD07F9" w:rsidR="00444719" w:rsidRDefault="0044471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5BF102" w14:textId="77777777" w:rsidR="00444719" w:rsidRDefault="0044471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3ED70" w14:textId="77777777" w:rsidR="0047095F" w:rsidRDefault="0047095F" w:rsidP="00444719">
      <w:pPr>
        <w:spacing w:after="0" w:line="240" w:lineRule="auto"/>
      </w:pPr>
      <w:r>
        <w:separator/>
      </w:r>
    </w:p>
  </w:footnote>
  <w:footnote w:type="continuationSeparator" w:id="0">
    <w:p w14:paraId="1A9F6DB2" w14:textId="77777777" w:rsidR="0047095F" w:rsidRDefault="0047095F" w:rsidP="004447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F2989"/>
    <w:multiLevelType w:val="hybridMultilevel"/>
    <w:tmpl w:val="5B903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F06E7"/>
    <w:multiLevelType w:val="hybridMultilevel"/>
    <w:tmpl w:val="F0E2C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3A7014"/>
    <w:multiLevelType w:val="hybridMultilevel"/>
    <w:tmpl w:val="F9000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E66DE4"/>
    <w:multiLevelType w:val="hybridMultilevel"/>
    <w:tmpl w:val="4BCC52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3B0449C"/>
    <w:multiLevelType w:val="hybridMultilevel"/>
    <w:tmpl w:val="A48E6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321"/>
    <w:rsid w:val="003C3321"/>
    <w:rsid w:val="00444719"/>
    <w:rsid w:val="00470255"/>
    <w:rsid w:val="0047095F"/>
    <w:rsid w:val="005B4147"/>
    <w:rsid w:val="00885289"/>
    <w:rsid w:val="009E5185"/>
    <w:rsid w:val="00E7189D"/>
    <w:rsid w:val="00E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3C732"/>
  <w15:chartTrackingRefBased/>
  <w15:docId w15:val="{10A7F60E-E3A5-4784-AE12-36236377B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0255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4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4719"/>
    <w:rPr>
      <w:rFonts w:eastAsiaTheme="minorEastAsia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444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4719"/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oyrik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1668</Words>
  <Characters>9511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2023-11-07T15:09:00Z</dcterms:created>
  <dcterms:modified xsi:type="dcterms:W3CDTF">2023-12-01T02:12:00Z</dcterms:modified>
</cp:coreProperties>
</file>