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1" w:rsidRDefault="00C23721" w:rsidP="00F1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Методика преподавания профильной математики в лингвистической гимназии</w:t>
      </w:r>
    </w:p>
    <w:p w:rsidR="00F15D0C" w:rsidRPr="00F15D0C" w:rsidRDefault="00F15D0C" w:rsidP="00F15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1" w:rsidRPr="00F15D0C" w:rsidRDefault="00C23721" w:rsidP="000F6EBB">
      <w:pPr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 современной образовательной организации выпускники сдают 2 вида экзамена по математике: базовый и профильный.</w:t>
      </w:r>
    </w:p>
    <w:p w:rsidR="000E49FE" w:rsidRPr="00F15D0C" w:rsidRDefault="000E49FE" w:rsidP="000F6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немного отличается от экзамена, которые успешно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 сдали</w:t>
      </w:r>
      <w:r w:rsidRPr="00F15D0C">
        <w:rPr>
          <w:rFonts w:ascii="Times New Roman" w:hAnsi="Times New Roman" w:cs="Times New Roman"/>
          <w:sz w:val="24"/>
          <w:szCs w:val="24"/>
        </w:rPr>
        <w:t xml:space="preserve"> перед поступлением в десятые классы девятиклассники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 2 года назад</w:t>
      </w:r>
      <w:r w:rsidRPr="00F15D0C">
        <w:rPr>
          <w:rFonts w:ascii="Times New Roman" w:hAnsi="Times New Roman" w:cs="Times New Roman"/>
          <w:sz w:val="24"/>
          <w:szCs w:val="24"/>
        </w:rPr>
        <w:t xml:space="preserve">. За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время обучения в </w:t>
      </w:r>
      <w:r w:rsidRPr="00F15D0C">
        <w:rPr>
          <w:rFonts w:ascii="Times New Roman" w:hAnsi="Times New Roman" w:cs="Times New Roman"/>
          <w:sz w:val="24"/>
          <w:szCs w:val="24"/>
        </w:rPr>
        <w:t xml:space="preserve"> старшей ш</w:t>
      </w:r>
      <w:r w:rsidR="00C23721" w:rsidRPr="00F15D0C">
        <w:rPr>
          <w:rFonts w:ascii="Times New Roman" w:hAnsi="Times New Roman" w:cs="Times New Roman"/>
          <w:sz w:val="24"/>
          <w:szCs w:val="24"/>
        </w:rPr>
        <w:t>коле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ученики добавляют в свой багаж знаний еще одну часть геометрии – стереометрию, по алгебре </w:t>
      </w:r>
      <w:r w:rsidR="00F15D0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объемно и  глубоко </w:t>
      </w:r>
      <w:r w:rsidRPr="00F15D0C">
        <w:rPr>
          <w:rFonts w:ascii="Times New Roman" w:hAnsi="Times New Roman" w:cs="Times New Roman"/>
          <w:sz w:val="24"/>
          <w:szCs w:val="24"/>
        </w:rPr>
        <w:t xml:space="preserve">проходят тригонометрию, логарифмические и показательные функции, уравнения, неравенства, а также </w:t>
      </w:r>
      <w:r w:rsidR="00C23721" w:rsidRPr="00F15D0C">
        <w:rPr>
          <w:rFonts w:ascii="Times New Roman" w:hAnsi="Times New Roman" w:cs="Times New Roman"/>
          <w:sz w:val="24"/>
          <w:szCs w:val="24"/>
        </w:rPr>
        <w:t>обогащают свои</w:t>
      </w:r>
      <w:r w:rsidRPr="00F15D0C">
        <w:rPr>
          <w:rFonts w:ascii="Times New Roman" w:hAnsi="Times New Roman" w:cs="Times New Roman"/>
          <w:sz w:val="24"/>
          <w:szCs w:val="24"/>
        </w:rPr>
        <w:t xml:space="preserve"> знания в задачах по</w:t>
      </w:r>
      <w:r w:rsidR="00F15D0C">
        <w:rPr>
          <w:rFonts w:ascii="Times New Roman" w:hAnsi="Times New Roman" w:cs="Times New Roman"/>
          <w:sz w:val="24"/>
          <w:szCs w:val="24"/>
        </w:rPr>
        <w:t xml:space="preserve"> сложной стереометрии. В отличие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от экзамена девятого класса (ОГЭ), в базовом экзамене отсутствует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та </w:t>
      </w:r>
      <w:r w:rsidRPr="00F15D0C">
        <w:rPr>
          <w:rFonts w:ascii="Times New Roman" w:hAnsi="Times New Roman" w:cs="Times New Roman"/>
          <w:sz w:val="24"/>
          <w:szCs w:val="24"/>
        </w:rPr>
        <w:t xml:space="preserve">часть испытания, где </w:t>
      </w:r>
      <w:r w:rsidR="00F15D0C">
        <w:rPr>
          <w:rFonts w:ascii="Times New Roman" w:hAnsi="Times New Roman" w:cs="Times New Roman"/>
          <w:sz w:val="24"/>
          <w:szCs w:val="24"/>
        </w:rPr>
        <w:t>ребенок</w:t>
      </w:r>
      <w:r w:rsidRPr="00F15D0C">
        <w:rPr>
          <w:rFonts w:ascii="Times New Roman" w:hAnsi="Times New Roman" w:cs="Times New Roman"/>
          <w:sz w:val="24"/>
          <w:szCs w:val="24"/>
        </w:rPr>
        <w:t xml:space="preserve"> должен записать весь проц</w:t>
      </w:r>
      <w:r w:rsidR="00C23721" w:rsidRPr="00F15D0C">
        <w:rPr>
          <w:rFonts w:ascii="Times New Roman" w:hAnsi="Times New Roman" w:cs="Times New Roman"/>
          <w:sz w:val="24"/>
          <w:szCs w:val="24"/>
        </w:rPr>
        <w:t>есс решения задачи. Это сильно упрощает процесс</w:t>
      </w:r>
      <w:r w:rsidRPr="00F15D0C">
        <w:rPr>
          <w:rFonts w:ascii="Times New Roman" w:hAnsi="Times New Roman" w:cs="Times New Roman"/>
          <w:sz w:val="24"/>
          <w:szCs w:val="24"/>
        </w:rPr>
        <w:t xml:space="preserve"> сдачи экзамена. </w:t>
      </w:r>
      <w:r w:rsidR="00C23721" w:rsidRPr="00F15D0C">
        <w:rPr>
          <w:rFonts w:ascii="Times New Roman" w:hAnsi="Times New Roman" w:cs="Times New Roman"/>
          <w:sz w:val="24"/>
          <w:szCs w:val="24"/>
        </w:rPr>
        <w:t>По моему мнению, к</w:t>
      </w:r>
      <w:r w:rsidRPr="00F15D0C">
        <w:rPr>
          <w:rFonts w:ascii="Times New Roman" w:hAnsi="Times New Roman" w:cs="Times New Roman"/>
          <w:sz w:val="24"/>
          <w:szCs w:val="24"/>
        </w:rPr>
        <w:t xml:space="preserve"> базовому экзамену ученику даже не нужно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F15D0C">
        <w:rPr>
          <w:rFonts w:ascii="Times New Roman" w:hAnsi="Times New Roman" w:cs="Times New Roman"/>
          <w:sz w:val="24"/>
          <w:szCs w:val="24"/>
        </w:rPr>
        <w:t>готовиться. Этот экзамен – лишь проверка базовых знаний по математике выпускника.</w:t>
      </w:r>
    </w:p>
    <w:p w:rsidR="000E49FE" w:rsidRPr="00F15D0C" w:rsidRDefault="00F15D0C" w:rsidP="000F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от базового выпускного экзамена, </w:t>
      </w:r>
      <w:proofErr w:type="gramStart"/>
      <w:r w:rsidR="000E49FE" w:rsidRPr="00F15D0C"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достаточно сложен. Экзамен своей структурой внешне похож на экзамен ОГЭ у девятиклассников: содержит 2 части, одна из которых тестовая, в которой ученик дает  ответ к задаче. А вторая часть достаточно сложная: из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предложенных задач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изучаются лишь на факультативах или дополнительных уроках, в режиме кружковой деятельности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 в математических классах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. И только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зад</w:t>
      </w:r>
      <w:r>
        <w:rPr>
          <w:rFonts w:ascii="Times New Roman" w:hAnsi="Times New Roman" w:cs="Times New Roman"/>
          <w:sz w:val="24"/>
          <w:szCs w:val="24"/>
        </w:rPr>
        <w:t>ачи: задача тригонометрическая,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стереометрическая</w:t>
      </w:r>
      <w:r>
        <w:rPr>
          <w:rFonts w:ascii="Times New Roman" w:hAnsi="Times New Roman" w:cs="Times New Roman"/>
          <w:sz w:val="24"/>
          <w:szCs w:val="24"/>
        </w:rPr>
        <w:t xml:space="preserve"> и  неравенства 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имеют место быть в р</w:t>
      </w:r>
      <w:r w:rsidR="00C23721" w:rsidRPr="00F15D0C">
        <w:rPr>
          <w:rFonts w:ascii="Times New Roman" w:hAnsi="Times New Roman" w:cs="Times New Roman"/>
          <w:sz w:val="24"/>
          <w:szCs w:val="24"/>
        </w:rPr>
        <w:t>амках школьной программы.</w:t>
      </w:r>
    </w:p>
    <w:p w:rsidR="00B60CB4" w:rsidRPr="00F15D0C" w:rsidRDefault="00C23721" w:rsidP="000F6EBB">
      <w:pPr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Большое преимущество 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экзамен по профильной математике </w:t>
      </w:r>
      <w:r w:rsidRPr="00F15D0C">
        <w:rPr>
          <w:rFonts w:ascii="Times New Roman" w:hAnsi="Times New Roman" w:cs="Times New Roman"/>
          <w:sz w:val="24"/>
          <w:szCs w:val="24"/>
        </w:rPr>
        <w:t xml:space="preserve">имеет перед </w:t>
      </w:r>
      <w:proofErr w:type="gramStart"/>
      <w:r w:rsidRPr="00F15D0C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– он 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F15D0C">
        <w:rPr>
          <w:rFonts w:ascii="Times New Roman" w:hAnsi="Times New Roman" w:cs="Times New Roman"/>
          <w:sz w:val="24"/>
          <w:szCs w:val="24"/>
        </w:rPr>
        <w:t>шанс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 поступить в</w:t>
      </w:r>
      <w:r w:rsidR="00D60EB9" w:rsidRPr="00F15D0C">
        <w:rPr>
          <w:rFonts w:ascii="Times New Roman" w:hAnsi="Times New Roman" w:cs="Times New Roman"/>
          <w:sz w:val="24"/>
          <w:szCs w:val="24"/>
        </w:rPr>
        <w:t xml:space="preserve"> рейтинговые вузы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 на престижные </w:t>
      </w:r>
      <w:r w:rsidR="00D60EB9" w:rsidRPr="00F15D0C">
        <w:rPr>
          <w:rFonts w:ascii="Times New Roman" w:hAnsi="Times New Roman" w:cs="Times New Roman"/>
          <w:sz w:val="24"/>
          <w:szCs w:val="24"/>
        </w:rPr>
        <w:t>факультеты</w:t>
      </w:r>
      <w:r w:rsidR="00B60CB4" w:rsidRPr="00F15D0C">
        <w:rPr>
          <w:rFonts w:ascii="Times New Roman" w:hAnsi="Times New Roman" w:cs="Times New Roman"/>
          <w:sz w:val="24"/>
          <w:szCs w:val="24"/>
        </w:rPr>
        <w:t>.</w:t>
      </w:r>
    </w:p>
    <w:p w:rsidR="000E49FE" w:rsidRPr="00F15D0C" w:rsidRDefault="000E49FE" w:rsidP="000F6EBB">
      <w:pPr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Тенденции последнего времени таковы, что часто профессии </w:t>
      </w:r>
      <w:r w:rsidR="00D60EB9" w:rsidRPr="00F15D0C">
        <w:rPr>
          <w:rFonts w:ascii="Times New Roman" w:hAnsi="Times New Roman" w:cs="Times New Roman"/>
          <w:sz w:val="24"/>
          <w:szCs w:val="24"/>
        </w:rPr>
        <w:t>находятся</w:t>
      </w:r>
      <w:r w:rsidRPr="00F15D0C">
        <w:rPr>
          <w:rFonts w:ascii="Times New Roman" w:hAnsi="Times New Roman" w:cs="Times New Roman"/>
          <w:sz w:val="24"/>
          <w:szCs w:val="24"/>
        </w:rPr>
        <w:t xml:space="preserve"> на стыке на</w:t>
      </w:r>
      <w:r w:rsidR="00D60EB9" w:rsidRPr="00F15D0C">
        <w:rPr>
          <w:rFonts w:ascii="Times New Roman" w:hAnsi="Times New Roman" w:cs="Times New Roman"/>
          <w:sz w:val="24"/>
          <w:szCs w:val="24"/>
        </w:rPr>
        <w:t>ук, поэтому многие гуманитарные и</w:t>
      </w:r>
      <w:r w:rsidRPr="00F15D0C">
        <w:rPr>
          <w:rFonts w:ascii="Times New Roman" w:hAnsi="Times New Roman" w:cs="Times New Roman"/>
          <w:sz w:val="24"/>
          <w:szCs w:val="24"/>
        </w:rPr>
        <w:t xml:space="preserve"> медицинские вузы 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60EB9" w:rsidRPr="00F15D0C">
        <w:rPr>
          <w:rFonts w:ascii="Times New Roman" w:hAnsi="Times New Roman" w:cs="Times New Roman"/>
          <w:sz w:val="24"/>
          <w:szCs w:val="24"/>
        </w:rPr>
        <w:t>выбирают</w:t>
      </w:r>
      <w:r w:rsidRPr="00F15D0C">
        <w:rPr>
          <w:rFonts w:ascii="Times New Roman" w:hAnsi="Times New Roman" w:cs="Times New Roman"/>
          <w:sz w:val="24"/>
          <w:szCs w:val="24"/>
        </w:rPr>
        <w:t xml:space="preserve"> в рамках проверки знаний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="00D60EB9" w:rsidRPr="00F15D0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F15D0C">
        <w:rPr>
          <w:rFonts w:ascii="Times New Roman" w:hAnsi="Times New Roman" w:cs="Times New Roman"/>
          <w:sz w:val="24"/>
          <w:szCs w:val="24"/>
        </w:rPr>
        <w:t>профильн</w:t>
      </w:r>
      <w:r w:rsidR="00D60EB9" w:rsidRPr="00F15D0C">
        <w:rPr>
          <w:rFonts w:ascii="Times New Roman" w:hAnsi="Times New Roman" w:cs="Times New Roman"/>
          <w:sz w:val="24"/>
          <w:szCs w:val="24"/>
        </w:rPr>
        <w:t>ого экзамена</w:t>
      </w:r>
      <w:r w:rsidRPr="00F15D0C">
        <w:rPr>
          <w:rFonts w:ascii="Times New Roman" w:hAnsi="Times New Roman" w:cs="Times New Roman"/>
          <w:sz w:val="24"/>
          <w:szCs w:val="24"/>
        </w:rPr>
        <w:t xml:space="preserve"> по математике.</w:t>
      </w:r>
    </w:p>
    <w:p w:rsidR="000E49FE" w:rsidRPr="00F15D0C" w:rsidRDefault="00D60EB9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 итоге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, ребенок,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считающий себя 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«</w:t>
      </w:r>
      <w:r w:rsidR="00C23721" w:rsidRPr="00F15D0C">
        <w:rPr>
          <w:rFonts w:ascii="Times New Roman" w:hAnsi="Times New Roman" w:cs="Times New Roman"/>
          <w:sz w:val="24"/>
          <w:szCs w:val="24"/>
        </w:rPr>
        <w:t>чистым</w:t>
      </w:r>
      <w:r w:rsidR="00B60CB4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C23721" w:rsidRPr="00F15D0C">
        <w:rPr>
          <w:rFonts w:ascii="Times New Roman" w:hAnsi="Times New Roman" w:cs="Times New Roman"/>
          <w:sz w:val="24"/>
          <w:szCs w:val="24"/>
        </w:rPr>
        <w:t>гуманитарием</w:t>
      </w:r>
      <w:r w:rsidR="000E49FE" w:rsidRPr="00F15D0C">
        <w:rPr>
          <w:rFonts w:ascii="Times New Roman" w:hAnsi="Times New Roman" w:cs="Times New Roman"/>
          <w:sz w:val="24"/>
          <w:szCs w:val="24"/>
        </w:rPr>
        <w:t>»,</w:t>
      </w:r>
      <w:r w:rsidRPr="00F15D0C">
        <w:rPr>
          <w:rFonts w:ascii="Times New Roman" w:hAnsi="Times New Roman" w:cs="Times New Roman"/>
          <w:sz w:val="24"/>
          <w:szCs w:val="24"/>
        </w:rPr>
        <w:t xml:space="preserve"> но желающий получить более интересные перспективы в будущем,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вынужден готовиться к одному из слож</w:t>
      </w:r>
      <w:r w:rsidR="00C23721" w:rsidRPr="00F15D0C">
        <w:rPr>
          <w:rFonts w:ascii="Times New Roman" w:hAnsi="Times New Roman" w:cs="Times New Roman"/>
          <w:sz w:val="24"/>
          <w:szCs w:val="24"/>
        </w:rPr>
        <w:t>нейших экзамено</w:t>
      </w:r>
      <w:r w:rsidRPr="00F15D0C">
        <w:rPr>
          <w:rFonts w:ascii="Times New Roman" w:hAnsi="Times New Roman" w:cs="Times New Roman"/>
          <w:sz w:val="24"/>
          <w:szCs w:val="24"/>
        </w:rPr>
        <w:t xml:space="preserve">в </w:t>
      </w:r>
      <w:r w:rsidR="00C23721" w:rsidRPr="00F15D0C">
        <w:rPr>
          <w:rFonts w:ascii="Times New Roman" w:hAnsi="Times New Roman" w:cs="Times New Roman"/>
          <w:sz w:val="24"/>
          <w:szCs w:val="24"/>
        </w:rPr>
        <w:t xml:space="preserve">старшей школы. </w:t>
      </w:r>
      <w:proofErr w:type="gramStart"/>
      <w:r w:rsidR="00C23721" w:rsidRPr="00F15D0C">
        <w:rPr>
          <w:rFonts w:ascii="Times New Roman" w:hAnsi="Times New Roman" w:cs="Times New Roman"/>
          <w:sz w:val="24"/>
          <w:szCs w:val="24"/>
        </w:rPr>
        <w:t xml:space="preserve">Согласно официальным данным </w:t>
      </w:r>
      <w:r w:rsidRPr="00F15D0C">
        <w:rPr>
          <w:rFonts w:ascii="Times New Roman" w:hAnsi="Times New Roman" w:cs="Times New Roman"/>
          <w:sz w:val="24"/>
          <w:szCs w:val="24"/>
        </w:rPr>
        <w:t>федерального портала Российское образование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средний балл по профильному экзамену </w:t>
      </w:r>
      <w:r w:rsidRPr="00F15D0C">
        <w:rPr>
          <w:rFonts w:ascii="Times New Roman" w:hAnsi="Times New Roman" w:cs="Times New Roman"/>
          <w:sz w:val="24"/>
          <w:szCs w:val="24"/>
        </w:rPr>
        <w:t>в 2022-2023</w:t>
      </w:r>
      <w:r w:rsidR="00656DBE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F15D0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E49FE" w:rsidRPr="00F15D0C">
        <w:rPr>
          <w:rFonts w:ascii="Times New Roman" w:hAnsi="Times New Roman" w:cs="Times New Roman"/>
          <w:sz w:val="24"/>
          <w:szCs w:val="24"/>
        </w:rPr>
        <w:t>по математике 55,6  балл</w:t>
      </w:r>
      <w:r w:rsidRPr="00F15D0C">
        <w:rPr>
          <w:rFonts w:ascii="Times New Roman" w:hAnsi="Times New Roman" w:cs="Times New Roman"/>
          <w:sz w:val="24"/>
          <w:szCs w:val="24"/>
        </w:rPr>
        <w:t>а</w:t>
      </w:r>
      <w:r w:rsidR="000E49FE" w:rsidRPr="00F15D0C">
        <w:rPr>
          <w:rFonts w:ascii="Times New Roman" w:hAnsi="Times New Roman" w:cs="Times New Roman"/>
          <w:sz w:val="24"/>
          <w:szCs w:val="24"/>
        </w:rPr>
        <w:t xml:space="preserve"> – один из самых низких в сравнении с экзаменами по другим образовательным дисциплинам)</w:t>
      </w:r>
      <w:r w:rsidR="00591472" w:rsidRPr="00F15D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0CB4" w:rsidRPr="00F15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DC4" w:rsidRPr="00F15D0C" w:rsidRDefault="00D60EB9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 связи с этим перед учи</w:t>
      </w:r>
      <w:r w:rsidR="00A44DC4" w:rsidRPr="00F15D0C">
        <w:rPr>
          <w:rFonts w:ascii="Times New Roman" w:hAnsi="Times New Roman" w:cs="Times New Roman"/>
          <w:sz w:val="24"/>
          <w:szCs w:val="24"/>
        </w:rPr>
        <w:t>телем математики стоит следующая</w:t>
      </w:r>
      <w:r w:rsidRPr="00F15D0C">
        <w:rPr>
          <w:rFonts w:ascii="Times New Roman" w:hAnsi="Times New Roman" w:cs="Times New Roman"/>
          <w:sz w:val="24"/>
          <w:szCs w:val="24"/>
        </w:rPr>
        <w:t xml:space="preserve"> задача: </w:t>
      </w:r>
      <w:r w:rsidR="00591472" w:rsidRPr="00F15D0C">
        <w:rPr>
          <w:rFonts w:ascii="Times New Roman" w:hAnsi="Times New Roman" w:cs="Times New Roman"/>
          <w:sz w:val="24"/>
          <w:szCs w:val="24"/>
        </w:rPr>
        <w:t>качественно обучить математике и подготовить детей к достаточно</w:t>
      </w:r>
      <w:r w:rsidRPr="00F15D0C">
        <w:rPr>
          <w:rFonts w:ascii="Times New Roman" w:hAnsi="Times New Roman" w:cs="Times New Roman"/>
          <w:sz w:val="24"/>
          <w:szCs w:val="24"/>
        </w:rPr>
        <w:t xml:space="preserve"> серьезному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для них испытанию. </w:t>
      </w:r>
      <w:r w:rsidRPr="00F15D0C">
        <w:rPr>
          <w:rFonts w:ascii="Times New Roman" w:hAnsi="Times New Roman" w:cs="Times New Roman"/>
          <w:sz w:val="24"/>
          <w:szCs w:val="24"/>
        </w:rPr>
        <w:t>П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656DBE" w:rsidRPr="00F15D0C">
        <w:rPr>
          <w:rFonts w:ascii="Times New Roman" w:hAnsi="Times New Roman" w:cs="Times New Roman"/>
          <w:sz w:val="24"/>
          <w:szCs w:val="24"/>
        </w:rPr>
        <w:t>обостряется,</w:t>
      </w:r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591472" w:rsidRPr="00F15D0C">
        <w:rPr>
          <w:rFonts w:ascii="Times New Roman" w:hAnsi="Times New Roman" w:cs="Times New Roman"/>
          <w:sz w:val="24"/>
          <w:szCs w:val="24"/>
        </w:rPr>
        <w:t>в</w:t>
      </w:r>
      <w:r w:rsidRPr="00F15D0C">
        <w:rPr>
          <w:rFonts w:ascii="Times New Roman" w:hAnsi="Times New Roman" w:cs="Times New Roman"/>
          <w:sz w:val="24"/>
          <w:szCs w:val="24"/>
        </w:rPr>
        <w:t xml:space="preserve"> том числе и </w:t>
      </w:r>
      <w:r w:rsidR="00A44DC4" w:rsidRPr="00F15D0C">
        <w:rPr>
          <w:rFonts w:ascii="Times New Roman" w:hAnsi="Times New Roman" w:cs="Times New Roman"/>
          <w:sz w:val="24"/>
          <w:szCs w:val="24"/>
        </w:rPr>
        <w:t xml:space="preserve"> психологической </w:t>
      </w:r>
      <w:r w:rsidR="00067137" w:rsidRPr="00F15D0C">
        <w:rPr>
          <w:rFonts w:ascii="Times New Roman" w:hAnsi="Times New Roman" w:cs="Times New Roman"/>
          <w:sz w:val="24"/>
          <w:szCs w:val="24"/>
        </w:rPr>
        <w:t>не</w:t>
      </w:r>
      <w:r w:rsidR="00A44DC4" w:rsidRPr="00F15D0C">
        <w:rPr>
          <w:rFonts w:ascii="Times New Roman" w:hAnsi="Times New Roman" w:cs="Times New Roman"/>
          <w:sz w:val="24"/>
          <w:szCs w:val="24"/>
        </w:rPr>
        <w:t>готовностью</w:t>
      </w:r>
      <w:r w:rsidR="00656DBE">
        <w:rPr>
          <w:rFonts w:ascii="Times New Roman" w:hAnsi="Times New Roman" w:cs="Times New Roman"/>
          <w:sz w:val="24"/>
          <w:szCs w:val="24"/>
        </w:rPr>
        <w:t xml:space="preserve"> 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к экзаменам в целом, </w:t>
      </w:r>
      <w:r w:rsidR="00A44DC4" w:rsidRPr="00F15D0C">
        <w:rPr>
          <w:rFonts w:ascii="Times New Roman" w:hAnsi="Times New Roman" w:cs="Times New Roman"/>
          <w:sz w:val="24"/>
          <w:szCs w:val="24"/>
        </w:rPr>
        <w:t xml:space="preserve">низкой </w:t>
      </w:r>
      <w:r w:rsidR="00591472" w:rsidRPr="00F15D0C">
        <w:rPr>
          <w:rFonts w:ascii="Times New Roman" w:hAnsi="Times New Roman" w:cs="Times New Roman"/>
          <w:sz w:val="24"/>
          <w:szCs w:val="24"/>
        </w:rPr>
        <w:t>ск</w:t>
      </w:r>
      <w:r w:rsidR="00A44DC4" w:rsidRPr="00F15D0C">
        <w:rPr>
          <w:rFonts w:ascii="Times New Roman" w:hAnsi="Times New Roman" w:cs="Times New Roman"/>
          <w:sz w:val="24"/>
          <w:szCs w:val="24"/>
        </w:rPr>
        <w:t>оростью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мышления, которая у </w:t>
      </w:r>
      <w:r w:rsidR="00A44DC4" w:rsidRPr="00F15D0C">
        <w:rPr>
          <w:rFonts w:ascii="Times New Roman" w:hAnsi="Times New Roman" w:cs="Times New Roman"/>
          <w:sz w:val="24"/>
          <w:szCs w:val="24"/>
        </w:rPr>
        <w:t>выпускников</w:t>
      </w:r>
      <w:r w:rsidR="00591472" w:rsidRPr="00F15D0C">
        <w:rPr>
          <w:rFonts w:ascii="Times New Roman" w:hAnsi="Times New Roman" w:cs="Times New Roman"/>
          <w:sz w:val="24"/>
          <w:szCs w:val="24"/>
        </w:rPr>
        <w:t>, занимающихся углубленной математико</w:t>
      </w:r>
      <w:r w:rsidR="00A44DC4" w:rsidRPr="00F15D0C">
        <w:rPr>
          <w:rFonts w:ascii="Times New Roman" w:hAnsi="Times New Roman" w:cs="Times New Roman"/>
          <w:sz w:val="24"/>
          <w:szCs w:val="24"/>
        </w:rPr>
        <w:t>й с пятого класса, намного выше.</w:t>
      </w:r>
    </w:p>
    <w:p w:rsidR="00067137" w:rsidRPr="00F15D0C" w:rsidRDefault="00A44DC4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Э</w:t>
      </w:r>
      <w:r w:rsidR="00591472" w:rsidRPr="00F15D0C">
        <w:rPr>
          <w:rFonts w:ascii="Times New Roman" w:hAnsi="Times New Roman" w:cs="Times New Roman"/>
          <w:sz w:val="24"/>
          <w:szCs w:val="24"/>
        </w:rPr>
        <w:t>кзамен по профильной математике ограничен временем: 3 часа 55 минут на 18 задач</w:t>
      </w:r>
      <w:r w:rsidR="00656DBE">
        <w:rPr>
          <w:rFonts w:ascii="Times New Roman" w:hAnsi="Times New Roman" w:cs="Times New Roman"/>
          <w:sz w:val="24"/>
          <w:szCs w:val="24"/>
        </w:rPr>
        <w:t>, 7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из которых необходимо качественно </w:t>
      </w:r>
      <w:r w:rsidRPr="00F15D0C">
        <w:rPr>
          <w:rFonts w:ascii="Times New Roman" w:hAnsi="Times New Roman" w:cs="Times New Roman"/>
          <w:sz w:val="24"/>
          <w:szCs w:val="24"/>
        </w:rPr>
        <w:t xml:space="preserve">и подробно 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описать, чтобы у проверяющего </w:t>
      </w:r>
      <w:r w:rsidRPr="00F15D0C">
        <w:rPr>
          <w:rFonts w:ascii="Times New Roman" w:hAnsi="Times New Roman" w:cs="Times New Roman"/>
          <w:sz w:val="24"/>
          <w:szCs w:val="24"/>
        </w:rPr>
        <w:t xml:space="preserve">ЕГЭ 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не возникло вопросов или замечаний по </w:t>
      </w:r>
      <w:r w:rsidRPr="00F15D0C">
        <w:rPr>
          <w:rFonts w:ascii="Times New Roman" w:hAnsi="Times New Roman" w:cs="Times New Roman"/>
          <w:sz w:val="24"/>
          <w:szCs w:val="24"/>
        </w:rPr>
        <w:t>выполненной работе.</w:t>
      </w:r>
    </w:p>
    <w:p w:rsidR="00591472" w:rsidRPr="00F15D0C" w:rsidRDefault="00067137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sz w:val="24"/>
          <w:szCs w:val="24"/>
        </w:rPr>
        <w:lastRenderedPageBreak/>
        <w:t>Согласно обратной связи выпускников, успешно сдавших данный экзамен в 2021-2022 учебном году, необходимо качественн</w:t>
      </w:r>
      <w:r w:rsidR="00656DBE">
        <w:rPr>
          <w:rFonts w:ascii="Times New Roman" w:hAnsi="Times New Roman" w:cs="Times New Roman"/>
          <w:sz w:val="24"/>
          <w:szCs w:val="24"/>
        </w:rPr>
        <w:t>о распределять время экзамена</w:t>
      </w:r>
      <w:r w:rsidRPr="00F15D0C">
        <w:rPr>
          <w:rFonts w:ascii="Times New Roman" w:hAnsi="Times New Roman" w:cs="Times New Roman"/>
          <w:sz w:val="24"/>
          <w:szCs w:val="24"/>
        </w:rPr>
        <w:t>: п</w:t>
      </w:r>
      <w:r w:rsidR="00656DBE">
        <w:rPr>
          <w:rFonts w:ascii="Times New Roman" w:hAnsi="Times New Roman" w:cs="Times New Roman"/>
          <w:sz w:val="24"/>
          <w:szCs w:val="24"/>
        </w:rPr>
        <w:t>римерно до 30 минут посвятить одиннадцати</w:t>
      </w:r>
      <w:r w:rsidRPr="00F15D0C">
        <w:rPr>
          <w:rFonts w:ascii="Times New Roman" w:hAnsi="Times New Roman" w:cs="Times New Roman"/>
          <w:sz w:val="24"/>
          <w:szCs w:val="24"/>
        </w:rPr>
        <w:t xml:space="preserve"> первым, тестовым задачам и постараться выполнить их без ошибок и перепроверок, а остальное время – 3 часа и 25 минут приготовить для вдумчивого решения остальных задач с возможностью качественной записи решения в бланки ответов.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A44DC4" w:rsidRPr="00F15D0C">
        <w:rPr>
          <w:rFonts w:ascii="Times New Roman" w:hAnsi="Times New Roman" w:cs="Times New Roman"/>
          <w:sz w:val="24"/>
          <w:szCs w:val="24"/>
        </w:rPr>
        <w:t xml:space="preserve"> Ограниченность времени также создает психологическую нагрузку на выпускника.</w:t>
      </w:r>
    </w:p>
    <w:p w:rsidR="00591472" w:rsidRPr="00F15D0C" w:rsidRDefault="00591472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В </w:t>
      </w:r>
      <w:r w:rsidR="00A44DC4" w:rsidRPr="00F15D0C">
        <w:rPr>
          <w:rFonts w:ascii="Times New Roman" w:hAnsi="Times New Roman" w:cs="Times New Roman"/>
          <w:sz w:val="24"/>
          <w:szCs w:val="24"/>
        </w:rPr>
        <w:t>процессе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раб</w:t>
      </w:r>
      <w:r w:rsidR="00A44DC4" w:rsidRPr="00F15D0C">
        <w:rPr>
          <w:rFonts w:ascii="Times New Roman" w:hAnsi="Times New Roman" w:cs="Times New Roman"/>
          <w:sz w:val="24"/>
          <w:szCs w:val="24"/>
        </w:rPr>
        <w:t>оты в лингвистической гимназии было замечено</w:t>
      </w:r>
      <w:r w:rsidRPr="00F15D0C">
        <w:rPr>
          <w:rFonts w:ascii="Times New Roman" w:hAnsi="Times New Roman" w:cs="Times New Roman"/>
          <w:sz w:val="24"/>
          <w:szCs w:val="24"/>
        </w:rPr>
        <w:t>, что всем детям нравятся следующие виды деятельности на уроках</w:t>
      </w:r>
      <w:r w:rsidR="00A44DC4" w:rsidRPr="00F15D0C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F15D0C">
        <w:rPr>
          <w:rFonts w:ascii="Times New Roman" w:hAnsi="Times New Roman" w:cs="Times New Roman"/>
          <w:sz w:val="24"/>
          <w:szCs w:val="24"/>
        </w:rPr>
        <w:t>:</w:t>
      </w:r>
    </w:p>
    <w:p w:rsidR="0005738C" w:rsidRPr="00F15D0C" w:rsidRDefault="00656DBE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о-первых,</w:t>
      </w:r>
      <w:r w:rsidR="00591472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591472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любят игровые 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формы взаимодействия</w:t>
      </w:r>
      <w:r w:rsidR="00591472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уроке. </w:t>
      </w:r>
      <w:proofErr w:type="gramStart"/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согласно исследованиям, проведенным </w:t>
      </w:r>
      <w:proofErr w:type="spellStart"/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Н.В.Эйрих</w:t>
      </w:r>
      <w:proofErr w:type="spellEnd"/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декан</w:t>
      </w:r>
      <w:r w:rsidR="00067137" w:rsidRPr="00F15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факультета математики, информационных технологий и техники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Б.Е.Фишман,  профессор</w:t>
      </w:r>
      <w:r w:rsidR="00067137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26084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137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Приамурского государственного университета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описанным в статье «Опыт использования игровых технологий</w:t>
      </w:r>
      <w:r w:rsidR="00067137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оценивании качества знаний (</w:t>
      </w:r>
      <w:r w:rsidR="0005738C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на примере</w:t>
      </w:r>
      <w:r w:rsidR="0005738C" w:rsidRPr="00F15D0C">
        <w:rPr>
          <w:rFonts w:ascii="Times New Roman" w:hAnsi="Times New Roman" w:cs="Times New Roman"/>
          <w:sz w:val="24"/>
          <w:szCs w:val="24"/>
        </w:rPr>
        <w:t xml:space="preserve"> математики)</w:t>
      </w:r>
      <w:r w:rsidR="00067137" w:rsidRPr="00F15D0C">
        <w:rPr>
          <w:rFonts w:ascii="Times New Roman" w:hAnsi="Times New Roman" w:cs="Times New Roman"/>
          <w:sz w:val="24"/>
          <w:szCs w:val="24"/>
        </w:rPr>
        <w:t xml:space="preserve"> было выявлено, что «использование игр и игровых технологий позволяет инициировать и поддерживать интерес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067137" w:rsidRPr="00F15D0C">
        <w:rPr>
          <w:rFonts w:ascii="Times New Roman" w:hAnsi="Times New Roman" w:cs="Times New Roman"/>
          <w:sz w:val="24"/>
          <w:szCs w:val="24"/>
        </w:rPr>
        <w:t xml:space="preserve"> к участию в образовательной деятельности»</w:t>
      </w:r>
      <w:r w:rsidR="00067137" w:rsidRPr="00F15D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C29" w:rsidRPr="00F15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3C29" w:rsidRPr="00F15D0C">
        <w:rPr>
          <w:rFonts w:ascii="Times New Roman" w:hAnsi="Times New Roman" w:cs="Times New Roman"/>
          <w:sz w:val="24"/>
          <w:szCs w:val="24"/>
        </w:rPr>
        <w:t xml:space="preserve"> С другой стороны игровая деятельность позволяет снять напряжение и скованность через </w:t>
      </w:r>
      <w:r w:rsidRPr="00F15D0C">
        <w:rPr>
          <w:rFonts w:ascii="Times New Roman" w:hAnsi="Times New Roman" w:cs="Times New Roman"/>
          <w:sz w:val="24"/>
          <w:szCs w:val="24"/>
        </w:rPr>
        <w:t>апелляцию</w:t>
      </w:r>
      <w:r w:rsidR="002F3C29" w:rsidRPr="00F15D0C">
        <w:rPr>
          <w:rFonts w:ascii="Times New Roman" w:hAnsi="Times New Roman" w:cs="Times New Roman"/>
          <w:sz w:val="24"/>
          <w:szCs w:val="24"/>
        </w:rPr>
        <w:t xml:space="preserve"> к эмоциям</w:t>
      </w:r>
      <w:r w:rsidR="00126084" w:rsidRPr="00F15D0C">
        <w:rPr>
          <w:rFonts w:ascii="Times New Roman" w:hAnsi="Times New Roman" w:cs="Times New Roman"/>
          <w:sz w:val="24"/>
          <w:szCs w:val="24"/>
        </w:rPr>
        <w:t>, через раскрытие творческого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26084" w:rsidRPr="00F15D0C">
        <w:rPr>
          <w:rFonts w:ascii="Times New Roman" w:hAnsi="Times New Roman" w:cs="Times New Roman"/>
          <w:sz w:val="24"/>
          <w:szCs w:val="24"/>
        </w:rPr>
        <w:t>.</w:t>
      </w:r>
    </w:p>
    <w:p w:rsidR="00126084" w:rsidRPr="00F15D0C" w:rsidRDefault="00126084" w:rsidP="00126084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Во-вторых,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практика работы показывает, что эффективным в процессе обучения математики является постоянная смена деятельности (в среднем звене может 3-4 смены деятельности, в старшей школе достаточно 2-3). Внесение в урок небольших пауз, информации из истории математики в контекст занятий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способствует поддержке внимания на уроке.</w:t>
      </w:r>
    </w:p>
    <w:p w:rsidR="00591472" w:rsidRPr="00F15D0C" w:rsidRDefault="00FA4E77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И, 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наконец, в-третьих, необходимо учитывать </w:t>
      </w:r>
      <w:r w:rsidR="00591472" w:rsidRPr="00F15D0C">
        <w:rPr>
          <w:rFonts w:ascii="Times New Roman" w:hAnsi="Times New Roman" w:cs="Times New Roman"/>
          <w:sz w:val="24"/>
          <w:szCs w:val="24"/>
        </w:rPr>
        <w:t>лингвистические наклонности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532D4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– дети </w:t>
      </w:r>
      <w:r w:rsidR="00126084" w:rsidRPr="00F15D0C">
        <w:rPr>
          <w:rFonts w:ascii="Times New Roman" w:hAnsi="Times New Roman" w:cs="Times New Roman"/>
          <w:sz w:val="24"/>
          <w:szCs w:val="24"/>
        </w:rPr>
        <w:t>свободно</w:t>
      </w:r>
      <w:r w:rsidR="00591472" w:rsidRPr="00F15D0C">
        <w:rPr>
          <w:rFonts w:ascii="Times New Roman" w:hAnsi="Times New Roman" w:cs="Times New Roman"/>
          <w:sz w:val="24"/>
          <w:szCs w:val="24"/>
        </w:rPr>
        <w:t xml:space="preserve"> говорят минимум 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на </w:t>
      </w:r>
      <w:r w:rsidR="00591472" w:rsidRPr="00F15D0C">
        <w:rPr>
          <w:rFonts w:ascii="Times New Roman" w:hAnsi="Times New Roman" w:cs="Times New Roman"/>
          <w:sz w:val="24"/>
          <w:szCs w:val="24"/>
        </w:rPr>
        <w:t>двух языках и с азартом изучают еще.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 В 2022-2023 учебном году в гимназии </w:t>
      </w:r>
      <w:r w:rsidR="008532D4" w:rsidRPr="00F15D0C">
        <w:rPr>
          <w:rFonts w:ascii="Times New Roman" w:hAnsi="Times New Roman" w:cs="Times New Roman"/>
          <w:sz w:val="24"/>
          <w:szCs w:val="24"/>
        </w:rPr>
        <w:t>в кооперации с</w:t>
      </w:r>
      <w:r w:rsidR="00E973FF" w:rsidRPr="00F15D0C">
        <w:rPr>
          <w:rFonts w:ascii="Times New Roman" w:hAnsi="Times New Roman" w:cs="Times New Roman"/>
          <w:sz w:val="24"/>
          <w:szCs w:val="24"/>
        </w:rPr>
        <w:t xml:space="preserve"> учителями английского языка 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были проведены уроки </w:t>
      </w:r>
      <w:r w:rsidR="00E973FF" w:rsidRPr="00F15D0C">
        <w:rPr>
          <w:rFonts w:ascii="Times New Roman" w:hAnsi="Times New Roman" w:cs="Times New Roman"/>
          <w:sz w:val="24"/>
          <w:szCs w:val="24"/>
        </w:rPr>
        <w:t xml:space="preserve">тригонометрии 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на английском языке и экономическая игра на итальянском языке. </w:t>
      </w:r>
      <w:r w:rsidR="00E973FF" w:rsidRPr="00F15D0C">
        <w:rPr>
          <w:rFonts w:ascii="Times New Roman" w:hAnsi="Times New Roman" w:cs="Times New Roman"/>
          <w:sz w:val="24"/>
          <w:szCs w:val="24"/>
        </w:rPr>
        <w:t>Занятия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 были</w:t>
      </w:r>
      <w:r w:rsidR="00E973FF" w:rsidRPr="00F15D0C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 интересны </w:t>
      </w:r>
      <w:r w:rsidR="00656DBE">
        <w:rPr>
          <w:rFonts w:ascii="Times New Roman" w:hAnsi="Times New Roman" w:cs="Times New Roman"/>
          <w:sz w:val="24"/>
          <w:szCs w:val="24"/>
        </w:rPr>
        <w:t>и необычны для ребят</w:t>
      </w:r>
      <w:r w:rsidR="00126084" w:rsidRPr="00F15D0C">
        <w:rPr>
          <w:rFonts w:ascii="Times New Roman" w:hAnsi="Times New Roman" w:cs="Times New Roman"/>
          <w:sz w:val="24"/>
          <w:szCs w:val="24"/>
        </w:rPr>
        <w:t xml:space="preserve">, </w:t>
      </w:r>
      <w:r w:rsidR="008532D4" w:rsidRPr="00F15D0C">
        <w:rPr>
          <w:rFonts w:ascii="Times New Roman" w:hAnsi="Times New Roman" w:cs="Times New Roman"/>
          <w:sz w:val="24"/>
          <w:szCs w:val="24"/>
        </w:rPr>
        <w:t xml:space="preserve">при проведении анализа </w:t>
      </w:r>
      <w:r w:rsidR="00126084" w:rsidRPr="00F15D0C">
        <w:rPr>
          <w:rFonts w:ascii="Times New Roman" w:hAnsi="Times New Roman" w:cs="Times New Roman"/>
          <w:sz w:val="24"/>
          <w:szCs w:val="24"/>
        </w:rPr>
        <w:t>обратной связи</w:t>
      </w:r>
      <w:r w:rsidR="008532D4" w:rsidRPr="00F15D0C">
        <w:rPr>
          <w:rFonts w:ascii="Times New Roman" w:hAnsi="Times New Roman" w:cs="Times New Roman"/>
          <w:sz w:val="24"/>
          <w:szCs w:val="24"/>
        </w:rPr>
        <w:t xml:space="preserve"> от учеников </w:t>
      </w:r>
      <w:r w:rsidR="00126084" w:rsidRPr="00F15D0C">
        <w:rPr>
          <w:rFonts w:ascii="Times New Roman" w:hAnsi="Times New Roman" w:cs="Times New Roman"/>
          <w:sz w:val="24"/>
          <w:szCs w:val="24"/>
        </w:rPr>
        <w:t>было получено много восторженных отзывов и пожеланий изучить курс алгебры или геометрии на английском языке.</w:t>
      </w:r>
    </w:p>
    <w:p w:rsidR="000E0B22" w:rsidRPr="00F15D0C" w:rsidRDefault="008532D4" w:rsidP="000E0B22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sz w:val="24"/>
          <w:szCs w:val="24"/>
        </w:rPr>
        <w:t xml:space="preserve">Учитывая гуманитарный склад ума </w:t>
      </w:r>
      <w:r w:rsidR="00FA4E77" w:rsidRPr="00F15D0C">
        <w:rPr>
          <w:rFonts w:ascii="Times New Roman" w:hAnsi="Times New Roman" w:cs="Times New Roman"/>
          <w:sz w:val="24"/>
          <w:szCs w:val="24"/>
        </w:rPr>
        <w:t>учеников</w:t>
      </w:r>
      <w:r w:rsidRPr="00F15D0C">
        <w:rPr>
          <w:rFonts w:ascii="Times New Roman" w:hAnsi="Times New Roman" w:cs="Times New Roman"/>
          <w:sz w:val="24"/>
          <w:szCs w:val="24"/>
        </w:rPr>
        <w:t xml:space="preserve"> на своих уроках много внимания удел</w:t>
      </w:r>
      <w:r w:rsidR="000E0B22" w:rsidRPr="00F15D0C">
        <w:rPr>
          <w:rFonts w:ascii="Times New Roman" w:hAnsi="Times New Roman" w:cs="Times New Roman"/>
          <w:sz w:val="24"/>
          <w:szCs w:val="24"/>
        </w:rPr>
        <w:t>яется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рассказам о жизни и творчестве математиков, теоремы и формулы которых дети проход</w:t>
      </w:r>
      <w:r w:rsidR="000E0B22" w:rsidRPr="00F15D0C">
        <w:rPr>
          <w:rFonts w:ascii="Times New Roman" w:hAnsi="Times New Roman" w:cs="Times New Roman"/>
          <w:sz w:val="24"/>
          <w:szCs w:val="24"/>
        </w:rPr>
        <w:t>ят</w:t>
      </w:r>
      <w:r w:rsidRPr="00F15D0C">
        <w:rPr>
          <w:rFonts w:ascii="Times New Roman" w:hAnsi="Times New Roman" w:cs="Times New Roman"/>
          <w:sz w:val="24"/>
          <w:szCs w:val="24"/>
        </w:rPr>
        <w:t xml:space="preserve"> в </w:t>
      </w:r>
      <w:r w:rsidR="000E0B22" w:rsidRPr="00F15D0C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A4E77" w:rsidRPr="00F15D0C">
        <w:rPr>
          <w:rFonts w:ascii="Times New Roman" w:hAnsi="Times New Roman" w:cs="Times New Roman"/>
          <w:sz w:val="24"/>
          <w:szCs w:val="24"/>
        </w:rPr>
        <w:t xml:space="preserve">момент </w:t>
      </w:r>
      <w:r w:rsidR="000E0B22" w:rsidRPr="00F15D0C">
        <w:rPr>
          <w:rFonts w:ascii="Times New Roman" w:hAnsi="Times New Roman" w:cs="Times New Roman"/>
          <w:sz w:val="24"/>
          <w:szCs w:val="24"/>
        </w:rPr>
        <w:t>времени на занятии</w:t>
      </w:r>
      <w:r w:rsidR="00FA4E77" w:rsidRPr="00F15D0C">
        <w:rPr>
          <w:rFonts w:ascii="Times New Roman" w:hAnsi="Times New Roman" w:cs="Times New Roman"/>
          <w:sz w:val="24"/>
          <w:szCs w:val="24"/>
        </w:rPr>
        <w:t>.</w:t>
      </w:r>
      <w:r w:rsidR="000E0B22" w:rsidRPr="00F15D0C">
        <w:rPr>
          <w:rFonts w:ascii="Times New Roman" w:hAnsi="Times New Roman" w:cs="Times New Roman"/>
          <w:sz w:val="24"/>
          <w:szCs w:val="24"/>
        </w:rPr>
        <w:t xml:space="preserve"> Это позволяет расширить их внутренний кругозор, «разбудить» любознательность и увлечь математикой, взрастить познавательную активность</w:t>
      </w:r>
      <w:r w:rsidR="00656DB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0E0B22" w:rsidRPr="00F15D0C">
        <w:rPr>
          <w:rFonts w:ascii="Times New Roman" w:hAnsi="Times New Roman" w:cs="Times New Roman"/>
          <w:sz w:val="24"/>
          <w:szCs w:val="24"/>
        </w:rPr>
        <w:t>.</w:t>
      </w:r>
    </w:p>
    <w:p w:rsidR="000E0B22" w:rsidRPr="00F15D0C" w:rsidRDefault="000E0B22" w:rsidP="000E0B22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Из указанных выше факторов было решено вносить в структуру занятий игровые моменты, смену деятельности в процессе урока, а также делать акцент на прикладных задачах математики. Согласно мнению доцента кафедры теории и методики информатики и дискретной математики МПГУ М. В. </w:t>
      </w:r>
      <w:proofErr w:type="spellStart"/>
      <w:r w:rsidRPr="00F15D0C">
        <w:rPr>
          <w:rFonts w:ascii="Times New Roman" w:hAnsi="Times New Roman" w:cs="Times New Roman"/>
          <w:sz w:val="24"/>
          <w:szCs w:val="24"/>
        </w:rPr>
        <w:t>Егуповой</w:t>
      </w:r>
      <w:proofErr w:type="spellEnd"/>
      <w:r w:rsidRPr="00F15D0C">
        <w:rPr>
          <w:rFonts w:ascii="Times New Roman" w:hAnsi="Times New Roman" w:cs="Times New Roman"/>
          <w:sz w:val="24"/>
          <w:szCs w:val="24"/>
        </w:rPr>
        <w:t xml:space="preserve"> задачи прикладного содержания играют огромную роль в профильной подготовке обучающихся</w:t>
      </w:r>
      <w:r w:rsidRPr="00F15D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D0C">
        <w:rPr>
          <w:rFonts w:ascii="Times New Roman" w:hAnsi="Times New Roman" w:cs="Times New Roman"/>
          <w:sz w:val="24"/>
          <w:szCs w:val="24"/>
        </w:rPr>
        <w:t>.</w:t>
      </w:r>
    </w:p>
    <w:p w:rsidR="00AB5AEC" w:rsidRPr="00F15D0C" w:rsidRDefault="000E0B22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lastRenderedPageBreak/>
        <w:t>Стоит заметить, что у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 «гуманитариев» </w:t>
      </w:r>
      <w:r w:rsidRPr="00F15D0C">
        <w:rPr>
          <w:rFonts w:ascii="Times New Roman" w:hAnsi="Times New Roman" w:cs="Times New Roman"/>
          <w:sz w:val="24"/>
          <w:szCs w:val="24"/>
        </w:rPr>
        <w:t>в процессе обучения преобладает наглядно</w:t>
      </w:r>
      <w:r w:rsidR="00AB5AEC" w:rsidRPr="00F15D0C">
        <w:rPr>
          <w:rFonts w:ascii="Times New Roman" w:hAnsi="Times New Roman" w:cs="Times New Roman"/>
          <w:sz w:val="24"/>
          <w:szCs w:val="24"/>
        </w:rPr>
        <w:t>–образное мышление, поэтому использование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большо</w:t>
      </w:r>
      <w:r w:rsidR="00AB5AEC" w:rsidRPr="00F15D0C">
        <w:rPr>
          <w:rFonts w:ascii="Times New Roman" w:hAnsi="Times New Roman" w:cs="Times New Roman"/>
          <w:sz w:val="24"/>
          <w:szCs w:val="24"/>
        </w:rPr>
        <w:t>го количества готовых чертежей</w:t>
      </w:r>
      <w:r w:rsidRPr="00F15D0C">
        <w:rPr>
          <w:rFonts w:ascii="Times New Roman" w:hAnsi="Times New Roman" w:cs="Times New Roman"/>
          <w:sz w:val="24"/>
          <w:szCs w:val="24"/>
        </w:rPr>
        <w:t xml:space="preserve"> к геометрическим задачам</w:t>
      </w:r>
      <w:r w:rsidR="00AB5AEC" w:rsidRPr="00F15D0C">
        <w:rPr>
          <w:rFonts w:ascii="Times New Roman" w:hAnsi="Times New Roman" w:cs="Times New Roman"/>
          <w:sz w:val="24"/>
          <w:szCs w:val="24"/>
        </w:rPr>
        <w:t>, сравнительных картинок, ассоциации с</w:t>
      </w:r>
      <w:r w:rsidRPr="00F15D0C">
        <w:rPr>
          <w:rFonts w:ascii="Times New Roman" w:hAnsi="Times New Roman" w:cs="Times New Roman"/>
          <w:sz w:val="24"/>
          <w:szCs w:val="24"/>
        </w:rPr>
        <w:t xml:space="preserve"> предметами из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 реальной жизн</w:t>
      </w:r>
      <w:r w:rsidRPr="00F15D0C">
        <w:rPr>
          <w:rFonts w:ascii="Times New Roman" w:hAnsi="Times New Roman" w:cs="Times New Roman"/>
          <w:sz w:val="24"/>
          <w:szCs w:val="24"/>
        </w:rPr>
        <w:t>и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, </w:t>
      </w:r>
      <w:r w:rsidRPr="00F15D0C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мнемонические правила дают возможность таким детям глубже усвоить материал урока. Внимание у этих детей колеблется в диапазоне  10-20 минут. Так как урок продолжительностью 40 минут, то целесообразно разбить его на несколько частей, тем самым </w:t>
      </w:r>
      <w:r w:rsidRPr="00F15D0C">
        <w:rPr>
          <w:rFonts w:ascii="Times New Roman" w:hAnsi="Times New Roman" w:cs="Times New Roman"/>
          <w:sz w:val="24"/>
          <w:szCs w:val="24"/>
        </w:rPr>
        <w:t>создается разнообразная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 деятельность обучающихся, и достиг</w:t>
      </w:r>
      <w:r w:rsidRPr="00F15D0C">
        <w:rPr>
          <w:rFonts w:ascii="Times New Roman" w:hAnsi="Times New Roman" w:cs="Times New Roman"/>
          <w:sz w:val="24"/>
          <w:szCs w:val="24"/>
        </w:rPr>
        <w:t>аются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педагогические</w:t>
      </w:r>
      <w:r w:rsidR="00AB5AEC" w:rsidRPr="00F15D0C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F15D0C">
        <w:rPr>
          <w:rFonts w:ascii="Times New Roman" w:hAnsi="Times New Roman" w:cs="Times New Roman"/>
          <w:sz w:val="24"/>
          <w:szCs w:val="24"/>
        </w:rPr>
        <w:t>и урока</w:t>
      </w:r>
      <w:r w:rsidR="00AB5AEC" w:rsidRPr="00F15D0C">
        <w:rPr>
          <w:rFonts w:ascii="Times New Roman" w:hAnsi="Times New Roman" w:cs="Times New Roman"/>
          <w:sz w:val="24"/>
          <w:szCs w:val="24"/>
        </w:rPr>
        <w:t>.</w:t>
      </w:r>
    </w:p>
    <w:p w:rsidR="00AB5AEC" w:rsidRPr="00F15D0C" w:rsidRDefault="00AB5AEC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sz w:val="24"/>
          <w:szCs w:val="24"/>
        </w:rPr>
        <w:t>В ходе работы</w:t>
      </w:r>
      <w:r w:rsidR="000E0B22" w:rsidRPr="00F15D0C">
        <w:rPr>
          <w:rFonts w:ascii="Times New Roman" w:hAnsi="Times New Roman" w:cs="Times New Roman"/>
          <w:sz w:val="24"/>
          <w:szCs w:val="24"/>
        </w:rPr>
        <w:t xml:space="preserve"> с учениками лингвистической гимназии было замечено,</w:t>
      </w:r>
      <w:r w:rsidRPr="00F15D0C">
        <w:rPr>
          <w:rFonts w:ascii="Times New Roman" w:hAnsi="Times New Roman" w:cs="Times New Roman"/>
          <w:sz w:val="24"/>
          <w:szCs w:val="24"/>
        </w:rPr>
        <w:t xml:space="preserve"> что детям с таким складом мышления учитель </w:t>
      </w:r>
      <w:r w:rsidR="000E0B22" w:rsidRPr="00F15D0C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D80223" w:rsidRPr="00F15D0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F15D0C">
        <w:rPr>
          <w:rFonts w:ascii="Times New Roman" w:hAnsi="Times New Roman" w:cs="Times New Roman"/>
          <w:sz w:val="24"/>
          <w:szCs w:val="24"/>
        </w:rPr>
        <w:t>должен объяснить материал на самых простых задачах, затем нескол</w:t>
      </w:r>
      <w:r w:rsidR="00D80223" w:rsidRPr="00F15D0C">
        <w:rPr>
          <w:rFonts w:ascii="Times New Roman" w:hAnsi="Times New Roman" w:cs="Times New Roman"/>
          <w:sz w:val="24"/>
          <w:szCs w:val="24"/>
        </w:rPr>
        <w:t xml:space="preserve">ько подобных заданий они могут выполнить вместе (по возможности устно, </w:t>
      </w:r>
      <w:r w:rsidRPr="00F15D0C">
        <w:rPr>
          <w:rFonts w:ascii="Times New Roman" w:hAnsi="Times New Roman" w:cs="Times New Roman"/>
          <w:sz w:val="24"/>
          <w:szCs w:val="24"/>
        </w:rPr>
        <w:t>например</w:t>
      </w:r>
      <w:r w:rsidR="00D80223" w:rsidRPr="00F15D0C">
        <w:rPr>
          <w:rFonts w:ascii="Times New Roman" w:hAnsi="Times New Roman" w:cs="Times New Roman"/>
          <w:sz w:val="24"/>
          <w:szCs w:val="24"/>
        </w:rPr>
        <w:t>,</w:t>
      </w:r>
      <w:r w:rsidRPr="00F15D0C">
        <w:rPr>
          <w:rFonts w:ascii="Times New Roman" w:hAnsi="Times New Roman" w:cs="Times New Roman"/>
          <w:sz w:val="24"/>
          <w:szCs w:val="24"/>
        </w:rPr>
        <w:t xml:space="preserve"> на готовых чертежах), тогда дети будут более эффективно и заинтересованно  при</w:t>
      </w:r>
      <w:r w:rsidR="00D80223" w:rsidRPr="00F15D0C">
        <w:rPr>
          <w:rFonts w:ascii="Times New Roman" w:hAnsi="Times New Roman" w:cs="Times New Roman"/>
          <w:sz w:val="24"/>
          <w:szCs w:val="24"/>
        </w:rPr>
        <w:t xml:space="preserve">ступать к решению сложных, </w:t>
      </w:r>
      <w:r w:rsidRPr="00F15D0C">
        <w:rPr>
          <w:rFonts w:ascii="Times New Roman" w:hAnsi="Times New Roman" w:cs="Times New Roman"/>
          <w:sz w:val="24"/>
          <w:szCs w:val="24"/>
        </w:rPr>
        <w:t>много</w:t>
      </w:r>
      <w:r w:rsidR="00D80223" w:rsidRPr="00F15D0C">
        <w:rPr>
          <w:rFonts w:ascii="Times New Roman" w:hAnsi="Times New Roman" w:cs="Times New Roman"/>
          <w:sz w:val="24"/>
          <w:szCs w:val="24"/>
        </w:rPr>
        <w:t>этапных</w:t>
      </w:r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D80223" w:rsidRPr="00F15D0C">
        <w:rPr>
          <w:rFonts w:ascii="Times New Roman" w:hAnsi="Times New Roman" w:cs="Times New Roman"/>
          <w:sz w:val="24"/>
          <w:szCs w:val="24"/>
        </w:rPr>
        <w:t>задач</w:t>
      </w:r>
      <w:r w:rsidRPr="00F15D0C">
        <w:rPr>
          <w:rFonts w:ascii="Times New Roman" w:hAnsi="Times New Roman" w:cs="Times New Roman"/>
          <w:sz w:val="24"/>
          <w:szCs w:val="24"/>
        </w:rPr>
        <w:t>, особенно это касаетс</w:t>
      </w:r>
      <w:r w:rsidR="00BE16CD" w:rsidRPr="00F15D0C">
        <w:rPr>
          <w:rFonts w:ascii="Times New Roman" w:hAnsi="Times New Roman" w:cs="Times New Roman"/>
          <w:sz w:val="24"/>
          <w:szCs w:val="24"/>
        </w:rPr>
        <w:t>я решения задач</w:t>
      </w:r>
      <w:r w:rsidR="00D80223" w:rsidRPr="00F15D0C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proofErr w:type="gramEnd"/>
      <w:r w:rsidR="00BE16CD" w:rsidRPr="00F15D0C">
        <w:rPr>
          <w:rFonts w:ascii="Times New Roman" w:hAnsi="Times New Roman" w:cs="Times New Roman"/>
          <w:sz w:val="24"/>
          <w:szCs w:val="24"/>
        </w:rPr>
        <w:t>.</w:t>
      </w:r>
    </w:p>
    <w:p w:rsidR="00242019" w:rsidRDefault="00656DBE" w:rsidP="00656DBE">
      <w:pPr>
        <w:ind w:left="35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.1pt;margin-top:104.6pt;width:207.35pt;height:190.05pt;z-index:-251658240" wrapcoords="-225 -225 -225 21600 21825 21600 21825 -225 -225 -225" strokeweight="1.5pt">
            <v:textbox>
              <w:txbxContent>
                <w:p w:rsidR="001D26E9" w:rsidRDefault="001D26E9" w:rsidP="001D26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26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Карточка №1</w:t>
                  </w:r>
                </w:p>
                <w:p w:rsidR="001D26E9" w:rsidRDefault="001D26E9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участник: р</w:t>
                  </w:r>
                  <w:r w:rsidRPr="001D26E9">
                    <w:rPr>
                      <w:rFonts w:ascii="Arial" w:hAnsi="Arial" w:cs="Arial"/>
                      <w:sz w:val="16"/>
                      <w:szCs w:val="16"/>
                    </w:rPr>
                    <w:t>еш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ает</w:t>
                  </w:r>
                  <w:r w:rsidRPr="001D26E9">
                    <w:rPr>
                      <w:rFonts w:ascii="Arial" w:hAnsi="Arial" w:cs="Arial"/>
                      <w:sz w:val="16"/>
                      <w:szCs w:val="16"/>
                    </w:rPr>
                    <w:t xml:space="preserve"> уравнение на доске: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mbria Math" w:hAnsi="Cambria Math" w:cs="Cambria Math"/>
                            <w:sz w:val="16"/>
                            <w:szCs w:val="16"/>
                          </w:rPr>
                          <m:t>2х</m:t>
                        </m:r>
                      </m:e>
                    </m:func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х=0</m:t>
                        </m:r>
                      </m:e>
                    </m:func>
                  </m:oMath>
                  <w:r w:rsidR="00223CA4">
                    <w:rPr>
                      <w:rFonts w:ascii="Arial" w:eastAsiaTheme="minorEastAsia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>группа помогает)</w:t>
                  </w:r>
                </w:p>
                <w:p w:rsidR="001D26E9" w:rsidRDefault="001D26E9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>2 участник записывает ответ</w:t>
                  </w:r>
                </w:p>
                <w:p w:rsidR="001D26E9" w:rsidRDefault="001D26E9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>3 участник читает само уравнение и ответ на английском языке</w:t>
                  </w:r>
                </w:p>
                <w:p w:rsidR="001D26E9" w:rsidRDefault="001D26E9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 xml:space="preserve">4 участник определяет количество корней </w:t>
                  </w:r>
                  <w:proofErr w:type="gramStart"/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D26E9" w:rsidRDefault="00673DA7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0;3π</m:t>
                          </m:r>
                        </m:e>
                      </m:d>
                    </m:oMath>
                  </m:oMathPara>
                </w:p>
                <w:p w:rsidR="001D26E9" w:rsidRDefault="001D26E9" w:rsidP="001D26E9">
                  <w:pPr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sz w:val="16"/>
                      <w:szCs w:val="16"/>
                    </w:rPr>
                    <w:t>5 участник с помощью тригонометрических кругов отмечает корни уравнения</w:t>
                  </w:r>
                </w:p>
                <w:p w:rsidR="001D26E9" w:rsidRPr="001D26E9" w:rsidRDefault="001D26E9" w:rsidP="001D26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D26E9" w:rsidRDefault="001D26E9" w:rsidP="001D26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D26E9" w:rsidRPr="001D26E9" w:rsidRDefault="001D26E9" w:rsidP="001D26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D26E9" w:rsidRPr="009F72CE" w:rsidRDefault="001D26E9" w:rsidP="001D26E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D26E9" w:rsidRDefault="001D26E9"/>
              </w:txbxContent>
            </v:textbox>
            <w10:wrap type="through"/>
          </v:rect>
        </w:pic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При организации самостоятельной работы </w:t>
      </w:r>
      <w:r w:rsidR="00D80223" w:rsidRPr="00F15D0C">
        <w:rPr>
          <w:rFonts w:ascii="Times New Roman" w:hAnsi="Times New Roman" w:cs="Times New Roman"/>
          <w:sz w:val="24"/>
          <w:szCs w:val="24"/>
        </w:rPr>
        <w:t>часто видно «</w:t>
      </w:r>
      <w:r w:rsidR="00BE16CD" w:rsidRPr="00F15D0C">
        <w:rPr>
          <w:rFonts w:ascii="Times New Roman" w:hAnsi="Times New Roman" w:cs="Times New Roman"/>
          <w:sz w:val="24"/>
          <w:szCs w:val="24"/>
        </w:rPr>
        <w:t>панику</w:t>
      </w:r>
      <w:r w:rsidR="00D80223" w:rsidRPr="00F15D0C">
        <w:rPr>
          <w:rFonts w:ascii="Times New Roman" w:hAnsi="Times New Roman" w:cs="Times New Roman"/>
          <w:sz w:val="24"/>
          <w:szCs w:val="24"/>
        </w:rPr>
        <w:t>»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в глазах даже у</w:t>
      </w:r>
      <w:r w:rsidR="00D80223" w:rsidRPr="00F15D0C">
        <w:rPr>
          <w:rFonts w:ascii="Times New Roman" w:hAnsi="Times New Roman" w:cs="Times New Roman"/>
          <w:sz w:val="24"/>
          <w:szCs w:val="24"/>
        </w:rPr>
        <w:t>веренных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в предмете детей. Конечно, это </w:t>
      </w:r>
      <w:r>
        <w:rPr>
          <w:rFonts w:ascii="Times New Roman" w:hAnsi="Times New Roman" w:cs="Times New Roman"/>
          <w:sz w:val="24"/>
          <w:szCs w:val="24"/>
        </w:rPr>
        <w:t>не есть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цель</w:t>
      </w:r>
      <w:r w:rsidR="00D80223" w:rsidRPr="00F15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D80223" w:rsidRPr="00F15D0C">
        <w:rPr>
          <w:rFonts w:ascii="Times New Roman" w:hAnsi="Times New Roman" w:cs="Times New Roman"/>
          <w:sz w:val="24"/>
          <w:szCs w:val="24"/>
        </w:rPr>
        <w:t>работы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. Поэтому на уроках </w:t>
      </w:r>
      <w:r w:rsidR="00223CA4" w:rsidRPr="00F15D0C">
        <w:rPr>
          <w:rFonts w:ascii="Times New Roman" w:hAnsi="Times New Roman" w:cs="Times New Roman"/>
          <w:sz w:val="24"/>
          <w:szCs w:val="24"/>
        </w:rPr>
        <w:t xml:space="preserve">чаще </w:t>
      </w:r>
      <w:r w:rsidR="00BE16CD" w:rsidRPr="00F15D0C">
        <w:rPr>
          <w:rFonts w:ascii="Times New Roman" w:hAnsi="Times New Roman" w:cs="Times New Roman"/>
          <w:sz w:val="24"/>
          <w:szCs w:val="24"/>
        </w:rPr>
        <w:t>практикую коллективную работу. Например, даю многоэтапную задачу, но  с условием, что первый этап выполняет первый ученик, а остальные могут ему помогать, затем второй этап выполняет следующий ребенок, но также ему могут помогать и так д</w:t>
      </w:r>
      <w:r w:rsidR="00577AC5" w:rsidRPr="00F15D0C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AC5" w:rsidRPr="00F15D0C">
        <w:rPr>
          <w:rFonts w:ascii="Times New Roman" w:hAnsi="Times New Roman" w:cs="Times New Roman"/>
          <w:sz w:val="24"/>
          <w:szCs w:val="24"/>
        </w:rPr>
        <w:t>(карточка№1).</w:t>
      </w:r>
    </w:p>
    <w:p w:rsidR="00656DBE" w:rsidRPr="00F15D0C" w:rsidRDefault="00656DBE" w:rsidP="00656DBE">
      <w:pPr>
        <w:ind w:left="35"/>
        <w:rPr>
          <w:rFonts w:ascii="Times New Roman" w:hAnsi="Times New Roman" w:cs="Times New Roman"/>
          <w:sz w:val="24"/>
          <w:szCs w:val="24"/>
        </w:rPr>
        <w:sectPr w:rsidR="00656DBE" w:rsidRPr="00F15D0C" w:rsidSect="00DF5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DBE" w:rsidRDefault="00673DA7" w:rsidP="00656DBE">
      <w:pPr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.05pt;margin-top:1.15pt;width:230.6pt;height:188.3pt;z-index:-251657216" wrapcoords="-225 -225 -225 21600 21825 21600 21825 -225 -225 -225" strokeweight="1.5pt">
            <v:textbox>
              <w:txbxContent>
                <w:p w:rsidR="00242019" w:rsidRDefault="00242019" w:rsidP="0024201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Карточка №2</w:t>
                  </w:r>
                </w:p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2196"/>
                    <w:gridCol w:w="2313"/>
                  </w:tblGrid>
                  <w:tr w:rsidR="00242019" w:rsidTr="00EB0850">
                    <w:trPr>
                      <w:trHeight w:val="1521"/>
                    </w:trPr>
                    <w:tc>
                      <w:tcPr>
                        <w:tcW w:w="2235" w:type="dxa"/>
                      </w:tcPr>
                      <w:p w:rsid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Задача 1:</w:t>
                        </w:r>
                      </w:p>
                      <w:p w:rsidR="00242019" w:rsidRPr="00EB0850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Вычислите:</w:t>
                        </w:r>
                        <w:r w:rsidR="00EB0850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val="en-US"/>
                                </w:rPr>
                                <m:t>3-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  <w:lang w:val="en-US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  <w:lang w:val="en-US"/>
                            </w:rPr>
                            <m:t xml:space="preserve"> (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val="en-US"/>
                                </w:rPr>
                                <m:t>10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oMath>
                        <w:r w:rsidR="00EB0850">
                          <w:rPr>
                            <w:rFonts w:ascii="Arial" w:eastAsiaTheme="minorEastAsia" w:hAnsi="Arial" w:cs="Arial"/>
                            <w:sz w:val="16"/>
                            <w:szCs w:val="16"/>
                            <w:lang w:val="en-US"/>
                          </w:rPr>
                          <w:t>)(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16"/>
                                  <w:szCs w:val="16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oMath>
                        <w:r w:rsidR="00EB0850">
                          <w:rPr>
                            <w:rFonts w:ascii="Arial" w:eastAsiaTheme="minorEastAsia" w:hAnsi="Arial" w:cs="Arial"/>
                            <w:sz w:val="16"/>
                            <w:szCs w:val="16"/>
                            <w:lang w:val="en-US"/>
                          </w:rPr>
                          <w:t>+3)</w:t>
                        </w:r>
                      </w:p>
                      <w:p w:rsidR="00242019" w:rsidRP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Задача 2:</w:t>
                        </w:r>
                        <w:r w:rsidR="00577AC5" w:rsidRPr="00577A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77AC5" w:rsidRPr="00577AC5" w:rsidRDefault="00577AC5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Найдите площадь поверхности цилиндра, радиус которого равен ответу задачи 1, а высота в 4 раза меньше диаметра цилиндра?</w:t>
                        </w:r>
                      </w:p>
                      <w:p w:rsid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2019" w:rsidTr="00EB0850">
                    <w:trPr>
                      <w:trHeight w:val="1540"/>
                    </w:trPr>
                    <w:tc>
                      <w:tcPr>
                        <w:tcW w:w="2235" w:type="dxa"/>
                      </w:tcPr>
                      <w:p w:rsidR="00242019" w:rsidRDefault="00242019" w:rsidP="0024201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Задача 3:</w:t>
                        </w:r>
                      </w:p>
                      <w:p w:rsidR="00242019" w:rsidRPr="00577AC5" w:rsidRDefault="00577AC5" w:rsidP="00577A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В какой четверти </w:t>
                        </w:r>
                        <w:r w:rsidRPr="00577A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тригонометрической окружности находится угол, если он равен разности ответа задачи 2 и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</m:oMath>
                        <w:r w:rsidRPr="00577AC5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B0850" w:rsidRPr="00577AC5" w:rsidRDefault="00242019" w:rsidP="00242019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77AC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Задача 4</w:t>
                        </w:r>
                        <w:r w:rsidR="00EB0850" w:rsidRPr="00577AC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:rsidR="00242019" w:rsidRPr="00577AC5" w:rsidRDefault="00EB0850" w:rsidP="00577AC5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77AC5">
                          <w:rPr>
                            <w:color w:val="000000" w:themeColor="text1"/>
                            <w:sz w:val="16"/>
                            <w:szCs w:val="16"/>
                          </w:rPr>
                          <w:t>Нужно найти квартиру, среди других с номерами от 315 до 420. Номер нужной квартиры составляют цифры: 1, 4</w:t>
                        </w:r>
                        <w:r w:rsidR="00577AC5" w:rsidRPr="00577AC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или цифра, получившаяся в ответе задачи 3</w:t>
                        </w:r>
                        <w:r w:rsidRPr="00577AC5">
                          <w:rPr>
                            <w:color w:val="000000" w:themeColor="text1"/>
                            <w:sz w:val="16"/>
                            <w:szCs w:val="16"/>
                          </w:rPr>
                          <w:t>. Какая это может быть  квартира?</w:t>
                        </w:r>
                        <w:r w:rsidRPr="00577AC5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242019" w:rsidRPr="001D26E9" w:rsidRDefault="00242019" w:rsidP="002420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019" w:rsidRDefault="00242019" w:rsidP="0024201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42019" w:rsidRPr="001D26E9" w:rsidRDefault="00242019" w:rsidP="0024201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42019" w:rsidRPr="009F72CE" w:rsidRDefault="00242019" w:rsidP="002420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42019" w:rsidRDefault="00242019" w:rsidP="00242019"/>
              </w:txbxContent>
            </v:textbox>
            <w10:wrap type="through"/>
          </v:rect>
        </w:pict>
      </w:r>
    </w:p>
    <w:p w:rsidR="00D80223" w:rsidRPr="00F15D0C" w:rsidRDefault="00D80223" w:rsidP="00656DBE">
      <w:pPr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Или это может быть карточка (например, при работе на повторение пройденного материала</w:t>
      </w:r>
      <w:r w:rsidR="00577AC5" w:rsidRPr="00F15D0C">
        <w:rPr>
          <w:rFonts w:ascii="Times New Roman" w:hAnsi="Times New Roman" w:cs="Times New Roman"/>
          <w:sz w:val="24"/>
          <w:szCs w:val="24"/>
        </w:rPr>
        <w:t xml:space="preserve"> по теме или за четверть, год</w:t>
      </w:r>
      <w:r w:rsidRPr="00F15D0C">
        <w:rPr>
          <w:rFonts w:ascii="Times New Roman" w:hAnsi="Times New Roman" w:cs="Times New Roman"/>
          <w:sz w:val="24"/>
          <w:szCs w:val="24"/>
        </w:rPr>
        <w:t xml:space="preserve">), содержащая несколько разных тематических задач. Ученики между собой самостоятельно делят эти задачи, но фокус в том, что правильный ответ одной задачи является </w:t>
      </w:r>
      <w:r w:rsidR="00577AC5" w:rsidRPr="00F15D0C">
        <w:rPr>
          <w:rFonts w:ascii="Times New Roman" w:hAnsi="Times New Roman" w:cs="Times New Roman"/>
          <w:sz w:val="24"/>
          <w:szCs w:val="24"/>
        </w:rPr>
        <w:t>необходимым условием  для другой (карточка №2).</w:t>
      </w:r>
    </w:p>
    <w:p w:rsidR="00BE16CD" w:rsidRPr="00F15D0C" w:rsidRDefault="00D80223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Это позволяет вовлечь всех участников </w:t>
      </w:r>
      <w:r w:rsidR="00096B11" w:rsidRPr="00F15D0C">
        <w:rPr>
          <w:rFonts w:ascii="Times New Roman" w:hAnsi="Times New Roman" w:cs="Times New Roman"/>
          <w:sz w:val="24"/>
          <w:szCs w:val="24"/>
        </w:rPr>
        <w:t>занятия в образовательный процесс, а также учит умению работать в группе, ощущать поддержку, развивает коммуникативные навыки.</w:t>
      </w:r>
    </w:p>
    <w:p w:rsidR="00BE16CD" w:rsidRPr="00F15D0C" w:rsidRDefault="007A671D" w:rsidP="007A671D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Часто вызывает повышенный интерес нестандартность урок</w:t>
      </w:r>
      <w:r w:rsidR="00656DBE">
        <w:rPr>
          <w:rFonts w:ascii="Times New Roman" w:hAnsi="Times New Roman" w:cs="Times New Roman"/>
          <w:sz w:val="24"/>
          <w:szCs w:val="24"/>
        </w:rPr>
        <w:t>а. Поэтому в работе мною создаются</w:t>
      </w:r>
      <w:r w:rsidRPr="00F15D0C">
        <w:rPr>
          <w:rFonts w:ascii="Times New Roman" w:hAnsi="Times New Roman" w:cs="Times New Roman"/>
          <w:sz w:val="24"/>
          <w:szCs w:val="24"/>
        </w:rPr>
        <w:t xml:space="preserve"> викторины. Для этого необходимо зарегистрироваться и вести свой личный </w:t>
      </w:r>
      <w:r w:rsidRPr="00F15D0C">
        <w:rPr>
          <w:rFonts w:ascii="Times New Roman" w:hAnsi="Times New Roman" w:cs="Times New Roman"/>
          <w:sz w:val="24"/>
          <w:szCs w:val="24"/>
        </w:rPr>
        <w:lastRenderedPageBreak/>
        <w:t xml:space="preserve">кабинет 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BE16CD" w:rsidRPr="00F15D0C">
        <w:rPr>
          <w:rFonts w:ascii="Times New Roman" w:hAnsi="Times New Roman" w:cs="Times New Roman"/>
          <w:sz w:val="24"/>
          <w:szCs w:val="24"/>
        </w:rPr>
        <w:t>quizizz.co</w:t>
      </w:r>
      <w:proofErr w:type="spellEnd"/>
      <w:r w:rsidR="00BE16CD" w:rsidRPr="00F15D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15D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. </w:t>
      </w:r>
      <w:r w:rsidR="00656DBE">
        <w:rPr>
          <w:rFonts w:ascii="Times New Roman" w:hAnsi="Times New Roman" w:cs="Times New Roman"/>
          <w:sz w:val="24"/>
          <w:szCs w:val="24"/>
        </w:rPr>
        <w:t>Здесь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можно созда</w:t>
      </w:r>
      <w:r w:rsidR="00656DBE">
        <w:rPr>
          <w:rFonts w:ascii="Times New Roman" w:hAnsi="Times New Roman" w:cs="Times New Roman"/>
          <w:sz w:val="24"/>
          <w:szCs w:val="24"/>
        </w:rPr>
        <w:t>ва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ть бесконечное количество тестов и викторин, причем можно использовать их как на </w:t>
      </w:r>
      <w:r w:rsidRPr="00F15D0C">
        <w:rPr>
          <w:rFonts w:ascii="Times New Roman" w:hAnsi="Times New Roman" w:cs="Times New Roman"/>
          <w:sz w:val="24"/>
          <w:szCs w:val="24"/>
        </w:rPr>
        <w:t>занятиях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, так и создавать для домашних заданий или дистанционных уроков. </w:t>
      </w:r>
      <w:r w:rsidRPr="00F15D0C">
        <w:rPr>
          <w:rFonts w:ascii="Times New Roman" w:hAnsi="Times New Roman" w:cs="Times New Roman"/>
          <w:sz w:val="24"/>
          <w:szCs w:val="24"/>
        </w:rPr>
        <w:t>О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рганизовать проверку знаний в формате викторины </w:t>
      </w:r>
      <w:r w:rsidRPr="00F15D0C">
        <w:rPr>
          <w:rFonts w:ascii="Times New Roman" w:hAnsi="Times New Roman" w:cs="Times New Roman"/>
          <w:sz w:val="24"/>
          <w:szCs w:val="24"/>
        </w:rPr>
        <w:t>достаточно легко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. Дети могут работать в команде парами, им понадобится телефон, в который они </w:t>
      </w:r>
      <w:r w:rsidR="00656DBE">
        <w:rPr>
          <w:rFonts w:ascii="Times New Roman" w:hAnsi="Times New Roman" w:cs="Times New Roman"/>
          <w:sz w:val="24"/>
          <w:szCs w:val="24"/>
        </w:rPr>
        <w:t>набирают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шифр - вход</w:t>
      </w:r>
      <w:r w:rsidR="00BE16CD" w:rsidRPr="00F15D0C">
        <w:rPr>
          <w:rFonts w:ascii="Times New Roman" w:hAnsi="Times New Roman" w:cs="Times New Roman"/>
          <w:sz w:val="24"/>
          <w:szCs w:val="24"/>
        </w:rPr>
        <w:t xml:space="preserve"> для участия в викторине.</w:t>
      </w:r>
    </w:p>
    <w:p w:rsidR="00BE16CD" w:rsidRPr="00F15D0C" w:rsidRDefault="00BE16CD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Викторина содержит то количество вопросов, котор</w:t>
      </w:r>
      <w:r w:rsidR="007A671D" w:rsidRPr="00F15D0C">
        <w:rPr>
          <w:rFonts w:ascii="Times New Roman" w:hAnsi="Times New Roman" w:cs="Times New Roman"/>
          <w:sz w:val="24"/>
          <w:szCs w:val="24"/>
        </w:rPr>
        <w:t>ое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создаст учитель. Мною замечено, что </w:t>
      </w:r>
      <w:r w:rsidR="00175021" w:rsidRPr="00F15D0C">
        <w:rPr>
          <w:rFonts w:ascii="Times New Roman" w:hAnsi="Times New Roman" w:cs="Times New Roman"/>
          <w:sz w:val="24"/>
          <w:szCs w:val="24"/>
        </w:rPr>
        <w:t>10-15 вопросов – это максимум по количеству</w:t>
      </w:r>
      <w:r w:rsidR="007A671D" w:rsidRPr="00F15D0C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175021" w:rsidRPr="00F15D0C">
        <w:rPr>
          <w:rFonts w:ascii="Times New Roman" w:hAnsi="Times New Roman" w:cs="Times New Roman"/>
          <w:sz w:val="24"/>
          <w:szCs w:val="24"/>
        </w:rPr>
        <w:t>, чтобы не перегрузить детей и чтобы они оставались максимально вовлеченными в процесс.</w:t>
      </w:r>
    </w:p>
    <w:p w:rsidR="00175021" w:rsidRPr="00F15D0C" w:rsidRDefault="00175021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Для детей подобного рода викторины – тематические </w:t>
      </w:r>
      <w:r w:rsidR="007A671D" w:rsidRPr="00F15D0C">
        <w:rPr>
          <w:rFonts w:ascii="Times New Roman" w:hAnsi="Times New Roman" w:cs="Times New Roman"/>
          <w:sz w:val="24"/>
          <w:szCs w:val="24"/>
        </w:rPr>
        <w:t>игры</w:t>
      </w:r>
      <w:r w:rsidRPr="00F15D0C">
        <w:rPr>
          <w:rFonts w:ascii="Times New Roman" w:hAnsi="Times New Roman" w:cs="Times New Roman"/>
          <w:sz w:val="24"/>
          <w:szCs w:val="24"/>
        </w:rPr>
        <w:t xml:space="preserve">, </w:t>
      </w:r>
      <w:r w:rsidR="007A671D" w:rsidRPr="00F15D0C">
        <w:rPr>
          <w:rFonts w:ascii="Times New Roman" w:hAnsi="Times New Roman" w:cs="Times New Roman"/>
          <w:sz w:val="24"/>
          <w:szCs w:val="24"/>
        </w:rPr>
        <w:t>учителю они позволяют решить</w:t>
      </w:r>
      <w:r w:rsidR="00656DBE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7A671D" w:rsidRPr="00F15D0C">
        <w:rPr>
          <w:rFonts w:ascii="Times New Roman" w:hAnsi="Times New Roman" w:cs="Times New Roman"/>
          <w:sz w:val="24"/>
          <w:szCs w:val="24"/>
        </w:rPr>
        <w:t>несколько педагогических задач: оценить несколько учеников одновременно (</w:t>
      </w:r>
      <w:r w:rsidRPr="00F15D0C">
        <w:rPr>
          <w:rFonts w:ascii="Times New Roman" w:hAnsi="Times New Roman" w:cs="Times New Roman"/>
          <w:sz w:val="24"/>
          <w:szCs w:val="24"/>
        </w:rPr>
        <w:t xml:space="preserve">в </w:t>
      </w:r>
      <w:r w:rsidR="007A671D" w:rsidRPr="00F15D0C">
        <w:rPr>
          <w:rFonts w:ascii="Times New Roman" w:hAnsi="Times New Roman" w:cs="Times New Roman"/>
          <w:sz w:val="24"/>
          <w:szCs w:val="24"/>
        </w:rPr>
        <w:t xml:space="preserve">личном </w:t>
      </w:r>
      <w:r w:rsidRPr="00F15D0C">
        <w:rPr>
          <w:rFonts w:ascii="Times New Roman" w:hAnsi="Times New Roman" w:cs="Times New Roman"/>
          <w:sz w:val="24"/>
          <w:szCs w:val="24"/>
        </w:rPr>
        <w:t xml:space="preserve"> кабинете </w:t>
      </w:r>
      <w:r w:rsidR="007A671D" w:rsidRPr="00F15D0C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F15D0C">
        <w:rPr>
          <w:rFonts w:ascii="Times New Roman" w:hAnsi="Times New Roman" w:cs="Times New Roman"/>
          <w:sz w:val="24"/>
          <w:szCs w:val="24"/>
        </w:rPr>
        <w:t>отражается в процентном отношении результативность обучающихся</w:t>
      </w:r>
      <w:r w:rsidR="007A671D" w:rsidRPr="00F15D0C">
        <w:rPr>
          <w:rFonts w:ascii="Times New Roman" w:hAnsi="Times New Roman" w:cs="Times New Roman"/>
          <w:sz w:val="24"/>
          <w:szCs w:val="24"/>
        </w:rPr>
        <w:t>); не проверять</w:t>
      </w:r>
      <w:r w:rsidRPr="00F15D0C">
        <w:rPr>
          <w:rFonts w:ascii="Times New Roman" w:hAnsi="Times New Roman" w:cs="Times New Roman"/>
          <w:sz w:val="24"/>
          <w:szCs w:val="24"/>
        </w:rPr>
        <w:t xml:space="preserve"> тетради</w:t>
      </w:r>
      <w:r w:rsidR="007A671D" w:rsidRPr="00F15D0C">
        <w:rPr>
          <w:rFonts w:ascii="Times New Roman" w:hAnsi="Times New Roman" w:cs="Times New Roman"/>
          <w:sz w:val="24"/>
          <w:szCs w:val="24"/>
        </w:rPr>
        <w:t>;</w:t>
      </w:r>
      <w:r w:rsidRPr="00F15D0C">
        <w:rPr>
          <w:rFonts w:ascii="Times New Roman" w:hAnsi="Times New Roman" w:cs="Times New Roman"/>
          <w:sz w:val="24"/>
          <w:szCs w:val="24"/>
        </w:rPr>
        <w:t xml:space="preserve"> увидеть </w:t>
      </w:r>
      <w:r w:rsidR="006C576A">
        <w:rPr>
          <w:rFonts w:ascii="Times New Roman" w:hAnsi="Times New Roman" w:cs="Times New Roman"/>
          <w:sz w:val="24"/>
          <w:szCs w:val="24"/>
        </w:rPr>
        <w:t xml:space="preserve">те </w:t>
      </w:r>
      <w:r w:rsidR="007A671D" w:rsidRPr="00F15D0C">
        <w:rPr>
          <w:rFonts w:ascii="Times New Roman" w:hAnsi="Times New Roman" w:cs="Times New Roman"/>
          <w:sz w:val="24"/>
          <w:szCs w:val="24"/>
        </w:rPr>
        <w:t>задания, которые не были отработаны учениками на уроке и вызвали большое количество ошибок (</w:t>
      </w:r>
      <w:r w:rsidRPr="00F15D0C">
        <w:rPr>
          <w:rFonts w:ascii="Times New Roman" w:hAnsi="Times New Roman" w:cs="Times New Roman"/>
          <w:sz w:val="24"/>
          <w:szCs w:val="24"/>
        </w:rPr>
        <w:t xml:space="preserve">в таблице результатов данное задание будет выделено красным цветом) и </w:t>
      </w:r>
      <w:r w:rsidR="007A671D" w:rsidRPr="00F15D0C">
        <w:rPr>
          <w:rFonts w:ascii="Times New Roman" w:hAnsi="Times New Roman" w:cs="Times New Roman"/>
          <w:sz w:val="24"/>
          <w:szCs w:val="24"/>
        </w:rPr>
        <w:t>своевременно</w:t>
      </w:r>
      <w:r w:rsidRPr="00F15D0C">
        <w:rPr>
          <w:rFonts w:ascii="Times New Roman" w:hAnsi="Times New Roman" w:cs="Times New Roman"/>
          <w:sz w:val="24"/>
          <w:szCs w:val="24"/>
        </w:rPr>
        <w:t xml:space="preserve"> уделить внимание </w:t>
      </w:r>
      <w:r w:rsidR="00C32776" w:rsidRPr="00F15D0C">
        <w:rPr>
          <w:rFonts w:ascii="Times New Roman" w:hAnsi="Times New Roman" w:cs="Times New Roman"/>
          <w:sz w:val="24"/>
          <w:szCs w:val="24"/>
        </w:rPr>
        <w:t>минимизации</w:t>
      </w:r>
      <w:r w:rsidRPr="00F15D0C">
        <w:rPr>
          <w:rFonts w:ascii="Times New Roman" w:hAnsi="Times New Roman" w:cs="Times New Roman"/>
          <w:sz w:val="24"/>
          <w:szCs w:val="24"/>
        </w:rPr>
        <w:t xml:space="preserve"> ошибок в </w:t>
      </w:r>
      <w:r w:rsidR="00C32776" w:rsidRPr="00F15D0C">
        <w:rPr>
          <w:rFonts w:ascii="Times New Roman" w:hAnsi="Times New Roman" w:cs="Times New Roman"/>
          <w:sz w:val="24"/>
          <w:szCs w:val="24"/>
        </w:rPr>
        <w:t>дальнейшем</w:t>
      </w:r>
      <w:r w:rsidRPr="00F15D0C">
        <w:rPr>
          <w:rFonts w:ascii="Times New Roman" w:hAnsi="Times New Roman" w:cs="Times New Roman"/>
          <w:sz w:val="24"/>
          <w:szCs w:val="24"/>
        </w:rPr>
        <w:t>.</w:t>
      </w:r>
    </w:p>
    <w:p w:rsidR="00175021" w:rsidRPr="00F15D0C" w:rsidRDefault="00175021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В </w:t>
      </w:r>
      <w:r w:rsidR="00C32776" w:rsidRPr="00F15D0C">
        <w:rPr>
          <w:rFonts w:ascii="Times New Roman" w:hAnsi="Times New Roman" w:cs="Times New Roman"/>
          <w:sz w:val="24"/>
          <w:szCs w:val="24"/>
        </w:rPr>
        <w:t>преподавании математики важно уделять внимание</w:t>
      </w:r>
      <w:r w:rsidRPr="00F15D0C">
        <w:rPr>
          <w:rFonts w:ascii="Times New Roman" w:hAnsi="Times New Roman" w:cs="Times New Roman"/>
          <w:sz w:val="24"/>
          <w:szCs w:val="24"/>
        </w:rPr>
        <w:t xml:space="preserve"> систематизации знаний, например, </w:t>
      </w:r>
      <w:proofErr w:type="gramStart"/>
      <w:r w:rsidRPr="00F15D0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готовят таблицы (схемы, чертежи, облачка с текстом и т.п</w:t>
      </w:r>
      <w:r w:rsidR="006C576A">
        <w:rPr>
          <w:rFonts w:ascii="Times New Roman" w:hAnsi="Times New Roman" w:cs="Times New Roman"/>
          <w:sz w:val="24"/>
          <w:szCs w:val="24"/>
        </w:rPr>
        <w:t>.</w:t>
      </w:r>
      <w:r w:rsidRPr="00F15D0C">
        <w:rPr>
          <w:rFonts w:ascii="Times New Roman" w:hAnsi="Times New Roman" w:cs="Times New Roman"/>
          <w:sz w:val="24"/>
          <w:szCs w:val="24"/>
        </w:rPr>
        <w:t>) для краткого заполнения</w:t>
      </w:r>
      <w:r w:rsidR="00635751" w:rsidRPr="00F15D0C">
        <w:rPr>
          <w:rFonts w:ascii="Times New Roman" w:hAnsi="Times New Roman" w:cs="Times New Roman"/>
          <w:sz w:val="24"/>
          <w:szCs w:val="24"/>
        </w:rPr>
        <w:t xml:space="preserve"> теоретического материала</w:t>
      </w:r>
      <w:r w:rsidRPr="00F15D0C">
        <w:rPr>
          <w:rFonts w:ascii="Times New Roman" w:hAnsi="Times New Roman" w:cs="Times New Roman"/>
          <w:sz w:val="24"/>
          <w:szCs w:val="24"/>
        </w:rPr>
        <w:t>. Многим эта структуризация помогает понять новый материал урока</w:t>
      </w:r>
      <w:r w:rsidR="00635751" w:rsidRPr="00F15D0C">
        <w:rPr>
          <w:rFonts w:ascii="Times New Roman" w:hAnsi="Times New Roman" w:cs="Times New Roman"/>
          <w:sz w:val="24"/>
          <w:szCs w:val="24"/>
        </w:rPr>
        <w:t xml:space="preserve"> лучше</w:t>
      </w:r>
      <w:r w:rsidRPr="00F15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021" w:rsidRPr="00F15D0C" w:rsidRDefault="00635751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Беря во внимание скорость освоения предмета «гуманитариями» на занятиях ув</w:t>
      </w:r>
      <w:r w:rsidR="00175021" w:rsidRPr="00F15D0C">
        <w:rPr>
          <w:rFonts w:ascii="Times New Roman" w:hAnsi="Times New Roman" w:cs="Times New Roman"/>
          <w:sz w:val="24"/>
          <w:szCs w:val="24"/>
        </w:rPr>
        <w:t>еличиваю их мотивацию к изучению предмета путем</w:t>
      </w:r>
      <w:r w:rsidRPr="00F15D0C">
        <w:rPr>
          <w:rFonts w:ascii="Times New Roman" w:hAnsi="Times New Roman" w:cs="Times New Roman"/>
          <w:sz w:val="24"/>
          <w:szCs w:val="24"/>
        </w:rPr>
        <w:t xml:space="preserve"> публичной</w:t>
      </w:r>
      <w:r w:rsidR="00175021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0F6EBB" w:rsidRPr="00F15D0C">
        <w:rPr>
          <w:rFonts w:ascii="Times New Roman" w:hAnsi="Times New Roman" w:cs="Times New Roman"/>
          <w:sz w:val="24"/>
          <w:szCs w:val="24"/>
        </w:rPr>
        <w:t>похвалы за кажд</w:t>
      </w:r>
      <w:r w:rsidRPr="00F15D0C">
        <w:rPr>
          <w:rFonts w:ascii="Times New Roman" w:hAnsi="Times New Roman" w:cs="Times New Roman"/>
          <w:sz w:val="24"/>
          <w:szCs w:val="24"/>
        </w:rPr>
        <w:t>ое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небольшое продвижение в задаче, интересную идею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. </w:t>
      </w:r>
      <w:r w:rsidRPr="00F15D0C">
        <w:rPr>
          <w:rFonts w:ascii="Times New Roman" w:hAnsi="Times New Roman" w:cs="Times New Roman"/>
          <w:sz w:val="24"/>
          <w:szCs w:val="24"/>
        </w:rPr>
        <w:t>Это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вселяет в </w:t>
      </w:r>
      <w:r w:rsidRPr="00F15D0C">
        <w:rPr>
          <w:rFonts w:ascii="Times New Roman" w:hAnsi="Times New Roman" w:cs="Times New Roman"/>
          <w:sz w:val="24"/>
          <w:szCs w:val="24"/>
        </w:rPr>
        <w:t>детей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уверенность</w:t>
      </w:r>
      <w:r w:rsidRPr="00F15D0C">
        <w:rPr>
          <w:rFonts w:ascii="Times New Roman" w:hAnsi="Times New Roman" w:cs="Times New Roman"/>
          <w:sz w:val="24"/>
          <w:szCs w:val="24"/>
        </w:rPr>
        <w:t xml:space="preserve"> в своих силах и 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дает возможность ученику не бояться и не зацикливаться на </w:t>
      </w:r>
      <w:r w:rsidRPr="00F15D0C">
        <w:rPr>
          <w:rFonts w:ascii="Times New Roman" w:hAnsi="Times New Roman" w:cs="Times New Roman"/>
          <w:sz w:val="24"/>
          <w:szCs w:val="24"/>
        </w:rPr>
        <w:t xml:space="preserve">недочетах и </w:t>
      </w:r>
      <w:r w:rsidR="000F6EBB" w:rsidRPr="00F15D0C">
        <w:rPr>
          <w:rFonts w:ascii="Times New Roman" w:hAnsi="Times New Roman" w:cs="Times New Roman"/>
          <w:sz w:val="24"/>
          <w:szCs w:val="24"/>
        </w:rPr>
        <w:t>ошибках, идти вперед,</w:t>
      </w:r>
      <w:r w:rsidRPr="00F15D0C">
        <w:rPr>
          <w:rFonts w:ascii="Times New Roman" w:hAnsi="Times New Roman" w:cs="Times New Roman"/>
          <w:sz w:val="24"/>
          <w:szCs w:val="24"/>
        </w:rPr>
        <w:t xml:space="preserve"> делая собственные </w:t>
      </w:r>
      <w:r w:rsidR="000F6EBB" w:rsidRPr="00F15D0C">
        <w:rPr>
          <w:rFonts w:ascii="Times New Roman" w:hAnsi="Times New Roman" w:cs="Times New Roman"/>
          <w:sz w:val="24"/>
          <w:szCs w:val="24"/>
        </w:rPr>
        <w:t>математические открытия.</w:t>
      </w:r>
    </w:p>
    <w:p w:rsidR="006C576A" w:rsidRDefault="00635751" w:rsidP="006C576A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sz w:val="24"/>
          <w:szCs w:val="24"/>
        </w:rPr>
        <w:t>Планируя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домашние работы, </w:t>
      </w:r>
      <w:r w:rsidRPr="00F15D0C">
        <w:rPr>
          <w:rFonts w:ascii="Times New Roman" w:hAnsi="Times New Roman" w:cs="Times New Roman"/>
          <w:sz w:val="24"/>
          <w:szCs w:val="24"/>
        </w:rPr>
        <w:t xml:space="preserve">создаю </w:t>
      </w:r>
      <w:proofErr w:type="spellStart"/>
      <w:r w:rsidRPr="00F15D0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0F6EBB" w:rsidRPr="00F15D0C">
        <w:rPr>
          <w:rFonts w:ascii="Times New Roman" w:hAnsi="Times New Roman" w:cs="Times New Roman"/>
          <w:sz w:val="24"/>
          <w:szCs w:val="24"/>
        </w:rPr>
        <w:t xml:space="preserve">, </w:t>
      </w:r>
      <w:r w:rsidRPr="00F15D0C">
        <w:rPr>
          <w:rFonts w:ascii="Times New Roman" w:hAnsi="Times New Roman" w:cs="Times New Roman"/>
          <w:sz w:val="24"/>
          <w:szCs w:val="24"/>
        </w:rPr>
        <w:t>удовлетворяя тем самым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игровые потребности обучающихся.</w:t>
      </w:r>
      <w:proofErr w:type="gramEnd"/>
      <w:r w:rsidR="000F6EBB" w:rsidRPr="00F15D0C">
        <w:rPr>
          <w:rFonts w:ascii="Times New Roman" w:hAnsi="Times New Roman" w:cs="Times New Roman"/>
          <w:sz w:val="24"/>
          <w:szCs w:val="24"/>
        </w:rPr>
        <w:t xml:space="preserve"> Т</w:t>
      </w:r>
      <w:r w:rsidRPr="00F15D0C">
        <w:rPr>
          <w:rFonts w:ascii="Times New Roman" w:hAnsi="Times New Roman" w:cs="Times New Roman"/>
          <w:sz w:val="24"/>
          <w:szCs w:val="24"/>
        </w:rPr>
        <w:t>ем самым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домашняя работа перестает быть рутиной, а становится  захватывающей игрой. Тему квеста, комнату, задачи учитель подбирает  сам</w:t>
      </w:r>
      <w:r w:rsidRPr="00F15D0C">
        <w:rPr>
          <w:rFonts w:ascii="Times New Roman" w:hAnsi="Times New Roman" w:cs="Times New Roman"/>
          <w:sz w:val="24"/>
          <w:szCs w:val="24"/>
        </w:rPr>
        <w:t>остоятельно</w:t>
      </w:r>
      <w:r w:rsidR="000F6EBB" w:rsidRPr="00F15D0C">
        <w:rPr>
          <w:rFonts w:ascii="Times New Roman" w:hAnsi="Times New Roman" w:cs="Times New Roman"/>
          <w:sz w:val="24"/>
          <w:szCs w:val="24"/>
        </w:rPr>
        <w:t>.</w:t>
      </w:r>
      <w:r w:rsidRPr="00F15D0C">
        <w:rPr>
          <w:rFonts w:ascii="Times New Roman" w:hAnsi="Times New Roman" w:cs="Times New Roman"/>
          <w:sz w:val="24"/>
          <w:szCs w:val="24"/>
        </w:rPr>
        <w:t xml:space="preserve"> Это может быть </w:t>
      </w:r>
      <w:proofErr w:type="spellStart"/>
      <w:r w:rsidRPr="00F15D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D0C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F15D0C">
        <w:rPr>
          <w:rFonts w:ascii="Times New Roman" w:hAnsi="Times New Roman" w:cs="Times New Roman"/>
          <w:sz w:val="24"/>
          <w:szCs w:val="24"/>
        </w:rPr>
        <w:t xml:space="preserve"> или на повторение материала четверти, полугодия или года. 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С приобретением опыта создать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EBB" w:rsidRPr="00F15D0C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BB" w:rsidRPr="00F15D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15D0C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за 5-10 минут. Причем, прохождение этого </w:t>
      </w:r>
      <w:proofErr w:type="spellStart"/>
      <w:r w:rsidR="000F6EBB" w:rsidRPr="00F15D0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15D0C">
        <w:rPr>
          <w:rFonts w:ascii="Times New Roman" w:hAnsi="Times New Roman" w:cs="Times New Roman"/>
          <w:sz w:val="24"/>
          <w:szCs w:val="24"/>
        </w:rPr>
        <w:t xml:space="preserve"> учеником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учитель видит в своем рабочем кабинете, может </w:t>
      </w:r>
      <w:r w:rsidRPr="00F15D0C">
        <w:rPr>
          <w:rFonts w:ascii="Times New Roman" w:hAnsi="Times New Roman" w:cs="Times New Roman"/>
          <w:sz w:val="24"/>
          <w:szCs w:val="24"/>
        </w:rPr>
        <w:t>избирательно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поощрить учеников отметками. А у</w:t>
      </w:r>
      <w:r w:rsidR="006C576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, который прошел до конца </w:t>
      </w:r>
      <w:proofErr w:type="spellStart"/>
      <w:r w:rsidR="000F6EBB" w:rsidRPr="00F15D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и вышел из комнаты (при правильно решенных задачах открывается дверь</w:t>
      </w:r>
      <w:r w:rsidRPr="00F15D0C">
        <w:rPr>
          <w:rFonts w:ascii="Times New Roman" w:hAnsi="Times New Roman" w:cs="Times New Roman"/>
          <w:sz w:val="24"/>
          <w:szCs w:val="24"/>
        </w:rPr>
        <w:t xml:space="preserve"> из виртуальной комнаты на мониторе</w:t>
      </w:r>
      <w:r w:rsidR="000F6EBB" w:rsidRPr="00F15D0C">
        <w:rPr>
          <w:rFonts w:ascii="Times New Roman" w:hAnsi="Times New Roman" w:cs="Times New Roman"/>
          <w:sz w:val="24"/>
          <w:szCs w:val="24"/>
        </w:rPr>
        <w:t>) появ</w:t>
      </w:r>
      <w:r w:rsidRPr="00F15D0C">
        <w:rPr>
          <w:rFonts w:ascii="Times New Roman" w:hAnsi="Times New Roman" w:cs="Times New Roman"/>
          <w:sz w:val="24"/>
          <w:szCs w:val="24"/>
        </w:rPr>
        <w:t>ляется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азарт</w:t>
      </w:r>
      <w:r w:rsidRPr="00F15D0C">
        <w:rPr>
          <w:rFonts w:ascii="Times New Roman" w:hAnsi="Times New Roman" w:cs="Times New Roman"/>
          <w:sz w:val="24"/>
          <w:szCs w:val="24"/>
        </w:rPr>
        <w:t xml:space="preserve"> и больший интерес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Pr="00F15D0C">
        <w:rPr>
          <w:rFonts w:ascii="Times New Roman" w:hAnsi="Times New Roman" w:cs="Times New Roman"/>
          <w:sz w:val="24"/>
          <w:szCs w:val="24"/>
        </w:rPr>
        <w:t>к изучению</w:t>
      </w:r>
      <w:r w:rsidR="000F6EBB" w:rsidRPr="00F15D0C">
        <w:rPr>
          <w:rFonts w:ascii="Times New Roman" w:hAnsi="Times New Roman" w:cs="Times New Roman"/>
          <w:sz w:val="24"/>
          <w:szCs w:val="24"/>
        </w:rPr>
        <w:t xml:space="preserve"> математики. Сильным ученикам можно делегировать создание подобного плана игр как проектную деятельность.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6C576A">
        <w:rPr>
          <w:rFonts w:ascii="Times New Roman" w:hAnsi="Times New Roman" w:cs="Times New Roman"/>
          <w:sz w:val="24"/>
          <w:szCs w:val="24"/>
        </w:rPr>
        <w:t xml:space="preserve">Эта 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деятельность учеников во внеурочное время также углубляет и систематизирует их знания. В работе с </w:t>
      </w:r>
      <w:proofErr w:type="spellStart"/>
      <w:r w:rsidR="00865DB6" w:rsidRPr="00F15D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65DB6" w:rsidRPr="00F15D0C">
        <w:rPr>
          <w:rFonts w:ascii="Times New Roman" w:hAnsi="Times New Roman" w:cs="Times New Roman"/>
          <w:sz w:val="24"/>
          <w:szCs w:val="24"/>
        </w:rPr>
        <w:t xml:space="preserve"> технологиями </w:t>
      </w:r>
      <w:r w:rsidR="006C576A">
        <w:rPr>
          <w:rFonts w:ascii="Times New Roman" w:hAnsi="Times New Roman" w:cs="Times New Roman"/>
          <w:sz w:val="24"/>
          <w:szCs w:val="24"/>
        </w:rPr>
        <w:t>рекомендую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 сайт joyteka.com</w:t>
      </w:r>
      <w:r w:rsidR="00D4360A" w:rsidRPr="00F15D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. </w:t>
      </w:r>
      <w:r w:rsidR="006C576A">
        <w:rPr>
          <w:rFonts w:ascii="Times New Roman" w:hAnsi="Times New Roman" w:cs="Times New Roman"/>
          <w:sz w:val="24"/>
          <w:szCs w:val="24"/>
        </w:rPr>
        <w:t>Здесь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 можно создавать не только </w:t>
      </w:r>
      <w:proofErr w:type="spellStart"/>
      <w:r w:rsidR="00865DB6" w:rsidRPr="00F15D0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865DB6" w:rsidRPr="00F15D0C">
        <w:rPr>
          <w:rFonts w:ascii="Times New Roman" w:hAnsi="Times New Roman" w:cs="Times New Roman"/>
          <w:sz w:val="24"/>
          <w:szCs w:val="24"/>
        </w:rPr>
        <w:t>, но и тесты, викторины, видео сюжеты с остановкой времени и поэтапными вопросами, а также игры с терминами.</w:t>
      </w:r>
      <w:r w:rsidR="00D4360A" w:rsidRPr="00F1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0A" w:rsidRPr="00F15D0C" w:rsidRDefault="00D4360A" w:rsidP="006C576A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Как показывает практика, введение новых интерактивных игровых форм в преподавании математики вызывает активный интерес современных школьников и потому способствует их развитию.</w:t>
      </w:r>
    </w:p>
    <w:p w:rsidR="00D4360A" w:rsidRPr="00F15D0C" w:rsidRDefault="00865DB6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lastRenderedPageBreak/>
        <w:t xml:space="preserve">Главное – </w:t>
      </w:r>
      <w:r w:rsidR="00D4360A" w:rsidRPr="00F15D0C">
        <w:rPr>
          <w:rFonts w:ascii="Times New Roman" w:hAnsi="Times New Roman" w:cs="Times New Roman"/>
          <w:sz w:val="24"/>
          <w:szCs w:val="24"/>
        </w:rPr>
        <w:t>чувствовать</w:t>
      </w:r>
      <w:r w:rsidRPr="00F15D0C">
        <w:rPr>
          <w:rFonts w:ascii="Times New Roman" w:hAnsi="Times New Roman" w:cs="Times New Roman"/>
          <w:sz w:val="24"/>
          <w:szCs w:val="24"/>
        </w:rPr>
        <w:t xml:space="preserve"> детей, относиться к ним </w:t>
      </w:r>
      <w:proofErr w:type="gramStart"/>
      <w:r w:rsidR="00D4360A" w:rsidRPr="00F15D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360A" w:rsidRPr="00F15D0C">
        <w:rPr>
          <w:rFonts w:ascii="Times New Roman" w:hAnsi="Times New Roman" w:cs="Times New Roman"/>
          <w:sz w:val="24"/>
          <w:szCs w:val="24"/>
        </w:rPr>
        <w:t xml:space="preserve"> вниманием и пониманием их образовательных целей</w:t>
      </w:r>
      <w:r w:rsidRPr="00F15D0C">
        <w:rPr>
          <w:rFonts w:ascii="Times New Roman" w:hAnsi="Times New Roman" w:cs="Times New Roman"/>
          <w:sz w:val="24"/>
          <w:szCs w:val="24"/>
        </w:rPr>
        <w:t>, не говорить им, что они все должны знать, ведь в старших классах на учениках лежит огромная учебная нагрузка</w:t>
      </w:r>
      <w:r w:rsidR="00D4360A" w:rsidRPr="00F15D0C">
        <w:rPr>
          <w:rFonts w:ascii="Times New Roman" w:hAnsi="Times New Roman" w:cs="Times New Roman"/>
          <w:sz w:val="24"/>
          <w:szCs w:val="24"/>
        </w:rPr>
        <w:t xml:space="preserve"> и непосильная для многих ответственность за свое профессиональное самоопределение.</w:t>
      </w:r>
    </w:p>
    <w:p w:rsidR="00D4360A" w:rsidRPr="00F15D0C" w:rsidRDefault="00D4360A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="006C576A">
        <w:rPr>
          <w:rFonts w:ascii="Times New Roman" w:hAnsi="Times New Roman" w:cs="Times New Roman"/>
          <w:sz w:val="24"/>
          <w:szCs w:val="24"/>
        </w:rPr>
        <w:t>чаще всего</w:t>
      </w:r>
      <w:r w:rsidRPr="00F15D0C">
        <w:rPr>
          <w:rFonts w:ascii="Times New Roman" w:hAnsi="Times New Roman" w:cs="Times New Roman"/>
          <w:sz w:val="24"/>
          <w:szCs w:val="24"/>
        </w:rPr>
        <w:t xml:space="preserve">, </w:t>
      </w:r>
      <w:r w:rsidR="00865DB6" w:rsidRPr="00F15D0C">
        <w:rPr>
          <w:rFonts w:ascii="Times New Roman" w:hAnsi="Times New Roman" w:cs="Times New Roman"/>
          <w:sz w:val="24"/>
          <w:szCs w:val="24"/>
        </w:rPr>
        <w:t xml:space="preserve">добавляются </w:t>
      </w:r>
      <w:r w:rsidRPr="00F15D0C">
        <w:rPr>
          <w:rFonts w:ascii="Times New Roman" w:hAnsi="Times New Roman" w:cs="Times New Roman"/>
          <w:sz w:val="24"/>
          <w:szCs w:val="24"/>
        </w:rPr>
        <w:t xml:space="preserve">подготовительные </w:t>
      </w:r>
      <w:r w:rsidR="00865DB6" w:rsidRPr="00F15D0C">
        <w:rPr>
          <w:rFonts w:ascii="Times New Roman" w:hAnsi="Times New Roman" w:cs="Times New Roman"/>
          <w:sz w:val="24"/>
          <w:szCs w:val="24"/>
        </w:rPr>
        <w:t>курсы к экзаменам, н</w:t>
      </w:r>
      <w:r w:rsidRPr="00F15D0C">
        <w:rPr>
          <w:rFonts w:ascii="Times New Roman" w:hAnsi="Times New Roman" w:cs="Times New Roman"/>
          <w:sz w:val="24"/>
          <w:szCs w:val="24"/>
        </w:rPr>
        <w:t>акапливается усталость, актуализируется психологическое напряжение.</w:t>
      </w:r>
    </w:p>
    <w:p w:rsidR="000F6EBB" w:rsidRPr="00F15D0C" w:rsidRDefault="00865DB6" w:rsidP="000F6EBB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D4360A" w:rsidRPr="00F15D0C">
        <w:rPr>
          <w:rFonts w:ascii="Times New Roman" w:hAnsi="Times New Roman" w:cs="Times New Roman"/>
          <w:sz w:val="24"/>
          <w:szCs w:val="24"/>
        </w:rPr>
        <w:t>Е</w:t>
      </w:r>
      <w:r w:rsidRPr="00F15D0C">
        <w:rPr>
          <w:rFonts w:ascii="Times New Roman" w:hAnsi="Times New Roman" w:cs="Times New Roman"/>
          <w:sz w:val="24"/>
          <w:szCs w:val="24"/>
        </w:rPr>
        <w:t>сли</w:t>
      </w:r>
      <w:r w:rsidR="00D4360A" w:rsidRPr="00F15D0C">
        <w:rPr>
          <w:rFonts w:ascii="Times New Roman" w:hAnsi="Times New Roman" w:cs="Times New Roman"/>
          <w:sz w:val="24"/>
          <w:szCs w:val="24"/>
        </w:rPr>
        <w:t xml:space="preserve"> вовлекать </w:t>
      </w:r>
      <w:r w:rsidRPr="00F15D0C">
        <w:rPr>
          <w:rFonts w:ascii="Times New Roman" w:hAnsi="Times New Roman" w:cs="Times New Roman"/>
          <w:sz w:val="24"/>
          <w:szCs w:val="24"/>
        </w:rPr>
        <w:t>учеников в совместную деятельность, в которой присутствуют</w:t>
      </w:r>
      <w:r w:rsidR="00D4360A" w:rsidRPr="00F15D0C">
        <w:rPr>
          <w:rFonts w:ascii="Times New Roman" w:hAnsi="Times New Roman" w:cs="Times New Roman"/>
          <w:sz w:val="24"/>
          <w:szCs w:val="24"/>
        </w:rPr>
        <w:t xml:space="preserve"> вера,</w:t>
      </w:r>
      <w:r w:rsidRPr="00F15D0C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CD7907" w:rsidRPr="00F15D0C">
        <w:rPr>
          <w:rFonts w:ascii="Times New Roman" w:hAnsi="Times New Roman" w:cs="Times New Roman"/>
          <w:sz w:val="24"/>
          <w:szCs w:val="24"/>
        </w:rPr>
        <w:t>, логика и всесторонняя</w:t>
      </w:r>
      <w:r w:rsidR="006C576A">
        <w:rPr>
          <w:rFonts w:ascii="Times New Roman" w:hAnsi="Times New Roman" w:cs="Times New Roman"/>
          <w:sz w:val="24"/>
          <w:szCs w:val="24"/>
        </w:rPr>
        <w:t xml:space="preserve"> </w:t>
      </w:r>
      <w:r w:rsidR="001E7C13" w:rsidRPr="00F15D0C">
        <w:rPr>
          <w:rFonts w:ascii="Times New Roman" w:hAnsi="Times New Roman" w:cs="Times New Roman"/>
          <w:sz w:val="24"/>
          <w:szCs w:val="24"/>
        </w:rPr>
        <w:t xml:space="preserve"> поддержка учителя и детей, 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это будет иметь </w:t>
      </w:r>
      <w:r w:rsidR="00D4360A" w:rsidRPr="00F15D0C">
        <w:rPr>
          <w:rFonts w:ascii="Times New Roman" w:hAnsi="Times New Roman" w:cs="Times New Roman"/>
          <w:sz w:val="24"/>
          <w:szCs w:val="24"/>
        </w:rPr>
        <w:t>высокий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 образовательный эффект в </w:t>
      </w:r>
      <w:r w:rsidR="00D4360A" w:rsidRPr="00F15D0C">
        <w:rPr>
          <w:rFonts w:ascii="Times New Roman" w:hAnsi="Times New Roman" w:cs="Times New Roman"/>
          <w:sz w:val="24"/>
          <w:szCs w:val="24"/>
        </w:rPr>
        <w:t>ходе</w:t>
      </w:r>
      <w:r w:rsidR="001E7C13" w:rsidRPr="00F15D0C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D4360A" w:rsidRPr="00F15D0C">
        <w:rPr>
          <w:rFonts w:ascii="Times New Roman" w:hAnsi="Times New Roman" w:cs="Times New Roman"/>
          <w:sz w:val="24"/>
          <w:szCs w:val="24"/>
        </w:rPr>
        <w:t xml:space="preserve"> обучения математики</w:t>
      </w:r>
      <w:r w:rsidR="00CD7907" w:rsidRPr="00F15D0C">
        <w:rPr>
          <w:rFonts w:ascii="Times New Roman" w:hAnsi="Times New Roman" w:cs="Times New Roman"/>
          <w:sz w:val="24"/>
          <w:szCs w:val="24"/>
        </w:rPr>
        <w:t>.</w:t>
      </w:r>
    </w:p>
    <w:p w:rsidR="00CD7907" w:rsidRPr="00F15D0C" w:rsidRDefault="00D4360A" w:rsidP="00CD7907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В целом,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 основной задачей </w:t>
      </w:r>
      <w:r w:rsidRPr="00F15D0C">
        <w:rPr>
          <w:rFonts w:ascii="Times New Roman" w:hAnsi="Times New Roman" w:cs="Times New Roman"/>
          <w:sz w:val="24"/>
          <w:szCs w:val="24"/>
        </w:rPr>
        <w:t xml:space="preserve">учителя считаю </w:t>
      </w:r>
      <w:r w:rsidR="00CD7907" w:rsidRPr="00F15D0C">
        <w:rPr>
          <w:rFonts w:ascii="Times New Roman" w:hAnsi="Times New Roman" w:cs="Times New Roman"/>
          <w:sz w:val="24"/>
          <w:szCs w:val="24"/>
        </w:rPr>
        <w:t>поддерж</w:t>
      </w:r>
      <w:r w:rsidRPr="00F15D0C">
        <w:rPr>
          <w:rFonts w:ascii="Times New Roman" w:hAnsi="Times New Roman" w:cs="Times New Roman"/>
          <w:sz w:val="24"/>
          <w:szCs w:val="24"/>
        </w:rPr>
        <w:t xml:space="preserve">ку </w:t>
      </w:r>
      <w:r w:rsidR="00CD7907" w:rsidRPr="00F15D0C">
        <w:rPr>
          <w:rFonts w:ascii="Times New Roman" w:hAnsi="Times New Roman" w:cs="Times New Roman"/>
          <w:sz w:val="24"/>
          <w:szCs w:val="24"/>
        </w:rPr>
        <w:t>ребенка, фиксиро</w:t>
      </w:r>
      <w:r w:rsidRPr="00F15D0C">
        <w:rPr>
          <w:rFonts w:ascii="Times New Roman" w:hAnsi="Times New Roman" w:cs="Times New Roman"/>
          <w:sz w:val="24"/>
          <w:szCs w:val="24"/>
        </w:rPr>
        <w:t>вание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 его внимание на удачах </w:t>
      </w:r>
      <w:r w:rsidRPr="00F15D0C">
        <w:rPr>
          <w:rFonts w:ascii="Times New Roman" w:hAnsi="Times New Roman" w:cs="Times New Roman"/>
          <w:sz w:val="24"/>
          <w:szCs w:val="24"/>
        </w:rPr>
        <w:t>«</w:t>
      </w:r>
      <w:r w:rsidR="00CD7907" w:rsidRPr="00F15D0C">
        <w:rPr>
          <w:rFonts w:ascii="Times New Roman" w:hAnsi="Times New Roman" w:cs="Times New Roman"/>
          <w:sz w:val="24"/>
          <w:szCs w:val="24"/>
        </w:rPr>
        <w:t>маленьких шагов</w:t>
      </w:r>
      <w:r w:rsidRPr="00F15D0C">
        <w:rPr>
          <w:rFonts w:ascii="Times New Roman" w:hAnsi="Times New Roman" w:cs="Times New Roman"/>
          <w:sz w:val="24"/>
          <w:szCs w:val="24"/>
        </w:rPr>
        <w:t>»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, научить </w:t>
      </w:r>
      <w:proofErr w:type="gramStart"/>
      <w:r w:rsidR="006C576A"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 w:rsidR="006C576A">
        <w:rPr>
          <w:rFonts w:ascii="Times New Roman" w:hAnsi="Times New Roman" w:cs="Times New Roman"/>
          <w:sz w:val="24"/>
          <w:szCs w:val="24"/>
        </w:rPr>
        <w:t xml:space="preserve"> </w:t>
      </w:r>
      <w:r w:rsidR="00CD7907" w:rsidRPr="00F15D0C">
        <w:rPr>
          <w:rFonts w:ascii="Times New Roman" w:hAnsi="Times New Roman" w:cs="Times New Roman"/>
          <w:sz w:val="24"/>
          <w:szCs w:val="24"/>
        </w:rPr>
        <w:t>понимать математ</w:t>
      </w:r>
      <w:r w:rsidR="001E7C13" w:rsidRPr="00F15D0C">
        <w:rPr>
          <w:rFonts w:ascii="Times New Roman" w:hAnsi="Times New Roman" w:cs="Times New Roman"/>
          <w:sz w:val="24"/>
          <w:szCs w:val="24"/>
        </w:rPr>
        <w:t xml:space="preserve">ику, а через понимание </w:t>
      </w:r>
      <w:r w:rsidR="006C576A">
        <w:rPr>
          <w:rFonts w:ascii="Times New Roman" w:hAnsi="Times New Roman" w:cs="Times New Roman"/>
          <w:sz w:val="24"/>
          <w:szCs w:val="24"/>
        </w:rPr>
        <w:t>привить</w:t>
      </w:r>
      <w:r w:rsidR="001E7C13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 любовь к этой</w:t>
      </w:r>
      <w:r w:rsidR="001E7C13" w:rsidRPr="00F15D0C">
        <w:rPr>
          <w:rFonts w:ascii="Times New Roman" w:hAnsi="Times New Roman" w:cs="Times New Roman"/>
          <w:sz w:val="24"/>
          <w:szCs w:val="24"/>
        </w:rPr>
        <w:t xml:space="preserve"> дисциплине и</w:t>
      </w:r>
      <w:r w:rsidR="00CD7907" w:rsidRPr="00F15D0C">
        <w:rPr>
          <w:rFonts w:ascii="Times New Roman" w:hAnsi="Times New Roman" w:cs="Times New Roman"/>
          <w:sz w:val="24"/>
          <w:szCs w:val="24"/>
        </w:rPr>
        <w:t xml:space="preserve"> науке.</w:t>
      </w:r>
    </w:p>
    <w:p w:rsidR="00175021" w:rsidRPr="00F15D0C" w:rsidRDefault="00CD7907" w:rsidP="00CD7907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color w:val="111115"/>
          <w:sz w:val="24"/>
          <w:szCs w:val="24"/>
        </w:rPr>
        <w:t>О</w:t>
      </w:r>
      <w:r w:rsidR="00175021" w:rsidRPr="00F15D0C">
        <w:rPr>
          <w:rFonts w:ascii="Times New Roman" w:hAnsi="Times New Roman" w:cs="Times New Roman"/>
          <w:color w:val="111115"/>
          <w:sz w:val="24"/>
          <w:szCs w:val="24"/>
        </w:rPr>
        <w:t xml:space="preserve">днажды </w:t>
      </w:r>
      <w:r w:rsidRPr="00F15D0C">
        <w:rPr>
          <w:rFonts w:ascii="Times New Roman" w:hAnsi="Times New Roman" w:cs="Times New Roman"/>
          <w:color w:val="111115"/>
          <w:sz w:val="24"/>
          <w:szCs w:val="24"/>
        </w:rPr>
        <w:t xml:space="preserve">Леонид </w:t>
      </w:r>
      <w:r w:rsidR="00D80369" w:rsidRPr="00F15D0C">
        <w:rPr>
          <w:rFonts w:ascii="Times New Roman" w:hAnsi="Times New Roman" w:cs="Times New Roman"/>
          <w:color w:val="111115"/>
          <w:sz w:val="24"/>
          <w:szCs w:val="24"/>
        </w:rPr>
        <w:t>Костиков</w:t>
      </w:r>
      <w:r w:rsidRPr="00F15D0C">
        <w:rPr>
          <w:rFonts w:ascii="Times New Roman" w:hAnsi="Times New Roman" w:cs="Times New Roman"/>
          <w:color w:val="111115"/>
          <w:sz w:val="24"/>
          <w:szCs w:val="24"/>
        </w:rPr>
        <w:t>, математик, прозаик,</w:t>
      </w:r>
      <w:r w:rsidR="001E7C13" w:rsidRPr="00F15D0C">
        <w:rPr>
          <w:rFonts w:ascii="Times New Roman" w:hAnsi="Times New Roman" w:cs="Times New Roman"/>
          <w:color w:val="111115"/>
          <w:sz w:val="24"/>
          <w:szCs w:val="24"/>
        </w:rPr>
        <w:t xml:space="preserve"> и</w:t>
      </w:r>
      <w:r w:rsidRPr="00F15D0C">
        <w:rPr>
          <w:rFonts w:ascii="Times New Roman" w:hAnsi="Times New Roman" w:cs="Times New Roman"/>
          <w:color w:val="111115"/>
          <w:sz w:val="24"/>
          <w:szCs w:val="24"/>
        </w:rPr>
        <w:t xml:space="preserve"> поэт </w:t>
      </w:r>
      <w:r w:rsidR="00175021" w:rsidRPr="00F15D0C">
        <w:rPr>
          <w:rFonts w:ascii="Times New Roman" w:hAnsi="Times New Roman" w:cs="Times New Roman"/>
          <w:color w:val="111115"/>
          <w:sz w:val="24"/>
          <w:szCs w:val="24"/>
        </w:rPr>
        <w:t xml:space="preserve">сказал: </w:t>
      </w:r>
    </w:p>
    <w:p w:rsidR="00175021" w:rsidRPr="00F15D0C" w:rsidRDefault="00175021" w:rsidP="00175021">
      <w:pPr>
        <w:pStyle w:val="a5"/>
        <w:shd w:val="clear" w:color="auto" w:fill="FFFFFF"/>
        <w:spacing w:before="184" w:beforeAutospacing="0" w:after="0" w:afterAutospacing="0" w:line="360" w:lineRule="atLeast"/>
        <w:jc w:val="both"/>
        <w:rPr>
          <w:color w:val="111115"/>
        </w:rPr>
      </w:pPr>
      <w:r w:rsidRPr="00F15D0C">
        <w:rPr>
          <w:color w:val="111115"/>
        </w:rPr>
        <w:t>«Курс математики – изящен, красив и логичен, но его необходимо понимать. Если ребенок успевает по другим предметам, например, у него хорошо идет английский, он обязательно справится и с математикой, ведь английский устроен очень логично. Важно только доступно объяснять, не опускать рук, не ставить клеймо «чистый гуманитарий»».</w:t>
      </w:r>
    </w:p>
    <w:p w:rsidR="00591472" w:rsidRPr="00F15D0C" w:rsidRDefault="00591472" w:rsidP="00591472">
      <w:pPr>
        <w:ind w:left="35"/>
        <w:rPr>
          <w:rFonts w:ascii="Times New Roman" w:hAnsi="Times New Roman" w:cs="Times New Roman"/>
          <w:sz w:val="24"/>
          <w:szCs w:val="24"/>
        </w:rPr>
      </w:pPr>
    </w:p>
    <w:p w:rsidR="00D80369" w:rsidRPr="00F15D0C" w:rsidRDefault="00D80369" w:rsidP="00591472">
      <w:pPr>
        <w:ind w:left="35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591472" w:rsidRPr="00F15D0C" w:rsidRDefault="00A235ED" w:rsidP="00A235ED">
      <w:pPr>
        <w:pStyle w:val="1"/>
        <w:spacing w:before="115" w:beforeAutospacing="0" w:after="0" w:afterAutospacing="0" w:line="346" w:lineRule="atLeast"/>
        <w:rPr>
          <w:b w:val="0"/>
          <w:sz w:val="24"/>
          <w:szCs w:val="24"/>
        </w:rPr>
      </w:pPr>
      <w:r w:rsidRPr="00F15D0C">
        <w:rPr>
          <w:b w:val="0"/>
          <w:sz w:val="24"/>
          <w:szCs w:val="24"/>
        </w:rPr>
        <w:t xml:space="preserve">1. </w:t>
      </w:r>
      <w:r w:rsidRPr="00F15D0C">
        <w:rPr>
          <w:rStyle w:val="ac"/>
          <w:b w:val="0"/>
          <w:color w:val="000000"/>
          <w:sz w:val="24"/>
          <w:szCs w:val="24"/>
        </w:rPr>
        <w:t xml:space="preserve"> Кравцов С.С. </w:t>
      </w:r>
      <w:r w:rsidRPr="00F15D0C">
        <w:rPr>
          <w:b w:val="0"/>
          <w:color w:val="000000"/>
          <w:sz w:val="24"/>
          <w:szCs w:val="24"/>
        </w:rPr>
        <w:t>ЕГЭ-2023: первые итоги</w:t>
      </w:r>
      <w:r w:rsidR="00DA2BE6" w:rsidRPr="00F15D0C">
        <w:rPr>
          <w:b w:val="0"/>
          <w:color w:val="000000"/>
          <w:sz w:val="24"/>
          <w:szCs w:val="24"/>
        </w:rPr>
        <w:t xml:space="preserve">: </w:t>
      </w:r>
      <w:r w:rsidRPr="00F15D0C">
        <w:rPr>
          <w:rStyle w:val="ac"/>
          <w:b w:val="0"/>
          <w:i w:val="0"/>
          <w:color w:val="000000"/>
          <w:sz w:val="24"/>
          <w:szCs w:val="24"/>
        </w:rPr>
        <w:t>// интервью от 20.06.2023 //[Электронный ресурс]</w:t>
      </w:r>
      <w:r w:rsidRPr="00F15D0C">
        <w:rPr>
          <w:b w:val="0"/>
          <w:color w:val="000000" w:themeColor="text1"/>
          <w:sz w:val="24"/>
          <w:szCs w:val="24"/>
        </w:rPr>
        <w:t xml:space="preserve">  </w:t>
      </w:r>
      <w:r w:rsidRPr="00F15D0C">
        <w:rPr>
          <w:b w:val="0"/>
          <w:color w:val="000000" w:themeColor="text1"/>
          <w:sz w:val="24"/>
          <w:szCs w:val="24"/>
          <w:lang w:val="en-US"/>
        </w:rPr>
        <w:t>URL</w:t>
      </w:r>
      <w:r w:rsidRPr="00F15D0C">
        <w:rPr>
          <w:b w:val="0"/>
          <w:color w:val="000000" w:themeColor="text1"/>
          <w:sz w:val="24"/>
          <w:szCs w:val="24"/>
        </w:rPr>
        <w:t xml:space="preserve">: </w:t>
      </w:r>
      <w:hyperlink r:id="rId6" w:history="1">
        <w:r w:rsidR="00AB5AEC" w:rsidRPr="00F15D0C">
          <w:rPr>
            <w:rStyle w:val="a4"/>
            <w:b w:val="0"/>
            <w:sz w:val="24"/>
            <w:szCs w:val="24"/>
          </w:rPr>
          <w:t>https://www.edu.ru/news/egegia/ege-2023-pervye-itogi/</w:t>
        </w:r>
      </w:hyperlink>
      <w:r w:rsidRPr="00F15D0C">
        <w:rPr>
          <w:b w:val="0"/>
          <w:sz w:val="24"/>
          <w:szCs w:val="24"/>
        </w:rPr>
        <w:t xml:space="preserve"> (Дата обращения 8.08.2023)</w:t>
      </w:r>
    </w:p>
    <w:p w:rsidR="00067137" w:rsidRPr="00F15D0C" w:rsidRDefault="00A235ED" w:rsidP="004A4F5B">
      <w:pPr>
        <w:pStyle w:val="1"/>
        <w:spacing w:before="115" w:beforeAutospacing="0" w:after="0" w:afterAutospacing="0" w:line="346" w:lineRule="atLeast"/>
        <w:rPr>
          <w:b w:val="0"/>
          <w:color w:val="000000" w:themeColor="text1"/>
          <w:sz w:val="24"/>
          <w:szCs w:val="24"/>
        </w:rPr>
      </w:pPr>
      <w:r w:rsidRPr="00F15D0C">
        <w:rPr>
          <w:b w:val="0"/>
          <w:sz w:val="24"/>
          <w:szCs w:val="24"/>
        </w:rPr>
        <w:t xml:space="preserve">2. </w:t>
      </w:r>
      <w:proofErr w:type="spellStart"/>
      <w:r w:rsidR="004A4F5B" w:rsidRPr="00F15D0C">
        <w:rPr>
          <w:b w:val="0"/>
          <w:sz w:val="24"/>
          <w:szCs w:val="24"/>
        </w:rPr>
        <w:t>Эйрих</w:t>
      </w:r>
      <w:proofErr w:type="spellEnd"/>
      <w:r w:rsidR="004A4F5B" w:rsidRPr="00F15D0C">
        <w:rPr>
          <w:b w:val="0"/>
          <w:sz w:val="24"/>
          <w:szCs w:val="24"/>
        </w:rPr>
        <w:t xml:space="preserve"> Н.В., Фишман Б.Е. Опыт использования игровых технологий в оценивании качества знаний (на примере математики)</w:t>
      </w:r>
      <w:r w:rsidR="00DA2BE6" w:rsidRPr="00F15D0C">
        <w:rPr>
          <w:b w:val="0"/>
          <w:sz w:val="24"/>
          <w:szCs w:val="24"/>
        </w:rPr>
        <w:t xml:space="preserve">: </w:t>
      </w:r>
      <w:r w:rsidR="004A4F5B" w:rsidRPr="00F15D0C">
        <w:rPr>
          <w:b w:val="0"/>
          <w:color w:val="000000" w:themeColor="text1"/>
          <w:sz w:val="24"/>
          <w:szCs w:val="24"/>
        </w:rPr>
        <w:t>// Наука и школа</w:t>
      </w:r>
      <w:r w:rsidR="00DA2BE6" w:rsidRPr="00F15D0C">
        <w:rPr>
          <w:b w:val="0"/>
          <w:color w:val="000000" w:themeColor="text1"/>
          <w:sz w:val="24"/>
          <w:szCs w:val="24"/>
        </w:rPr>
        <w:t>.</w:t>
      </w:r>
      <w:r w:rsidR="004A4F5B" w:rsidRPr="00F15D0C">
        <w:rPr>
          <w:b w:val="0"/>
          <w:color w:val="000000" w:themeColor="text1"/>
          <w:sz w:val="24"/>
          <w:szCs w:val="24"/>
        </w:rPr>
        <w:t xml:space="preserve"> 2019. №6. </w:t>
      </w:r>
      <w:r w:rsidR="004A4F5B" w:rsidRPr="00F15D0C">
        <w:rPr>
          <w:b w:val="0"/>
          <w:color w:val="000000" w:themeColor="text1"/>
          <w:sz w:val="24"/>
          <w:szCs w:val="24"/>
          <w:lang w:val="en-US"/>
        </w:rPr>
        <w:t>URL</w:t>
      </w:r>
      <w:r w:rsidR="004A4F5B" w:rsidRPr="00F15D0C">
        <w:rPr>
          <w:b w:val="0"/>
          <w:color w:val="000000" w:themeColor="text1"/>
          <w:sz w:val="24"/>
          <w:szCs w:val="24"/>
        </w:rPr>
        <w:t xml:space="preserve">: </w:t>
      </w:r>
      <w:hyperlink r:id="rId7" w:history="1">
        <w:r w:rsidR="004A4F5B" w:rsidRPr="00F15D0C">
          <w:rPr>
            <w:rStyle w:val="a4"/>
            <w:b w:val="0"/>
            <w:sz w:val="24"/>
            <w:szCs w:val="24"/>
            <w:lang w:val="en-US"/>
          </w:rPr>
          <w:t>https</w:t>
        </w:r>
        <w:r w:rsidR="004A4F5B" w:rsidRPr="00F15D0C">
          <w:rPr>
            <w:rStyle w:val="a4"/>
            <w:b w:val="0"/>
            <w:sz w:val="24"/>
            <w:szCs w:val="24"/>
          </w:rPr>
          <w:t>://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cyberleninka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.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/</w:t>
        </w:r>
        <w:r w:rsidR="004A4F5B" w:rsidRPr="00F15D0C">
          <w:rPr>
            <w:rStyle w:val="a4"/>
            <w:b w:val="0"/>
            <w:sz w:val="24"/>
            <w:szCs w:val="24"/>
            <w:lang w:val="en-US"/>
          </w:rPr>
          <w:t>article</w:t>
        </w:r>
        <w:r w:rsidR="004A4F5B" w:rsidRPr="00F15D0C">
          <w:rPr>
            <w:rStyle w:val="a4"/>
            <w:b w:val="0"/>
            <w:sz w:val="24"/>
            <w:szCs w:val="24"/>
          </w:rPr>
          <w:t>/</w:t>
        </w:r>
        <w:r w:rsidR="004A4F5B" w:rsidRPr="00F15D0C">
          <w:rPr>
            <w:rStyle w:val="a4"/>
            <w:b w:val="0"/>
            <w:sz w:val="24"/>
            <w:szCs w:val="24"/>
            <w:lang w:val="en-US"/>
          </w:rPr>
          <w:t>n</w:t>
        </w:r>
        <w:r w:rsidR="004A4F5B" w:rsidRPr="00F15D0C">
          <w:rPr>
            <w:rStyle w:val="a4"/>
            <w:b w:val="0"/>
            <w:sz w:val="24"/>
            <w:szCs w:val="24"/>
          </w:rPr>
          <w:t>/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opyt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ispolzovaniya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igrovyh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tehnologiy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r w:rsidR="004A4F5B" w:rsidRPr="00F15D0C">
          <w:rPr>
            <w:rStyle w:val="a4"/>
            <w:b w:val="0"/>
            <w:sz w:val="24"/>
            <w:szCs w:val="24"/>
            <w:lang w:val="en-US"/>
          </w:rPr>
          <w:t>v</w:t>
        </w:r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otsenivanii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kachestva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znaniy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na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primere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-</w:t>
        </w:r>
        <w:proofErr w:type="spellStart"/>
        <w:r w:rsidR="004A4F5B" w:rsidRPr="00F15D0C">
          <w:rPr>
            <w:rStyle w:val="a4"/>
            <w:b w:val="0"/>
            <w:sz w:val="24"/>
            <w:szCs w:val="24"/>
            <w:lang w:val="en-US"/>
          </w:rPr>
          <w:t>matematiki</w:t>
        </w:r>
        <w:proofErr w:type="spellEnd"/>
        <w:r w:rsidR="004A4F5B" w:rsidRPr="00F15D0C">
          <w:rPr>
            <w:rStyle w:val="a4"/>
            <w:b w:val="0"/>
            <w:sz w:val="24"/>
            <w:szCs w:val="24"/>
          </w:rPr>
          <w:t>/</w:t>
        </w:r>
        <w:r w:rsidR="004A4F5B" w:rsidRPr="00F15D0C">
          <w:rPr>
            <w:rStyle w:val="a4"/>
            <w:b w:val="0"/>
            <w:sz w:val="24"/>
            <w:szCs w:val="24"/>
            <w:lang w:val="en-US"/>
          </w:rPr>
          <w:t>viewer</w:t>
        </w:r>
      </w:hyperlink>
      <w:r w:rsidR="00DA2BE6" w:rsidRPr="00F15D0C">
        <w:rPr>
          <w:b w:val="0"/>
          <w:sz w:val="24"/>
          <w:szCs w:val="24"/>
        </w:rPr>
        <w:t xml:space="preserve">  </w:t>
      </w:r>
      <w:r w:rsidR="00DA2BE6" w:rsidRPr="00F15D0C">
        <w:rPr>
          <w:b w:val="0"/>
          <w:color w:val="000000" w:themeColor="text1"/>
          <w:sz w:val="24"/>
          <w:szCs w:val="24"/>
        </w:rPr>
        <w:t>(Дата обращения: 10.08.2023).</w:t>
      </w:r>
    </w:p>
    <w:p w:rsidR="006C576A" w:rsidRDefault="006C576A" w:rsidP="00591472">
      <w:pPr>
        <w:ind w:left="35"/>
        <w:rPr>
          <w:rFonts w:ascii="Times New Roman" w:hAnsi="Times New Roman" w:cs="Times New Roman"/>
          <w:sz w:val="24"/>
          <w:szCs w:val="24"/>
        </w:rPr>
      </w:pPr>
    </w:p>
    <w:p w:rsidR="00FA4E77" w:rsidRPr="00F15D0C" w:rsidRDefault="00FA4E77" w:rsidP="00591472">
      <w:pPr>
        <w:ind w:left="35"/>
        <w:rPr>
          <w:rFonts w:ascii="Times New Roman" w:hAnsi="Times New Roman" w:cs="Times New Roman"/>
          <w:sz w:val="24"/>
          <w:szCs w:val="24"/>
        </w:rPr>
      </w:pPr>
      <w:r w:rsidRPr="00F15D0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A4F5B" w:rsidRPr="00F15D0C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="004A4F5B" w:rsidRPr="00F15D0C">
        <w:rPr>
          <w:rFonts w:ascii="Times New Roman" w:hAnsi="Times New Roman" w:cs="Times New Roman"/>
          <w:sz w:val="24"/>
          <w:szCs w:val="24"/>
        </w:rPr>
        <w:t xml:space="preserve"> М.В. Об основных требованиях, предъявляемых к задачам с прикладным содержанием в курсе школьной математики</w:t>
      </w:r>
      <w:r w:rsidR="00DA2BE6" w:rsidRPr="00F15D0C">
        <w:rPr>
          <w:rFonts w:ascii="Times New Roman" w:hAnsi="Times New Roman" w:cs="Times New Roman"/>
          <w:sz w:val="24"/>
          <w:szCs w:val="24"/>
        </w:rPr>
        <w:t xml:space="preserve">: </w:t>
      </w:r>
      <w:r w:rsidR="00DA2BE6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DA2BE6" w:rsidRPr="00F15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Наука и школа. 2007.</w:t>
      </w:r>
      <w:r w:rsidR="00DA2BE6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4A4F5B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URL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A2BE6" w:rsidRPr="00F15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osnovnyh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trebovaniyah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predyavlyaemyh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zadacham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prikladnym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soderzhaniem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kurse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shkolnoy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matematiki</w:t>
        </w:r>
        <w:proofErr w:type="spellEnd"/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A2BE6" w:rsidRPr="00F15D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DA2BE6" w:rsidRPr="00F15D0C">
        <w:rPr>
          <w:rFonts w:ascii="Times New Roman" w:hAnsi="Times New Roman" w:cs="Times New Roman"/>
          <w:sz w:val="24"/>
          <w:szCs w:val="24"/>
        </w:rPr>
        <w:t xml:space="preserve"> 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 обращения: </w:t>
      </w:r>
      <w:r w:rsidR="00DA2BE6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DA2BE6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A2BE6" w:rsidRPr="00F15D0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A2BE6" w:rsidRPr="00F15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A4F5B" w:rsidRPr="00F15D0C" w:rsidRDefault="007A671D" w:rsidP="004A4F5B">
      <w:pPr>
        <w:pStyle w:val="1"/>
        <w:spacing w:before="115" w:beforeAutospacing="0" w:after="0" w:afterAutospacing="0" w:line="346" w:lineRule="atLeast"/>
        <w:rPr>
          <w:b w:val="0"/>
          <w:sz w:val="24"/>
          <w:szCs w:val="24"/>
        </w:rPr>
      </w:pPr>
      <w:r w:rsidRPr="00F15D0C">
        <w:rPr>
          <w:b w:val="0"/>
          <w:sz w:val="24"/>
          <w:szCs w:val="24"/>
        </w:rPr>
        <w:t>4</w:t>
      </w:r>
      <w:r w:rsidR="000F6EBB" w:rsidRPr="00F15D0C">
        <w:rPr>
          <w:b w:val="0"/>
          <w:sz w:val="24"/>
          <w:szCs w:val="24"/>
        </w:rPr>
        <w:t xml:space="preserve">. </w:t>
      </w:r>
      <w:r w:rsidR="004A4F5B" w:rsidRPr="00F15D0C">
        <w:rPr>
          <w:sz w:val="24"/>
          <w:szCs w:val="24"/>
        </w:rPr>
        <w:t xml:space="preserve">  </w:t>
      </w:r>
      <w:r w:rsidR="004A4F5B" w:rsidRPr="00F15D0C">
        <w:rPr>
          <w:b w:val="0"/>
          <w:sz w:val="24"/>
          <w:szCs w:val="24"/>
        </w:rPr>
        <w:t>Сайт.</w:t>
      </w:r>
      <w:r w:rsidR="004A4F5B" w:rsidRPr="00F15D0C">
        <w:rPr>
          <w:sz w:val="24"/>
          <w:szCs w:val="24"/>
        </w:rPr>
        <w:t xml:space="preserve"> </w:t>
      </w:r>
      <w:r w:rsidR="004A4F5B" w:rsidRPr="00F15D0C">
        <w:rPr>
          <w:b w:val="0"/>
          <w:sz w:val="24"/>
          <w:szCs w:val="24"/>
          <w:lang w:val="en-US"/>
        </w:rPr>
        <w:t>q</w:t>
      </w:r>
      <w:proofErr w:type="spellStart"/>
      <w:r w:rsidR="004A4F5B" w:rsidRPr="00F15D0C">
        <w:rPr>
          <w:b w:val="0"/>
          <w:sz w:val="24"/>
          <w:szCs w:val="24"/>
        </w:rPr>
        <w:t>uizizz</w:t>
      </w:r>
      <w:proofErr w:type="spellEnd"/>
      <w:r w:rsidR="004A4F5B" w:rsidRPr="00F15D0C">
        <w:rPr>
          <w:b w:val="0"/>
          <w:sz w:val="24"/>
          <w:szCs w:val="24"/>
        </w:rPr>
        <w:t>.</w:t>
      </w:r>
      <w:r w:rsidR="004A4F5B" w:rsidRPr="00F15D0C">
        <w:rPr>
          <w:b w:val="0"/>
          <w:sz w:val="24"/>
          <w:szCs w:val="24"/>
          <w:lang w:val="en-US"/>
        </w:rPr>
        <w:t>com</w:t>
      </w:r>
      <w:r w:rsidR="004A4F5B" w:rsidRPr="00F15D0C">
        <w:rPr>
          <w:sz w:val="24"/>
          <w:szCs w:val="24"/>
        </w:rPr>
        <w:t xml:space="preserve"> </w:t>
      </w:r>
      <w:r w:rsidR="004A4F5B" w:rsidRPr="00F15D0C">
        <w:rPr>
          <w:rStyle w:val="ac"/>
          <w:b w:val="0"/>
          <w:i w:val="0"/>
          <w:color w:val="000000"/>
          <w:sz w:val="24"/>
          <w:szCs w:val="24"/>
        </w:rPr>
        <w:t>//[Электронный ресурс]</w:t>
      </w:r>
      <w:r w:rsidR="004A4F5B" w:rsidRPr="00F15D0C">
        <w:rPr>
          <w:b w:val="0"/>
          <w:color w:val="000000" w:themeColor="text1"/>
          <w:sz w:val="24"/>
          <w:szCs w:val="24"/>
        </w:rPr>
        <w:t xml:space="preserve"> </w:t>
      </w:r>
      <w:r w:rsidR="004A4F5B" w:rsidRPr="00F15D0C">
        <w:rPr>
          <w:b w:val="0"/>
          <w:color w:val="000000" w:themeColor="text1"/>
          <w:sz w:val="24"/>
          <w:szCs w:val="24"/>
          <w:lang w:val="en-US"/>
        </w:rPr>
        <w:t>URL</w:t>
      </w:r>
      <w:r w:rsidR="004A4F5B" w:rsidRPr="00F15D0C">
        <w:rPr>
          <w:color w:val="000000" w:themeColor="text1"/>
          <w:sz w:val="24"/>
          <w:szCs w:val="24"/>
        </w:rPr>
        <w:t xml:space="preserve">: </w:t>
      </w:r>
      <w:hyperlink r:id="rId9" w:history="1">
        <w:r w:rsidR="00865DB6" w:rsidRPr="00F15D0C">
          <w:rPr>
            <w:rStyle w:val="a4"/>
            <w:b w:val="0"/>
            <w:sz w:val="24"/>
            <w:szCs w:val="24"/>
          </w:rPr>
          <w:t>https://quizizz.com/admin/quiz/5bb4a5cd18d2ed001a8bd51f/</w:t>
        </w:r>
      </w:hyperlink>
      <w:r w:rsidR="004A4F5B" w:rsidRPr="00F15D0C">
        <w:rPr>
          <w:sz w:val="24"/>
          <w:szCs w:val="24"/>
        </w:rPr>
        <w:t xml:space="preserve"> </w:t>
      </w:r>
      <w:r w:rsidR="004A4F5B" w:rsidRPr="00F15D0C">
        <w:rPr>
          <w:b w:val="0"/>
          <w:sz w:val="24"/>
          <w:szCs w:val="24"/>
        </w:rPr>
        <w:t>(Дата обращения 8.08.2023)</w:t>
      </w:r>
    </w:p>
    <w:p w:rsidR="000F6EBB" w:rsidRPr="00F15D0C" w:rsidRDefault="000F6EBB" w:rsidP="000F6EBB">
      <w:pPr>
        <w:ind w:left="35"/>
        <w:rPr>
          <w:rFonts w:ascii="Times New Roman" w:hAnsi="Times New Roman" w:cs="Times New Roman"/>
          <w:sz w:val="24"/>
          <w:szCs w:val="24"/>
        </w:rPr>
      </w:pPr>
    </w:p>
    <w:p w:rsidR="004A4F5B" w:rsidRPr="00F15D0C" w:rsidRDefault="00D4360A" w:rsidP="004A4F5B">
      <w:pPr>
        <w:pStyle w:val="1"/>
        <w:spacing w:before="115" w:beforeAutospacing="0" w:after="0" w:afterAutospacing="0" w:line="346" w:lineRule="atLeast"/>
        <w:rPr>
          <w:b w:val="0"/>
          <w:sz w:val="24"/>
          <w:szCs w:val="24"/>
        </w:rPr>
      </w:pPr>
      <w:r w:rsidRPr="00F15D0C">
        <w:rPr>
          <w:b w:val="0"/>
          <w:sz w:val="24"/>
          <w:szCs w:val="24"/>
        </w:rPr>
        <w:t>5</w:t>
      </w:r>
      <w:r w:rsidR="00865DB6" w:rsidRPr="00F15D0C">
        <w:rPr>
          <w:b w:val="0"/>
          <w:sz w:val="24"/>
          <w:szCs w:val="24"/>
        </w:rPr>
        <w:t>.</w:t>
      </w:r>
      <w:r w:rsidR="00A235ED" w:rsidRPr="00F15D0C">
        <w:rPr>
          <w:b w:val="0"/>
          <w:sz w:val="24"/>
          <w:szCs w:val="24"/>
        </w:rPr>
        <w:t xml:space="preserve">Сайт  </w:t>
      </w:r>
      <w:proofErr w:type="spellStart"/>
      <w:r w:rsidR="00A235ED" w:rsidRPr="00F15D0C">
        <w:rPr>
          <w:b w:val="0"/>
          <w:sz w:val="24"/>
          <w:szCs w:val="24"/>
          <w:lang w:val="en-US"/>
        </w:rPr>
        <w:t>joyteka</w:t>
      </w:r>
      <w:proofErr w:type="spellEnd"/>
      <w:r w:rsidR="00A235ED" w:rsidRPr="00F15D0C">
        <w:rPr>
          <w:b w:val="0"/>
          <w:sz w:val="24"/>
          <w:szCs w:val="24"/>
        </w:rPr>
        <w:t>.</w:t>
      </w:r>
      <w:r w:rsidR="00A235ED" w:rsidRPr="00F15D0C">
        <w:rPr>
          <w:b w:val="0"/>
          <w:sz w:val="24"/>
          <w:szCs w:val="24"/>
          <w:lang w:val="en-US"/>
        </w:rPr>
        <w:t>com</w:t>
      </w:r>
      <w:r w:rsidR="004A4F5B" w:rsidRPr="00F15D0C">
        <w:rPr>
          <w:rStyle w:val="ac"/>
          <w:b w:val="0"/>
          <w:i w:val="0"/>
          <w:color w:val="000000"/>
          <w:sz w:val="24"/>
          <w:szCs w:val="24"/>
        </w:rPr>
        <w:t>//[Электронный ресурс]</w:t>
      </w:r>
      <w:r w:rsidR="004A4F5B" w:rsidRPr="00F15D0C">
        <w:rPr>
          <w:b w:val="0"/>
          <w:color w:val="000000" w:themeColor="text1"/>
          <w:sz w:val="24"/>
          <w:szCs w:val="24"/>
        </w:rPr>
        <w:t xml:space="preserve">  </w:t>
      </w:r>
      <w:r w:rsidR="004A4F5B" w:rsidRPr="00F15D0C">
        <w:rPr>
          <w:b w:val="0"/>
          <w:color w:val="000000" w:themeColor="text1"/>
          <w:sz w:val="24"/>
          <w:szCs w:val="24"/>
          <w:lang w:val="en-US"/>
        </w:rPr>
        <w:t>URL</w:t>
      </w:r>
      <w:r w:rsidR="004A4F5B" w:rsidRPr="00F15D0C">
        <w:rPr>
          <w:color w:val="000000" w:themeColor="text1"/>
          <w:sz w:val="24"/>
          <w:szCs w:val="24"/>
        </w:rPr>
        <w:t xml:space="preserve">: </w:t>
      </w:r>
      <w:hyperlink r:id="rId10" w:history="1">
        <w:r w:rsidR="00865DB6" w:rsidRPr="00F15D0C">
          <w:rPr>
            <w:rStyle w:val="a4"/>
            <w:b w:val="0"/>
            <w:sz w:val="24"/>
            <w:szCs w:val="24"/>
            <w:lang w:val="en-US"/>
          </w:rPr>
          <w:t>https</w:t>
        </w:r>
        <w:r w:rsidR="00865DB6" w:rsidRPr="00F15D0C">
          <w:rPr>
            <w:rStyle w:val="a4"/>
            <w:b w:val="0"/>
            <w:sz w:val="24"/>
            <w:szCs w:val="24"/>
          </w:rPr>
          <w:t>://</w:t>
        </w:r>
        <w:proofErr w:type="spellStart"/>
        <w:r w:rsidR="00865DB6" w:rsidRPr="00F15D0C">
          <w:rPr>
            <w:rStyle w:val="a4"/>
            <w:b w:val="0"/>
            <w:sz w:val="24"/>
            <w:szCs w:val="24"/>
            <w:lang w:val="en-US"/>
          </w:rPr>
          <w:t>joyteka</w:t>
        </w:r>
        <w:proofErr w:type="spellEnd"/>
        <w:r w:rsidR="00865DB6" w:rsidRPr="00F15D0C">
          <w:rPr>
            <w:rStyle w:val="a4"/>
            <w:b w:val="0"/>
            <w:sz w:val="24"/>
            <w:szCs w:val="24"/>
          </w:rPr>
          <w:t>.</w:t>
        </w:r>
        <w:r w:rsidR="00865DB6" w:rsidRPr="00F15D0C">
          <w:rPr>
            <w:rStyle w:val="a4"/>
            <w:b w:val="0"/>
            <w:sz w:val="24"/>
            <w:szCs w:val="24"/>
            <w:lang w:val="en-US"/>
          </w:rPr>
          <w:t>com</w:t>
        </w:r>
        <w:r w:rsidR="00865DB6" w:rsidRPr="00F15D0C">
          <w:rPr>
            <w:rStyle w:val="a4"/>
            <w:b w:val="0"/>
            <w:sz w:val="24"/>
            <w:szCs w:val="24"/>
          </w:rPr>
          <w:t>/</w:t>
        </w:r>
        <w:proofErr w:type="spellStart"/>
        <w:r w:rsidR="00865DB6" w:rsidRPr="00F15D0C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  <w:r w:rsidR="00865DB6" w:rsidRPr="00F15D0C">
          <w:rPr>
            <w:rStyle w:val="a4"/>
            <w:b w:val="0"/>
            <w:sz w:val="24"/>
            <w:szCs w:val="24"/>
          </w:rPr>
          <w:t>/</w:t>
        </w:r>
        <w:r w:rsidR="00865DB6" w:rsidRPr="00F15D0C">
          <w:rPr>
            <w:rStyle w:val="a4"/>
            <w:b w:val="0"/>
            <w:sz w:val="24"/>
            <w:szCs w:val="24"/>
            <w:lang w:val="en-US"/>
          </w:rPr>
          <w:t>quest</w:t>
        </w:r>
        <w:r w:rsidR="00865DB6" w:rsidRPr="00F15D0C">
          <w:rPr>
            <w:rStyle w:val="a4"/>
            <w:b w:val="0"/>
            <w:sz w:val="24"/>
            <w:szCs w:val="24"/>
          </w:rPr>
          <w:t>-</w:t>
        </w:r>
        <w:r w:rsidR="00865DB6" w:rsidRPr="00F15D0C">
          <w:rPr>
            <w:rStyle w:val="a4"/>
            <w:b w:val="0"/>
            <w:sz w:val="24"/>
            <w:szCs w:val="24"/>
            <w:lang w:val="en-US"/>
          </w:rPr>
          <w:t>room</w:t>
        </w:r>
      </w:hyperlink>
      <w:r w:rsidR="00DA2BE6" w:rsidRPr="00F15D0C">
        <w:rPr>
          <w:b w:val="0"/>
          <w:sz w:val="24"/>
          <w:szCs w:val="24"/>
        </w:rPr>
        <w:t xml:space="preserve"> </w:t>
      </w:r>
      <w:r w:rsidR="004A4F5B" w:rsidRPr="00F15D0C">
        <w:rPr>
          <w:sz w:val="24"/>
          <w:szCs w:val="24"/>
        </w:rPr>
        <w:t xml:space="preserve"> </w:t>
      </w:r>
      <w:r w:rsidR="004A4F5B" w:rsidRPr="00F15D0C">
        <w:rPr>
          <w:b w:val="0"/>
          <w:sz w:val="24"/>
          <w:szCs w:val="24"/>
        </w:rPr>
        <w:t>(Дата обращения 8.08.2023)</w:t>
      </w:r>
    </w:p>
    <w:sectPr w:rsidR="004A4F5B" w:rsidRPr="00F15D0C" w:rsidSect="002420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6B3"/>
    <w:multiLevelType w:val="hybridMultilevel"/>
    <w:tmpl w:val="F6DAA43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7B053418"/>
    <w:multiLevelType w:val="multilevel"/>
    <w:tmpl w:val="688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9FE"/>
    <w:rsid w:val="0005738C"/>
    <w:rsid w:val="00067137"/>
    <w:rsid w:val="00096B11"/>
    <w:rsid w:val="000C7748"/>
    <w:rsid w:val="000C7C44"/>
    <w:rsid w:val="000E0B22"/>
    <w:rsid w:val="000E49FE"/>
    <w:rsid w:val="000F6EBB"/>
    <w:rsid w:val="00126084"/>
    <w:rsid w:val="00175021"/>
    <w:rsid w:val="001D26E9"/>
    <w:rsid w:val="001E7C13"/>
    <w:rsid w:val="00223CA4"/>
    <w:rsid w:val="00242019"/>
    <w:rsid w:val="002F3C29"/>
    <w:rsid w:val="0046754F"/>
    <w:rsid w:val="004A4F5B"/>
    <w:rsid w:val="00577AC5"/>
    <w:rsid w:val="00585E08"/>
    <w:rsid w:val="0058739E"/>
    <w:rsid w:val="00591472"/>
    <w:rsid w:val="00635751"/>
    <w:rsid w:val="00637982"/>
    <w:rsid w:val="00656DBE"/>
    <w:rsid w:val="00670BA0"/>
    <w:rsid w:val="00673DA7"/>
    <w:rsid w:val="006C576A"/>
    <w:rsid w:val="007A671D"/>
    <w:rsid w:val="00847CEE"/>
    <w:rsid w:val="008532D4"/>
    <w:rsid w:val="00865DB6"/>
    <w:rsid w:val="00A235ED"/>
    <w:rsid w:val="00A44DC4"/>
    <w:rsid w:val="00AB5AEC"/>
    <w:rsid w:val="00B60CB4"/>
    <w:rsid w:val="00BE16CD"/>
    <w:rsid w:val="00C23721"/>
    <w:rsid w:val="00C27E4E"/>
    <w:rsid w:val="00C32776"/>
    <w:rsid w:val="00CD7907"/>
    <w:rsid w:val="00D4360A"/>
    <w:rsid w:val="00D60EB9"/>
    <w:rsid w:val="00D80223"/>
    <w:rsid w:val="00D80369"/>
    <w:rsid w:val="00DA2BE6"/>
    <w:rsid w:val="00DF5A3E"/>
    <w:rsid w:val="00E05980"/>
    <w:rsid w:val="00E973FF"/>
    <w:rsid w:val="00EB0850"/>
    <w:rsid w:val="00F15D0C"/>
    <w:rsid w:val="00F4117C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E"/>
  </w:style>
  <w:style w:type="paragraph" w:styleId="1">
    <w:name w:val="heading 1"/>
    <w:basedOn w:val="a"/>
    <w:link w:val="10"/>
    <w:uiPriority w:val="9"/>
    <w:qFormat/>
    <w:rsid w:val="00A23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47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02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60EB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6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42019"/>
    <w:rPr>
      <w:color w:val="808080"/>
    </w:rPr>
  </w:style>
  <w:style w:type="character" w:styleId="ac">
    <w:name w:val="Emphasis"/>
    <w:basedOn w:val="a0"/>
    <w:uiPriority w:val="20"/>
    <w:qFormat/>
    <w:rsid w:val="00A235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3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b-osnovnyh-trebovaniyah-predyavlyaemyh-k-zadacham-s-prikladnym-soderzhaniem-v-kurse-shkolnoy-matematiki/viewer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opyt-ispolzovaniya-igrovyh-tehnologiy-v-otsenivanii-kachestva-znaniy-na-primere-matematiki/view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.ru/news/egegia/ege-2023-pervye-itog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yteka.com/ru/quest-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izz.com/admin/quiz/5bb4a5cd18d2ed001a8bd5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163B-0FD3-4C3B-BCB9-9E7CFAB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2023-08-08T08:01:00Z</cp:lastPrinted>
  <dcterms:created xsi:type="dcterms:W3CDTF">2023-08-12T09:03:00Z</dcterms:created>
  <dcterms:modified xsi:type="dcterms:W3CDTF">2023-08-15T05:11:00Z</dcterms:modified>
</cp:coreProperties>
</file>