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5CA21" w14:textId="77777777" w:rsidR="00CD2B26" w:rsidRDefault="00391ACE" w:rsidP="00391ACE">
      <w:pPr>
        <w:spacing w:line="360" w:lineRule="auto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91ACE">
        <w:rPr>
          <w:rFonts w:ascii="Times New Roman" w:hAnsi="Times New Roman" w:cs="Times New Roman"/>
          <w:i/>
          <w:iCs/>
          <w:sz w:val="24"/>
          <w:szCs w:val="24"/>
        </w:rPr>
        <w:t>Сидненкова Яна Витальевна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CD2B26">
        <w:rPr>
          <w:rFonts w:ascii="Times New Roman" w:hAnsi="Times New Roman" w:cs="Times New Roman"/>
          <w:i/>
          <w:iCs/>
          <w:sz w:val="24"/>
          <w:szCs w:val="24"/>
        </w:rPr>
        <w:t>учитель английского языка</w:t>
      </w:r>
    </w:p>
    <w:p w14:paraId="07E88B5D" w14:textId="6C3564E2" w:rsidR="00391ACE" w:rsidRPr="00391ACE" w:rsidRDefault="00391ACE" w:rsidP="00CD2B26">
      <w:pPr>
        <w:spacing w:line="360" w:lineRule="auto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МБОУ ЦО №18</w:t>
      </w:r>
      <w:r w:rsidR="00CD2B26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Тула</w:t>
      </w:r>
    </w:p>
    <w:p w14:paraId="29BB4B09" w14:textId="77206906" w:rsidR="00926691" w:rsidRPr="003F321B" w:rsidRDefault="00926691" w:rsidP="003F321B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321B">
        <w:rPr>
          <w:rFonts w:ascii="Times New Roman" w:hAnsi="Times New Roman" w:cs="Times New Roman"/>
          <w:b/>
          <w:bCs/>
          <w:sz w:val="24"/>
          <w:szCs w:val="24"/>
        </w:rPr>
        <w:t>МЕТОД ИНТЕЛЛЕКТ-КАРТ НА УРОКАХ АНГЛИЙСКОГО ЯЗЫКА ДЛЯ РАЗВИТИЯ ГРАММАТИЧЕСКОГО НАВЫКА</w:t>
      </w:r>
    </w:p>
    <w:p w14:paraId="73D7BEEA" w14:textId="77777777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>В процессе изучения иностранного языка учащиеся овладевают навыками во всех видах речевой деятельности – аудировании, говорении, чтении и письме. Но овладение этими видами речевой деятельности невозможно без такого важного аспекта как грамматика. Умение грамотно сочетать слова, изменять словосочетания в зависимости от того, что человек хочет сказать в данный момент, является одним из важнейших условий использования языка как средства общения. Овладение грамматикой изучаемого языка важно не только для формирования продуктивных умений в устной и письменной речи, но и для понимания других людей при аудировании и чтении.</w:t>
      </w:r>
    </w:p>
    <w:p w14:paraId="2DF9F6F7" w14:textId="77777777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>Изучением данной проблемы занимались следующие ученые: В.Г. Тимофеева, А.Б. Вильнер, Е.И. Пассов, В.П. Скалкин, П.Я. Гальперин и др. Однако, на данный момент остается противоречие между теоретическими исследованиями по данной проблеме и их практическим воплощением в жизнь. Именно поэтому усвоение грамматики вызывает много трудностей, которые усугубляются грамматическими терминами, правилами и большим количеством исключений. Нередко преподавание грамматики в школах ограничивается сухим заучиванием конструкций, однотипными заданиями, выполняя которые, учащиеся не всегда осознают практическую пользу того, что они делают. Кроме того, во время изучения грамматики учащиеся сталкиваются с большим количеством терминов, что затрудняет обучение. Не всегда чередуются формы работы, что вызывает пассивную работу учащихся на уроке. А между тем, изучение этого аспекта должно быть не менее интересным и познавательным, чем, например, обучение любому другому аспекту языка.</w:t>
      </w:r>
    </w:p>
    <w:p w14:paraId="7F34F4F8" w14:textId="77777777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>Процесс овладения грамматическими навыками наиболее важен на среднем этапе. Так как на данном этапе у учащихся закладывается целая система усвоения языкового материала, при этом они уже владеют большим запасом лексического материала</w:t>
      </w:r>
      <w:r w:rsidRPr="003F321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3F321B">
        <w:rPr>
          <w:rFonts w:ascii="Times New Roman" w:hAnsi="Times New Roman" w:cs="Times New Roman"/>
          <w:sz w:val="24"/>
          <w:szCs w:val="24"/>
        </w:rPr>
        <w:t xml:space="preserve">Именно поэтому необходимо организовать процесс формирования грамматического навыка таким образом, чтобы учащиеся осознавали практическую пользу того, что они делают. </w:t>
      </w:r>
    </w:p>
    <w:p w14:paraId="7A3E4793" w14:textId="77777777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 xml:space="preserve">Образовательные процессы в современном обществе сопровождаются возрастающими информационными потоками, которые требуют для своего восприятия соответствующих способов и методов фиксации. Интеллект-карты (Mind Map, карты ума, диаграммы связей, ассоциативные карты, ментальные карты и т.д.) являются одним </w:t>
      </w:r>
      <w:r w:rsidRPr="003F321B">
        <w:rPr>
          <w:rFonts w:ascii="Times New Roman" w:hAnsi="Times New Roman" w:cs="Times New Roman"/>
          <w:sz w:val="24"/>
          <w:szCs w:val="24"/>
        </w:rPr>
        <w:lastRenderedPageBreak/>
        <w:t xml:space="preserve">из таких способов восприятия и организации информации любого объема и любой структурной сложности. </w:t>
      </w:r>
    </w:p>
    <w:p w14:paraId="50AC78AE" w14:textId="77777777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>Интеллект-карты относятся к графическим методам представления информации и являются альтернативой, привычной для нас «плоской» текстовой схеме фиксирования информации, которая не очень приспособлена к ее структурированию и запоминанию. Информацию в ментальных картах очень удобно организовывать, ее элементы легко связывать между собой, именно поэтому использование интеллект-карт может облегчить процесс обучения школьников грамматике английского языка.</w:t>
      </w:r>
    </w:p>
    <w:p w14:paraId="36B02650" w14:textId="77777777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 xml:space="preserve">Метод использования интеллект-карт был разработан психологом Тони Бьюзеном. Во время своего обучения в университете Бьюзен заметил, что у него и других студентов проблемы с запоминанием большого количества информации. Его исследования показали, что человеческий мозг лучше всего реагирует на ключевые слова, изображения, цвета и прямые связи между двумя и более понятиями. Тогда Бьюзен создал свод правил, отражавших эти принципы, которые использовались для создания интеллект-карт. </w:t>
      </w:r>
    </w:p>
    <w:p w14:paraId="39F6342E" w14:textId="77777777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>Интеллект-карты задействуют весь мозг, чтобы генерировать идеи. Наш мозг состоит из левой части, которая фокусируется на словах, логике, анализе и числах, и правой части, которая сосредотачивается на воображении, цвете и изображениях. Таким образом, интеллект-карты задействуют обе части нашего мозга, что способствует лучшему запоминанию различных понятий.</w:t>
      </w:r>
    </w:p>
    <w:p w14:paraId="0384E95F" w14:textId="709C9F42" w:rsidR="00926691" w:rsidRPr="003F321B" w:rsidRDefault="00926691" w:rsidP="003F321B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F321B">
        <w:rPr>
          <w:rFonts w:ascii="Times New Roman" w:hAnsi="Times New Roman" w:cs="Times New Roman"/>
          <w:sz w:val="24"/>
          <w:szCs w:val="24"/>
        </w:rPr>
        <w:t>Визуализация ментальных карт базируется на древовидной схеме и описывает взаимосвязные понятия (Рис. 1). В основе этой техники лежит «принцип «радиантного мышления» (от лат. radians – «испускающий лучи»), относящийся к ассоциативным мыслительным процессам, отправной точкой которых является центральный объект». Визуализация представлена по следующей схеме: в центре размещают основное понятие, от которого расходятся по линиям более узкие категории в виде различных образов, относящиеся к нему. Таким образом, интеллект-карта не имеет границ и может быть дополнена в любой момент разнообразными ассоциациями, что указывает на безграничные возможности человеческого мозга.</w:t>
      </w:r>
    </w:p>
    <w:p w14:paraId="34502EA8" w14:textId="7D74B1A7" w:rsidR="00926691" w:rsidRPr="003F321B" w:rsidRDefault="00F3349F" w:rsidP="003F321B">
      <w:pPr>
        <w:pStyle w:val="Default"/>
        <w:spacing w:line="360" w:lineRule="auto"/>
        <w:contextualSpacing/>
        <w:jc w:val="center"/>
      </w:pPr>
      <w:r w:rsidRPr="003F321B">
        <w:rPr>
          <w:noProof/>
        </w:rPr>
        <w:drawing>
          <wp:inline distT="0" distB="0" distL="0" distR="0" wp14:anchorId="00D04A5C" wp14:editId="7E84CCC1">
            <wp:extent cx="2228850" cy="1089660"/>
            <wp:effectExtent l="133350" t="114300" r="133350" b="167640"/>
            <wp:docPr id="5" name="Содержимое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8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35B382" w14:textId="4BCC8B88" w:rsidR="00926691" w:rsidRPr="003F321B" w:rsidRDefault="00926691" w:rsidP="003F321B">
      <w:pPr>
        <w:pStyle w:val="Default"/>
        <w:spacing w:line="360" w:lineRule="auto"/>
        <w:contextualSpacing/>
        <w:jc w:val="center"/>
        <w:rPr>
          <w:i/>
          <w:iCs/>
        </w:rPr>
      </w:pPr>
      <w:r w:rsidRPr="003F321B">
        <w:rPr>
          <w:i/>
          <w:iCs/>
        </w:rPr>
        <w:t>Рисунок 1.</w:t>
      </w:r>
    </w:p>
    <w:p w14:paraId="3BF1774A" w14:textId="77777777" w:rsidR="00926691" w:rsidRPr="003F321B" w:rsidRDefault="00926691" w:rsidP="003F321B">
      <w:pPr>
        <w:pStyle w:val="Default"/>
        <w:spacing w:line="360" w:lineRule="auto"/>
        <w:ind w:firstLine="709"/>
        <w:contextualSpacing/>
      </w:pPr>
      <w:r w:rsidRPr="003F321B">
        <w:lastRenderedPageBreak/>
        <w:t xml:space="preserve">Целями интеллект-карт являются: визуализация, структурирование и классификация информации. Также, они могут быть использованы как эффективное средство обучения и как способ решения трудных задач. Нередко, они используются как творческое пространство для реализации индивидуальных или групповых способностей, в процессе которого создается уникальный продукт. </w:t>
      </w:r>
    </w:p>
    <w:p w14:paraId="65DF4C1D" w14:textId="1673864B" w:rsidR="00926691" w:rsidRPr="003F321B" w:rsidRDefault="00926691" w:rsidP="003F321B">
      <w:pPr>
        <w:pStyle w:val="Default"/>
        <w:spacing w:line="360" w:lineRule="auto"/>
        <w:ind w:firstLine="709"/>
        <w:contextualSpacing/>
        <w:rPr>
          <w:color w:val="auto"/>
        </w:rPr>
      </w:pPr>
      <w:r w:rsidRPr="003F321B">
        <w:t>Безусловно, метод интеллект-карт отличается от традиционного метода подачи информации. Во-первых, ярким графическим изображением основной идеи по центру карты. Во-вторых, данный метод дает возможность ученикам сосредоточиться на главных вопросах, избегая второстепенных, что способствует четкому определению важности каждой идеи: наиболее значимые располагаются ближе к центральному понятию, а менее значимые – на периферии. В-третьих, информация, поданная посредством интеллект-карт, запоминается учениками быстрее и эффективнее применяется на п</w:t>
      </w:r>
      <w:r w:rsidRPr="003F321B">
        <w:rPr>
          <w:color w:val="auto"/>
        </w:rPr>
        <w:t>рактике.</w:t>
      </w:r>
    </w:p>
    <w:p w14:paraId="6550F1C9" w14:textId="4AF90C3E" w:rsidR="00926691" w:rsidRPr="003F321B" w:rsidRDefault="00926691" w:rsidP="003F321B">
      <w:pPr>
        <w:pStyle w:val="Default"/>
        <w:spacing w:line="360" w:lineRule="auto"/>
        <w:ind w:firstLine="709"/>
        <w:contextualSpacing/>
        <w:rPr>
          <w:color w:val="auto"/>
        </w:rPr>
      </w:pPr>
      <w:r w:rsidRPr="003F321B">
        <w:rPr>
          <w:color w:val="auto"/>
        </w:rPr>
        <w:t xml:space="preserve">На своих уроках данный метод я применяю чаще в классах среднего и старшего звена. </w:t>
      </w:r>
      <w:r w:rsidR="00F3349F" w:rsidRPr="003F321B">
        <w:rPr>
          <w:color w:val="auto"/>
        </w:rPr>
        <w:t xml:space="preserve">Ниже представлены задания по развитию грамматических навыков с использованием метода интеллект-карт. </w:t>
      </w:r>
    </w:p>
    <w:p w14:paraId="01B3640C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i/>
          <w:iCs/>
          <w:color w:val="auto"/>
          <w:lang w:val="en-US"/>
        </w:rPr>
      </w:pPr>
      <w:r w:rsidRPr="003F321B">
        <w:rPr>
          <w:i/>
          <w:iCs/>
          <w:color w:val="auto"/>
        </w:rPr>
        <w:t>Задание</w:t>
      </w:r>
      <w:r w:rsidRPr="003F321B">
        <w:rPr>
          <w:i/>
          <w:iCs/>
          <w:color w:val="auto"/>
          <w:lang w:val="en-US"/>
        </w:rPr>
        <w:t xml:space="preserve"> №1.</w:t>
      </w:r>
    </w:p>
    <w:p w14:paraId="5A11D1F6" w14:textId="675F63B5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color w:val="auto"/>
        </w:rPr>
      </w:pPr>
      <w:r w:rsidRPr="003F321B">
        <w:rPr>
          <w:color w:val="auto"/>
          <w:lang w:val="en-US"/>
        </w:rPr>
        <w:t>Fill in the mind maps «Articles» (</w:t>
      </w:r>
      <w:r w:rsidRPr="003F321B">
        <w:rPr>
          <w:color w:val="auto"/>
        </w:rPr>
        <w:t>Рис</w:t>
      </w:r>
      <w:r w:rsidRPr="003F321B">
        <w:rPr>
          <w:color w:val="auto"/>
          <w:lang w:val="en-US"/>
        </w:rPr>
        <w:t>. 2) with a/an or the. Check in the Grammar Reference (GR6). Explain when we use the definite and the indefinite article (</w:t>
      </w:r>
      <w:r w:rsidRPr="003F321B">
        <w:rPr>
          <w:color w:val="auto"/>
        </w:rPr>
        <w:t>Вставьте</w:t>
      </w:r>
      <w:r w:rsidRPr="003F321B">
        <w:rPr>
          <w:color w:val="auto"/>
          <w:lang w:val="en-US"/>
        </w:rPr>
        <w:t xml:space="preserve"> </w:t>
      </w:r>
      <w:r w:rsidRPr="003F321B">
        <w:rPr>
          <w:color w:val="auto"/>
        </w:rPr>
        <w:t>в</w:t>
      </w:r>
      <w:r w:rsidRPr="003F321B">
        <w:rPr>
          <w:color w:val="auto"/>
          <w:lang w:val="en-US"/>
        </w:rPr>
        <w:t xml:space="preserve"> </w:t>
      </w:r>
      <w:r w:rsidRPr="003F321B">
        <w:rPr>
          <w:color w:val="auto"/>
        </w:rPr>
        <w:t>ментальные</w:t>
      </w:r>
      <w:r w:rsidRPr="003F321B">
        <w:rPr>
          <w:color w:val="auto"/>
          <w:lang w:val="en-US"/>
        </w:rPr>
        <w:t xml:space="preserve"> </w:t>
      </w:r>
      <w:r w:rsidRPr="003F321B">
        <w:rPr>
          <w:color w:val="auto"/>
        </w:rPr>
        <w:t>карты</w:t>
      </w:r>
      <w:r w:rsidRPr="003F321B">
        <w:rPr>
          <w:color w:val="auto"/>
          <w:lang w:val="en-US"/>
        </w:rPr>
        <w:t xml:space="preserve"> «</w:t>
      </w:r>
      <w:r w:rsidRPr="003F321B">
        <w:rPr>
          <w:color w:val="auto"/>
        </w:rPr>
        <w:t>Артикли</w:t>
      </w:r>
      <w:r w:rsidRPr="003F321B">
        <w:rPr>
          <w:color w:val="auto"/>
          <w:lang w:val="en-US"/>
        </w:rPr>
        <w:t xml:space="preserve">» a/an </w:t>
      </w:r>
      <w:r w:rsidRPr="003F321B">
        <w:rPr>
          <w:color w:val="auto"/>
        </w:rPr>
        <w:t>или</w:t>
      </w:r>
      <w:r w:rsidRPr="003F321B">
        <w:rPr>
          <w:color w:val="auto"/>
          <w:lang w:val="en-US"/>
        </w:rPr>
        <w:t xml:space="preserve"> the. </w:t>
      </w:r>
      <w:r w:rsidRPr="003F321B">
        <w:rPr>
          <w:color w:val="auto"/>
        </w:rPr>
        <w:t>Сверьтесь с грамматическим справочником. Объясните случаи употребления определенного и неопределенного артикля)</w:t>
      </w:r>
    </w:p>
    <w:p w14:paraId="5D554977" w14:textId="59237684" w:rsidR="00F3349F" w:rsidRPr="003F321B" w:rsidRDefault="00F3349F" w:rsidP="003F321B">
      <w:pPr>
        <w:pStyle w:val="Default"/>
        <w:spacing w:line="360" w:lineRule="auto"/>
        <w:ind w:left="-1276" w:right="-709"/>
        <w:contextualSpacing/>
        <w:jc w:val="center"/>
      </w:pPr>
      <w:r w:rsidRPr="003F321B">
        <w:rPr>
          <w:noProof/>
        </w:rPr>
        <w:drawing>
          <wp:inline distT="0" distB="0" distL="0" distR="0" wp14:anchorId="55DE59D9" wp14:editId="49605816">
            <wp:extent cx="2781300" cy="1844040"/>
            <wp:effectExtent l="152400" t="152400" r="361950" b="365760"/>
            <wp:docPr id="7" name="Рисунок 6" descr="C:\Users\user\Downloads\Mind Ma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ownloads\Mind Map (1)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07" cy="1848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F321B">
        <w:rPr>
          <w:noProof/>
        </w:rPr>
        <w:drawing>
          <wp:inline distT="0" distB="0" distL="0" distR="0" wp14:anchorId="3665769F" wp14:editId="62918D0D">
            <wp:extent cx="2613660" cy="1838960"/>
            <wp:effectExtent l="152400" t="152400" r="358140" b="370840"/>
            <wp:docPr id="8" name="Рисунок 7" descr="C:\Users\user\Downloads\Mind Map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ownloads\Mind Map (3)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74" cy="183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B98352" w14:textId="691D3638" w:rsidR="00F3349F" w:rsidRPr="003F321B" w:rsidRDefault="00F3349F" w:rsidP="003F321B">
      <w:pPr>
        <w:pStyle w:val="Default"/>
        <w:spacing w:line="360" w:lineRule="auto"/>
        <w:contextualSpacing/>
        <w:jc w:val="center"/>
        <w:rPr>
          <w:i/>
          <w:iCs/>
        </w:rPr>
      </w:pPr>
      <w:r w:rsidRPr="003F321B">
        <w:rPr>
          <w:i/>
          <w:iCs/>
        </w:rPr>
        <w:t>Рисунок 2.</w:t>
      </w:r>
    </w:p>
    <w:p w14:paraId="3E34B18D" w14:textId="7938B052" w:rsidR="00F3349F" w:rsidRPr="003F321B" w:rsidRDefault="00F3349F" w:rsidP="003F321B">
      <w:pPr>
        <w:pStyle w:val="Default"/>
        <w:spacing w:line="360" w:lineRule="auto"/>
        <w:ind w:firstLine="709"/>
        <w:contextualSpacing/>
      </w:pPr>
      <w:r w:rsidRPr="003F321B">
        <w:t>Также, в качестве домашнего задания ученикам было предложено создать свои интеллект-карты по теме «Артикли». Ниже представлены некоторые из работ учащихся 8 класса</w:t>
      </w:r>
      <w:r w:rsidR="003F321B" w:rsidRPr="003F321B">
        <w:t xml:space="preserve"> (Рис.3)</w:t>
      </w:r>
      <w:r w:rsidRPr="003F321B">
        <w:t>.</w:t>
      </w:r>
    </w:p>
    <w:p w14:paraId="05BA298B" w14:textId="0ED11FD8" w:rsidR="00F3349F" w:rsidRPr="003F321B" w:rsidRDefault="00F3349F" w:rsidP="003F321B">
      <w:pPr>
        <w:pStyle w:val="Default"/>
        <w:spacing w:line="360" w:lineRule="auto"/>
        <w:ind w:left="-1134" w:right="-709"/>
        <w:contextualSpacing/>
        <w:rPr>
          <w:noProof/>
          <w:color w:val="auto"/>
        </w:rPr>
      </w:pPr>
      <w:r w:rsidRPr="003F321B">
        <w:rPr>
          <w:noProof/>
        </w:rPr>
        <w:lastRenderedPageBreak/>
        <w:drawing>
          <wp:inline distT="0" distB="0" distL="0" distR="0" wp14:anchorId="6124B748" wp14:editId="46C73CEE">
            <wp:extent cx="2956560" cy="2314575"/>
            <wp:effectExtent l="152400" t="152400" r="358140" b="371475"/>
            <wp:docPr id="4" name="Содержимое 3" descr="C:\Users\user\Desktop\a_an alina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a_an alina.png"/>
                    <pic:cNvPicPr>
                      <a:picLocks noGrp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26" cy="231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F321B">
        <w:rPr>
          <w:noProof/>
          <w:color w:val="auto"/>
        </w:rPr>
        <w:t xml:space="preserve"> </w:t>
      </w:r>
      <w:r w:rsidRPr="003F321B">
        <w:rPr>
          <w:noProof/>
        </w:rPr>
        <w:drawing>
          <wp:inline distT="0" distB="0" distL="0" distR="0" wp14:anchorId="0B69785B" wp14:editId="1560C242">
            <wp:extent cx="2956560" cy="2118360"/>
            <wp:effectExtent l="152400" t="152400" r="358140" b="358140"/>
            <wp:docPr id="3" name="Содержимое 3" descr="C:\Users\user\Desktop\1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C:\Users\user\Desktop\100.jpg"/>
                    <pic:cNvPicPr>
                      <a:picLocks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12" cy="2126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BF643C" w14:textId="12F3A542" w:rsidR="003F321B" w:rsidRPr="00391ACE" w:rsidRDefault="003F321B" w:rsidP="003F321B">
      <w:pPr>
        <w:pStyle w:val="Default"/>
        <w:spacing w:line="360" w:lineRule="auto"/>
        <w:contextualSpacing/>
        <w:jc w:val="center"/>
        <w:rPr>
          <w:i/>
          <w:iCs/>
          <w:noProof/>
          <w:color w:val="auto"/>
        </w:rPr>
      </w:pPr>
      <w:r w:rsidRPr="003F321B">
        <w:rPr>
          <w:i/>
          <w:iCs/>
          <w:noProof/>
          <w:color w:val="auto"/>
        </w:rPr>
        <w:t>Рисунок</w:t>
      </w:r>
      <w:r w:rsidRPr="00391ACE">
        <w:rPr>
          <w:i/>
          <w:iCs/>
          <w:noProof/>
          <w:color w:val="auto"/>
        </w:rPr>
        <w:t xml:space="preserve"> 3.</w:t>
      </w:r>
    </w:p>
    <w:p w14:paraId="213E1902" w14:textId="2B8CA849" w:rsidR="00F3349F" w:rsidRPr="00391ACE" w:rsidRDefault="00F3349F" w:rsidP="003F321B">
      <w:pPr>
        <w:pStyle w:val="Default"/>
        <w:spacing w:line="360" w:lineRule="auto"/>
        <w:ind w:firstLine="709"/>
        <w:contextualSpacing/>
        <w:rPr>
          <w:i/>
          <w:iCs/>
        </w:rPr>
      </w:pPr>
      <w:r w:rsidRPr="003F321B">
        <w:rPr>
          <w:i/>
          <w:iCs/>
        </w:rPr>
        <w:t>Задание</w:t>
      </w:r>
      <w:r w:rsidRPr="00391ACE">
        <w:rPr>
          <w:i/>
          <w:iCs/>
        </w:rPr>
        <w:t xml:space="preserve"> №</w:t>
      </w:r>
      <w:r w:rsidR="003F321B" w:rsidRPr="00391ACE">
        <w:rPr>
          <w:i/>
          <w:iCs/>
        </w:rPr>
        <w:t>2</w:t>
      </w:r>
      <w:r w:rsidRPr="00391ACE">
        <w:rPr>
          <w:i/>
          <w:iCs/>
        </w:rPr>
        <w:t>.</w:t>
      </w:r>
    </w:p>
    <w:p w14:paraId="6652247C" w14:textId="64D06A1E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Using mind map «Quantifiers» (</w:t>
      </w:r>
      <w:r w:rsidRPr="003F321B">
        <w:t>Рис</w:t>
      </w:r>
      <w:r w:rsidRPr="003F321B">
        <w:rPr>
          <w:lang w:val="en-US"/>
        </w:rPr>
        <w:t xml:space="preserve">. </w:t>
      </w:r>
      <w:r w:rsidR="003F321B" w:rsidRPr="003F321B">
        <w:rPr>
          <w:lang w:val="en-US"/>
        </w:rPr>
        <w:t>4</w:t>
      </w:r>
      <w:r w:rsidRPr="003F321B">
        <w:rPr>
          <w:lang w:val="en-US"/>
        </w:rPr>
        <w:t xml:space="preserve">) choose the correct words to complete each sentence below. </w:t>
      </w:r>
      <w:r w:rsidRPr="003F321B">
        <w:t>Explain your choice (Используя интеллект карту «Квантификаторы» выберите верное слово, чтобы составить предложения. Объясните</w:t>
      </w:r>
      <w:r w:rsidRPr="003F321B">
        <w:rPr>
          <w:lang w:val="en-US"/>
        </w:rPr>
        <w:t xml:space="preserve"> </w:t>
      </w:r>
      <w:r w:rsidRPr="003F321B">
        <w:t>свой</w:t>
      </w:r>
      <w:r w:rsidRPr="003F321B">
        <w:rPr>
          <w:lang w:val="en-US"/>
        </w:rPr>
        <w:t xml:space="preserve"> </w:t>
      </w:r>
      <w:r w:rsidRPr="003F321B">
        <w:t>выбор</w:t>
      </w:r>
      <w:r w:rsidRPr="003F321B">
        <w:rPr>
          <w:lang w:val="en-US"/>
        </w:rPr>
        <w:t>)</w:t>
      </w:r>
    </w:p>
    <w:p w14:paraId="2A83EF45" w14:textId="1DA764F8" w:rsidR="003F321B" w:rsidRPr="003F321B" w:rsidRDefault="003F321B" w:rsidP="003F321B">
      <w:pPr>
        <w:pStyle w:val="Default"/>
        <w:spacing w:line="360" w:lineRule="auto"/>
        <w:contextualSpacing/>
        <w:jc w:val="center"/>
        <w:rPr>
          <w:lang w:val="en-US"/>
        </w:rPr>
      </w:pPr>
      <w:r w:rsidRPr="003F321B">
        <w:rPr>
          <w:noProof/>
        </w:rPr>
        <w:drawing>
          <wp:inline distT="0" distB="0" distL="0" distR="0" wp14:anchorId="7AEB70A1" wp14:editId="354CBB0A">
            <wp:extent cx="4572000" cy="3125413"/>
            <wp:effectExtent l="152400" t="152400" r="361950" b="361315"/>
            <wp:docPr id="9" name="Рисунок 3" descr="C:\Users\user\Desktop\qu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qua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D94BA5" w14:textId="6C036E92" w:rsidR="003F321B" w:rsidRPr="003F321B" w:rsidRDefault="003F321B" w:rsidP="003F321B">
      <w:pPr>
        <w:pStyle w:val="Default"/>
        <w:spacing w:line="360" w:lineRule="auto"/>
        <w:contextualSpacing/>
        <w:jc w:val="center"/>
        <w:rPr>
          <w:i/>
          <w:iCs/>
          <w:lang w:val="en-US"/>
        </w:rPr>
      </w:pPr>
      <w:r w:rsidRPr="003F321B">
        <w:rPr>
          <w:i/>
          <w:iCs/>
        </w:rPr>
        <w:t>Рисунок</w:t>
      </w:r>
      <w:r w:rsidRPr="003F321B">
        <w:rPr>
          <w:i/>
          <w:iCs/>
          <w:lang w:val="en-US"/>
        </w:rPr>
        <w:t xml:space="preserve"> 4.</w:t>
      </w:r>
    </w:p>
    <w:p w14:paraId="784EA32D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1. They didn’t buy … things from that shop.</w:t>
      </w:r>
    </w:p>
    <w:p w14:paraId="7BD6F865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A little B many C few</w:t>
      </w:r>
    </w:p>
    <w:p w14:paraId="01042F0F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2. Masha speaks … English.</w:t>
      </w:r>
    </w:p>
    <w:p w14:paraId="188E0960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A much B a few C a little</w:t>
      </w:r>
    </w:p>
    <w:p w14:paraId="1C0A60D3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lastRenderedPageBreak/>
        <w:t>3. We saw … nice cups to buy at the charity shop.</w:t>
      </w:r>
    </w:p>
    <w:p w14:paraId="55313F6D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A a few B a little C a few</w:t>
      </w:r>
    </w:p>
    <w:p w14:paraId="5D5B26B4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4. Can’t you keep … of your money? Do you have to spend it all on clothes.</w:t>
      </w:r>
    </w:p>
    <w:p w14:paraId="0CE8B158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A a little B very few C many</w:t>
      </w:r>
    </w:p>
    <w:p w14:paraId="46ABA1B1" w14:textId="4D70D6B6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5. … people at my school know about the Earth Hour; most of us haven’t heard about it.</w:t>
      </w:r>
    </w:p>
    <w:p w14:paraId="4166D559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A Very little B Few C Many</w:t>
      </w:r>
    </w:p>
    <w:p w14:paraId="21138D34" w14:textId="77777777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6. With … training Ann could do very well.</w:t>
      </w:r>
    </w:p>
    <w:p w14:paraId="43FD94A8" w14:textId="5AB5CB8D" w:rsidR="00F3349F" w:rsidRPr="003F321B" w:rsidRDefault="00F3349F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A a little B many C a few</w:t>
      </w:r>
    </w:p>
    <w:p w14:paraId="58385DBA" w14:textId="62D8D94B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i/>
          <w:iCs/>
          <w:lang w:val="en-US"/>
        </w:rPr>
      </w:pPr>
      <w:r w:rsidRPr="003F321B">
        <w:rPr>
          <w:i/>
          <w:iCs/>
          <w:lang w:val="en-US"/>
        </w:rPr>
        <w:t>Задание №3.</w:t>
      </w:r>
    </w:p>
    <w:p w14:paraId="05707CF2" w14:textId="2648F565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Using mind map «Quantifiers» correct the mistakes. Explain your answer (Исправьте ошибки. Объясните свой ответ)</w:t>
      </w:r>
    </w:p>
    <w:p w14:paraId="4775F142" w14:textId="77777777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1. Did you buy much sweets?</w:t>
      </w:r>
    </w:p>
    <w:p w14:paraId="12B5444D" w14:textId="77777777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2. I don’t think Ann would be a good teacher. She has got few patience.</w:t>
      </w:r>
    </w:p>
    <w:p w14:paraId="4F09F0D9" w14:textId="77777777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3. - Would you like milk in your tea? - Yes, please a few.</w:t>
      </w:r>
    </w:p>
    <w:p w14:paraId="4B699B7C" w14:textId="77777777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4. Sue didn’t spend a lot of money.</w:t>
      </w:r>
    </w:p>
    <w:p w14:paraId="2D7EB80B" w14:textId="77777777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5. My sister always puts many salt in her food.</w:t>
      </w:r>
    </w:p>
    <w:p w14:paraId="0B4ECB73" w14:textId="71674939" w:rsidR="003F321B" w:rsidRPr="003F321B" w:rsidRDefault="003F321B" w:rsidP="003F321B">
      <w:pPr>
        <w:pStyle w:val="Default"/>
        <w:spacing w:line="360" w:lineRule="auto"/>
        <w:ind w:firstLine="709"/>
        <w:contextualSpacing/>
        <w:rPr>
          <w:lang w:val="en-US"/>
        </w:rPr>
      </w:pPr>
      <w:r w:rsidRPr="003F321B">
        <w:rPr>
          <w:lang w:val="en-US"/>
        </w:rPr>
        <w:t>6. Do you mind if I ask you little questions.</w:t>
      </w:r>
    </w:p>
    <w:p w14:paraId="20FFF346" w14:textId="2E8D5021" w:rsidR="00926691" w:rsidRPr="00F3349F" w:rsidRDefault="00926691" w:rsidP="00926691">
      <w:pPr>
        <w:pStyle w:val="Default"/>
        <w:pageBreakBefore/>
        <w:rPr>
          <w:color w:val="auto"/>
          <w:sz w:val="28"/>
          <w:szCs w:val="28"/>
          <w:lang w:val="en-US"/>
        </w:rPr>
      </w:pPr>
    </w:p>
    <w:sectPr w:rsidR="00926691" w:rsidRPr="00F3349F" w:rsidSect="00391ACE">
      <w:pgSz w:w="11906" w:h="16838"/>
      <w:pgMar w:top="1134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13A"/>
    <w:rsid w:val="00391ACE"/>
    <w:rsid w:val="003F321B"/>
    <w:rsid w:val="00926691"/>
    <w:rsid w:val="00CD2B26"/>
    <w:rsid w:val="00CD3DD9"/>
    <w:rsid w:val="00EC113A"/>
    <w:rsid w:val="00F3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3BD08"/>
  <w15:chartTrackingRefBased/>
  <w15:docId w15:val="{C10C277D-2456-4AD6-B355-1313C4E5C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66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Sidnenkova</dc:creator>
  <cp:keywords/>
  <dc:description/>
  <cp:lastModifiedBy>Yana Sidnenkova</cp:lastModifiedBy>
  <cp:revision>4</cp:revision>
  <dcterms:created xsi:type="dcterms:W3CDTF">2022-12-25T19:27:00Z</dcterms:created>
  <dcterms:modified xsi:type="dcterms:W3CDTF">2022-12-25T20:28:00Z</dcterms:modified>
</cp:coreProperties>
</file>