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65DFC" w14:textId="77777777" w:rsidR="00BD78F9" w:rsidRPr="009C31A7" w:rsidRDefault="00BD78F9" w:rsidP="001C59B3">
      <w:pPr>
        <w:pStyle w:val="2"/>
        <w:spacing w:before="0" w:line="36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9C31A7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1.3 Применение игровых технологий для активизации познавательной деятельности обучающихся начальной школы </w:t>
      </w:r>
    </w:p>
    <w:p w14:paraId="2600621E" w14:textId="77777777" w:rsidR="00BD78F9" w:rsidRPr="009C31A7" w:rsidRDefault="00BD78F9" w:rsidP="001C59B3">
      <w:pPr>
        <w:spacing w:line="360" w:lineRule="auto"/>
        <w:ind w:firstLine="709"/>
        <w:jc w:val="both"/>
        <w:rPr>
          <w:sz w:val="28"/>
          <w:szCs w:val="28"/>
        </w:rPr>
      </w:pPr>
    </w:p>
    <w:p w14:paraId="77C0DD01" w14:textId="77777777" w:rsidR="00BD78F9" w:rsidRPr="009C31A7" w:rsidRDefault="00BD78F9" w:rsidP="001C59B3">
      <w:pPr>
        <w:spacing w:line="360" w:lineRule="auto"/>
        <w:ind w:firstLine="709"/>
        <w:jc w:val="both"/>
        <w:rPr>
          <w:sz w:val="28"/>
          <w:szCs w:val="28"/>
        </w:rPr>
      </w:pPr>
      <w:r w:rsidRPr="009C31A7">
        <w:rPr>
          <w:sz w:val="28"/>
          <w:szCs w:val="28"/>
        </w:rPr>
        <w:t xml:space="preserve">Педагогические условия формируют окружение, нацеленное на специфическое взаимодействие различных психолого-педагогических факторов, таких как установки, инструменты и другие, с целью обеспечить преподавателю оптимальные возможности для эффективного решения образовательных и воспитательных задач. Таким образом, согласно исследованиям Т.М. Михайленко, ключевые педагогические условия внедрения игровых технологий на учебных занятиях представлены следующим образом </w:t>
      </w:r>
      <w:r>
        <w:rPr>
          <w:sz w:val="28"/>
          <w:szCs w:val="28"/>
        </w:rPr>
        <w:t>:</w:t>
      </w:r>
    </w:p>
    <w:p w14:paraId="3CEB73D6" w14:textId="77777777" w:rsidR="00BD78F9" w:rsidRPr="009C31A7" w:rsidRDefault="00BD78F9" w:rsidP="001C59B3">
      <w:pPr>
        <w:spacing w:line="360" w:lineRule="auto"/>
        <w:ind w:firstLine="709"/>
        <w:jc w:val="both"/>
        <w:rPr>
          <w:sz w:val="28"/>
          <w:szCs w:val="28"/>
        </w:rPr>
      </w:pPr>
      <w:r w:rsidRPr="009C31A7">
        <w:rPr>
          <w:sz w:val="28"/>
          <w:szCs w:val="28"/>
        </w:rPr>
        <w:t>1) выстраивание игровой деятельности в соответствии с образовательными целями занятия;</w:t>
      </w:r>
    </w:p>
    <w:p w14:paraId="2FC7B7FA" w14:textId="77777777" w:rsidR="00BD78F9" w:rsidRPr="009C31A7" w:rsidRDefault="00BD78F9" w:rsidP="001C59B3">
      <w:pPr>
        <w:spacing w:line="360" w:lineRule="auto"/>
        <w:ind w:firstLine="709"/>
        <w:jc w:val="both"/>
        <w:rPr>
          <w:sz w:val="28"/>
          <w:szCs w:val="28"/>
        </w:rPr>
      </w:pPr>
      <w:r w:rsidRPr="009C31A7">
        <w:rPr>
          <w:sz w:val="28"/>
          <w:szCs w:val="28"/>
        </w:rPr>
        <w:t>2) обеспечение доступности игровых технологий для учащихся определенной возрастной группы;</w:t>
      </w:r>
    </w:p>
    <w:p w14:paraId="1BE9C67E" w14:textId="77777777" w:rsidR="00BD78F9" w:rsidRPr="009C31A7" w:rsidRDefault="00BD78F9" w:rsidP="001C59B3">
      <w:pPr>
        <w:spacing w:line="360" w:lineRule="auto"/>
        <w:ind w:firstLine="709"/>
        <w:jc w:val="both"/>
        <w:rPr>
          <w:sz w:val="28"/>
          <w:szCs w:val="28"/>
        </w:rPr>
      </w:pPr>
      <w:r w:rsidRPr="009C31A7">
        <w:rPr>
          <w:sz w:val="28"/>
          <w:szCs w:val="28"/>
        </w:rPr>
        <w:t>3) разумное использование игровых методов в учебном процессе</w:t>
      </w:r>
      <w:r>
        <w:rPr>
          <w:sz w:val="28"/>
          <w:szCs w:val="28"/>
        </w:rPr>
        <w:t>.</w:t>
      </w:r>
    </w:p>
    <w:p w14:paraId="72708CFD" w14:textId="77777777" w:rsidR="00BD78F9" w:rsidRPr="009C31A7" w:rsidRDefault="00BD78F9" w:rsidP="001C59B3">
      <w:pPr>
        <w:spacing w:line="360" w:lineRule="auto"/>
        <w:ind w:firstLine="709"/>
        <w:jc w:val="both"/>
        <w:rPr>
          <w:sz w:val="28"/>
          <w:szCs w:val="28"/>
        </w:rPr>
      </w:pPr>
      <w:r w:rsidRPr="009C31A7">
        <w:rPr>
          <w:sz w:val="28"/>
          <w:szCs w:val="28"/>
        </w:rPr>
        <w:t>Изучение педагогической литературы выявило и обосновало эти педагогические условия для эффективного внедрения игровых технологий в учебную среду.</w:t>
      </w:r>
    </w:p>
    <w:p w14:paraId="62DDAF1C" w14:textId="77777777" w:rsidR="00BD78F9" w:rsidRPr="009C31A7" w:rsidRDefault="00BD78F9" w:rsidP="001C59B3">
      <w:pPr>
        <w:spacing w:line="360" w:lineRule="auto"/>
        <w:ind w:firstLine="709"/>
        <w:jc w:val="both"/>
        <w:rPr>
          <w:sz w:val="28"/>
          <w:szCs w:val="28"/>
        </w:rPr>
      </w:pPr>
      <w:r w:rsidRPr="009C31A7">
        <w:rPr>
          <w:sz w:val="28"/>
          <w:szCs w:val="28"/>
        </w:rPr>
        <w:t>Используя игровые технологии в образовании, необходимо акцентировать внимание на индивидуальных потребностях обучающихся. Ключевым аспектом является разработка игр с учетом образовательных целей и интересов обучающихся. Для младших школьников особенно важно, чтобы игры отражали их реальные потребности, соответствовали возрастным особенностям и развивали личностные качества. Такой подход способствует формированию самостоятельности, настойчивости, развитию навыков мышления, а также стимулирует удовлетворенность, достижения и интерес к обучению. Правила игры не только обучают контролировать собственное поведение, но и помогают учащимся влиять на динамику групповой деятельности.</w:t>
      </w:r>
    </w:p>
    <w:p w14:paraId="6D939FE8" w14:textId="77777777" w:rsidR="00BD78F9" w:rsidRPr="009C31A7" w:rsidRDefault="00BD78F9" w:rsidP="001C59B3">
      <w:pPr>
        <w:spacing w:line="360" w:lineRule="auto"/>
        <w:ind w:firstLine="709"/>
        <w:jc w:val="both"/>
        <w:rPr>
          <w:sz w:val="28"/>
          <w:szCs w:val="28"/>
        </w:rPr>
      </w:pPr>
      <w:r w:rsidRPr="009C31A7">
        <w:rPr>
          <w:sz w:val="28"/>
          <w:szCs w:val="28"/>
        </w:rPr>
        <w:t>Вторым важным педагогическим аспектом использования игровых технологий в учебном процессе является их способность стимулировать творческую и трансформирующую активность обучающихся.</w:t>
      </w:r>
    </w:p>
    <w:p w14:paraId="536A8635" w14:textId="1594401B" w:rsidR="00BD78F9" w:rsidRPr="009C31A7" w:rsidRDefault="00BD78F9" w:rsidP="001C59B3">
      <w:pPr>
        <w:spacing w:line="360" w:lineRule="auto"/>
        <w:ind w:firstLine="709"/>
        <w:jc w:val="both"/>
        <w:rPr>
          <w:sz w:val="28"/>
          <w:szCs w:val="28"/>
        </w:rPr>
      </w:pPr>
      <w:r w:rsidRPr="009C31A7">
        <w:rPr>
          <w:sz w:val="28"/>
          <w:szCs w:val="28"/>
        </w:rPr>
        <w:t xml:space="preserve">Третьим ключевым педагогическим фактором, необходимым для эффективного использования игровых технологий и стимулирования активности обучающихся старших классов, является учет индивидуальных особенностей каждого обучающегося и оценка его уровня подготовки. Это предполагает анализ общих способностей, стремлений, мотивации, интересов и предпочтений учащихся. Как подчеркивал С.Л. Рубинштейн, выдающийся российский психолог, гуманистический подход к этому вопросу предполагает, что «выбор методов следует основывать не только на социальных требованиях, но и на индивидуальных психических особенностях конкретных обучающихся». Следовательно, воздействие образовательного процесса на ученика может дать ожидаемые результаты лишь в случае, если оно будет адаптировано под его реальный уровень психофизиологической готовности. Поэтому предварительная оценка интеллектуального уровня и психофизиологических особенностей учащегося является необходимым шагом </w:t>
      </w:r>
      <w:r w:rsidR="00C36AA3">
        <w:rPr>
          <w:sz w:val="28"/>
          <w:szCs w:val="28"/>
        </w:rPr>
        <w:t>.</w:t>
      </w:r>
    </w:p>
    <w:p w14:paraId="38AB93EB" w14:textId="77777777" w:rsidR="00BD78F9" w:rsidRPr="009C31A7" w:rsidRDefault="00BD78F9" w:rsidP="001C59B3">
      <w:pPr>
        <w:spacing w:line="360" w:lineRule="auto"/>
        <w:ind w:firstLine="709"/>
        <w:jc w:val="both"/>
        <w:rPr>
          <w:sz w:val="28"/>
          <w:szCs w:val="28"/>
        </w:rPr>
      </w:pPr>
      <w:r w:rsidRPr="009C31A7">
        <w:rPr>
          <w:sz w:val="28"/>
          <w:szCs w:val="28"/>
        </w:rPr>
        <w:t xml:space="preserve">Учебные игры не только формируют активное участие обучающихся в учебном процессе, но и обладают важными качествами, необходимыми для стимулирования личностного роста каждого участника. Подход к проведению игр в классе должен учитывать не только актуальность и значимость для обучающихся, но и создавать атмосферу, способствующую развитию их психологических и интеллектуальных способностей. </w:t>
      </w:r>
    </w:p>
    <w:p w14:paraId="29567118" w14:textId="77777777" w:rsidR="00BD78F9" w:rsidRPr="009C31A7" w:rsidRDefault="00BD78F9" w:rsidP="001C59B3">
      <w:pPr>
        <w:spacing w:line="360" w:lineRule="auto"/>
        <w:ind w:firstLine="709"/>
        <w:jc w:val="both"/>
        <w:rPr>
          <w:sz w:val="28"/>
          <w:szCs w:val="28"/>
        </w:rPr>
      </w:pPr>
      <w:r w:rsidRPr="009C31A7">
        <w:rPr>
          <w:sz w:val="28"/>
          <w:szCs w:val="28"/>
        </w:rPr>
        <w:t>Преподавателю поручается важная миссия – учесть индивидуальные особенности каждого ученика, их темперамент и уровень комфорта, чтобы обеспечить уверенность и чувство собственной значимости. Это позволяет не только соответствовать требованиям учебной программы, но и создавать обстановку, где обучающиеся могут проявить свои способности, координировать и анализировать собственную деятельность, что способствует формированию положительной мотивации к обучению.</w:t>
      </w:r>
    </w:p>
    <w:p w14:paraId="743D6D92" w14:textId="77777777" w:rsidR="00BD78F9" w:rsidRPr="009C31A7" w:rsidRDefault="00BD78F9" w:rsidP="001C59B3">
      <w:pPr>
        <w:spacing w:line="360" w:lineRule="auto"/>
        <w:ind w:firstLine="709"/>
        <w:jc w:val="both"/>
        <w:rPr>
          <w:sz w:val="28"/>
          <w:szCs w:val="28"/>
        </w:rPr>
      </w:pPr>
      <w:r w:rsidRPr="009C31A7">
        <w:rPr>
          <w:sz w:val="28"/>
          <w:szCs w:val="28"/>
        </w:rPr>
        <w:t>Такой подход к учебным играм активизирует участие обучающихся, вовлекая их в учебный процесс и способствуя не только освоению знаний и умений, но и личностному росту каждого ученика в контексте сотрудничества, взаимопонимания и ценности собственных достижений.</w:t>
      </w:r>
    </w:p>
    <w:p w14:paraId="73A181A8" w14:textId="07E33390" w:rsidR="00BD78F9" w:rsidRPr="009C31A7" w:rsidRDefault="00BD78F9" w:rsidP="001C59B3">
      <w:pPr>
        <w:spacing w:line="360" w:lineRule="auto"/>
        <w:ind w:firstLine="709"/>
        <w:jc w:val="both"/>
        <w:rPr>
          <w:sz w:val="28"/>
          <w:szCs w:val="28"/>
        </w:rPr>
      </w:pPr>
      <w:r w:rsidRPr="009C31A7">
        <w:rPr>
          <w:sz w:val="28"/>
          <w:szCs w:val="28"/>
        </w:rPr>
        <w:t>Необходимо создать условия, способствующие активному взаимодействию, плодотворному общению и эффективному сотрудничеству между участниками игры. Одним из ключевых аспектов здесь является социально-психологическая готовность обучающихся к такому виду деятельности. Эта готовность предполагает, что участники обладают навыками в области коммуникации по схожим вопросам, и их коммуникативная грамотность напрямую влияет на результативность их взаимодействия в рамках игрового процесса.</w:t>
      </w:r>
    </w:p>
    <w:p w14:paraId="15F80165" w14:textId="77777777" w:rsidR="00BD78F9" w:rsidRPr="009C31A7" w:rsidRDefault="00BD78F9" w:rsidP="001C59B3">
      <w:pPr>
        <w:spacing w:line="360" w:lineRule="auto"/>
        <w:ind w:firstLine="709"/>
        <w:jc w:val="both"/>
        <w:rPr>
          <w:sz w:val="28"/>
          <w:szCs w:val="28"/>
        </w:rPr>
      </w:pPr>
      <w:r w:rsidRPr="009C31A7">
        <w:rPr>
          <w:sz w:val="28"/>
          <w:szCs w:val="28"/>
        </w:rPr>
        <w:t>Еще одним важным педагогическим условием является создание игровых ситуаций на отдельных этапах урока или даже проведение всего урока в игровом формате. Особенно это актуально для младших школьников, которые предпочитают, чтобы каждая часть урока была оформлена в игровой манере. Наблюдается, что даже самые неспешные ученики с энтузиазмом включаются в игровой процесс и стремятся поддерживать интерес у своих сверстников к игре. В процессе игры у обучающихся формируется привычка к сосредоточенности, развивается самостоятельность мышления, улучшается концентрация внимания и усиливается стремление к узнаванию нового. Исследования показывают, что во время усвоения материала обучающиеся интуитивно усваивают информацию без осознания этого процесса. Они приобретают новые знания, ориентируются в незнакомых ситуациях, пополняют свой кругозор и понимание, а также развивают свои навыки и творческое мышление.</w:t>
      </w:r>
    </w:p>
    <w:p w14:paraId="665A40CD" w14:textId="77777777" w:rsidR="00BD78F9" w:rsidRPr="009C31A7" w:rsidRDefault="00BD78F9" w:rsidP="001C59B3">
      <w:pPr>
        <w:spacing w:line="360" w:lineRule="auto"/>
        <w:ind w:firstLine="709"/>
        <w:jc w:val="both"/>
        <w:rPr>
          <w:sz w:val="28"/>
          <w:szCs w:val="28"/>
        </w:rPr>
      </w:pPr>
      <w:r w:rsidRPr="009C31A7">
        <w:rPr>
          <w:sz w:val="28"/>
          <w:szCs w:val="28"/>
        </w:rPr>
        <w:t>При внедрении игр в образовательный процесс преподаватели обязаны не только следить за их целесообразностью, но и внимательно соотносить цели игр с образовательными задачами. Ключевым моментом является создание системы образовательных игр, которая включает последовательное усложнение, соответствующее особенностям учебной группы. Необходимо, чтобы каждая учебная игра направляла участников к решению конкретной учебной задачи, которая имеет практическое применение.</w:t>
      </w:r>
    </w:p>
    <w:p w14:paraId="2F74F2C2" w14:textId="77777777" w:rsidR="00BD78F9" w:rsidRPr="009C31A7" w:rsidRDefault="00BD78F9" w:rsidP="001C59B3">
      <w:pPr>
        <w:spacing w:line="360" w:lineRule="auto"/>
        <w:ind w:firstLine="709"/>
        <w:jc w:val="both"/>
        <w:rPr>
          <w:sz w:val="28"/>
          <w:szCs w:val="28"/>
        </w:rPr>
      </w:pPr>
      <w:r w:rsidRPr="009C31A7">
        <w:rPr>
          <w:sz w:val="28"/>
          <w:szCs w:val="28"/>
        </w:rPr>
        <w:t xml:space="preserve">Определение целей, задач, содержания и хода игры лежит на плечах преподавателя, который также обязан предоставить методические материалы: задания, инструкции, необходимые ресурсы и документацию. Учебные игры становятся не просто средством обучения, а активной формой познания, способствующей развитию познавательных способностей учащихся. </w:t>
      </w:r>
    </w:p>
    <w:p w14:paraId="3491C0BD" w14:textId="77777777" w:rsidR="00BD78F9" w:rsidRPr="009C31A7" w:rsidRDefault="00BD78F9" w:rsidP="001C59B3">
      <w:pPr>
        <w:spacing w:line="360" w:lineRule="auto"/>
        <w:ind w:firstLine="709"/>
        <w:jc w:val="both"/>
        <w:rPr>
          <w:sz w:val="28"/>
          <w:szCs w:val="28"/>
        </w:rPr>
      </w:pPr>
      <w:r w:rsidRPr="009C31A7">
        <w:rPr>
          <w:sz w:val="28"/>
          <w:szCs w:val="28"/>
        </w:rPr>
        <w:t>Игры в школе, включая дидактические игры и физкультминутки, способствуют развитию сенсорики, мышления, речи, внимания, памяти, а также разнообразия движений и физической ловкости у детей. Они не только смягчают негативные эмоции, такие как тревожность и страх, но и укрепляют уверенность в собственных силах, позволяя детям проверить свои способности в различных ситуациях общения. Для взрослых игры становятся не только способом передачи знаний детям, но и средством развития их умений и навыков. Так, игровые технологии становятся эффективным инструментом для активизации образовательного процесса, создавая благоприятную психологическую обстановку и обеспечивая передачу знаний с учетом индивидуальных особенностей каждого участника обучения.</w:t>
      </w:r>
    </w:p>
    <w:p w14:paraId="569BD858" w14:textId="77777777" w:rsidR="00BD78F9" w:rsidRPr="009C31A7" w:rsidRDefault="00BD78F9" w:rsidP="001C59B3">
      <w:pPr>
        <w:spacing w:line="360" w:lineRule="auto"/>
        <w:ind w:firstLine="709"/>
        <w:jc w:val="both"/>
        <w:rPr>
          <w:sz w:val="28"/>
          <w:szCs w:val="28"/>
        </w:rPr>
      </w:pPr>
      <w:r w:rsidRPr="009C31A7">
        <w:rPr>
          <w:sz w:val="28"/>
          <w:szCs w:val="28"/>
        </w:rPr>
        <w:t>Таким образом, ведение успешной педагогической системы и её эволюция обусловлены определёнными факторами. Проведённый анализ психолого-педагогической литературы выявил и подтвердил существование особых условий, способствующих использованию игровых технологий в образовательном процессе и стимулирующих активность познавательного процесса. Эти предпосылки способствуют активизации когнитивной активности учащихся начальной школы в рамках учебного процесса.</w:t>
      </w:r>
    </w:p>
    <w:p w14:paraId="33C77EF6" w14:textId="77777777" w:rsidR="00BD78F9" w:rsidRDefault="00BD78F9"/>
    <w:sectPr w:rsidR="00BD78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8F9"/>
    <w:rsid w:val="00BD78F9"/>
    <w:rsid w:val="00C36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AE73745"/>
  <w15:chartTrackingRefBased/>
  <w15:docId w15:val="{9ECBEE3D-A485-F54B-8B5B-6CF043487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D78F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BD78F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1088</Words>
  <Characters>6204</Characters>
  <Application>Microsoft Office Word</Application>
  <DocSecurity>0</DocSecurity>
  <Lines>51</Lines>
  <Paragraphs>14</Paragraphs>
  <ScaleCrop>false</ScaleCrop>
  <Company/>
  <LinksUpToDate>false</LinksUpToDate>
  <CharactersWithSpaces>7278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Шаршакова</dc:creator>
  <cp:keywords/>
  <dc:description/>
  <cp:lastModifiedBy>Елена Шаршакова</cp:lastModifiedBy>
  <cp:revision>2</cp:revision>
  <dcterms:created xsi:type="dcterms:W3CDTF">2024-01-18T11:09:00Z</dcterms:created>
  <dcterms:modified xsi:type="dcterms:W3CDTF">2024-01-18T11:09:00Z</dcterms:modified>
</cp:coreProperties>
</file>