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DA9" w14:textId="548565C4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3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№5 комбинированного вида г.</w:t>
      </w:r>
      <w:r w:rsidR="0093321A">
        <w:rPr>
          <w:rFonts w:ascii="Times New Roman" w:hAnsi="Times New Roman"/>
          <w:sz w:val="28"/>
          <w:szCs w:val="28"/>
        </w:rPr>
        <w:t xml:space="preserve"> </w:t>
      </w:r>
      <w:r w:rsidRPr="00D1093B">
        <w:rPr>
          <w:rFonts w:ascii="Times New Roman" w:hAnsi="Times New Roman"/>
          <w:sz w:val="28"/>
          <w:szCs w:val="28"/>
        </w:rPr>
        <w:t>Валуйки Белгородской области</w:t>
      </w:r>
    </w:p>
    <w:p w14:paraId="245414A2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85315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882A5C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CE148B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6DB8F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1C63B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2E91A4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95E9A3" w14:textId="77777777" w:rsidR="001264AD" w:rsidRPr="00D1093B" w:rsidRDefault="001264AD" w:rsidP="001264AD">
      <w:pPr>
        <w:pStyle w:val="Default"/>
        <w:jc w:val="center"/>
        <w:rPr>
          <w:b/>
          <w:sz w:val="28"/>
          <w:szCs w:val="28"/>
        </w:rPr>
      </w:pPr>
    </w:p>
    <w:p w14:paraId="1E3100BD" w14:textId="77777777" w:rsidR="001264AD" w:rsidRPr="00D1093B" w:rsidRDefault="001264AD" w:rsidP="001264AD">
      <w:pPr>
        <w:pStyle w:val="Default"/>
        <w:jc w:val="center"/>
        <w:rPr>
          <w:b/>
          <w:sz w:val="28"/>
          <w:szCs w:val="28"/>
        </w:rPr>
      </w:pPr>
    </w:p>
    <w:p w14:paraId="58F60323" w14:textId="77777777" w:rsidR="001264AD" w:rsidRPr="00D1093B" w:rsidRDefault="001264AD" w:rsidP="001264AD">
      <w:pPr>
        <w:pStyle w:val="Default"/>
        <w:jc w:val="center"/>
        <w:rPr>
          <w:b/>
          <w:sz w:val="28"/>
          <w:szCs w:val="28"/>
        </w:rPr>
      </w:pPr>
    </w:p>
    <w:p w14:paraId="70E3438F" w14:textId="77777777" w:rsidR="001264AD" w:rsidRPr="00D1093B" w:rsidRDefault="001264AD" w:rsidP="001264AD">
      <w:pPr>
        <w:pStyle w:val="Default"/>
        <w:jc w:val="center"/>
        <w:rPr>
          <w:b/>
          <w:sz w:val="28"/>
          <w:szCs w:val="28"/>
        </w:rPr>
      </w:pPr>
    </w:p>
    <w:p w14:paraId="59A3A9BA" w14:textId="640BBC44" w:rsidR="001264AD" w:rsidRPr="00D1093B" w:rsidRDefault="001264AD" w:rsidP="001264AD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D1093B">
        <w:rPr>
          <w:b/>
          <w:sz w:val="28"/>
          <w:szCs w:val="28"/>
        </w:rPr>
        <w:t xml:space="preserve">«Применение технологии профориентации </w:t>
      </w:r>
      <w:r>
        <w:rPr>
          <w:b/>
          <w:sz w:val="28"/>
          <w:szCs w:val="28"/>
        </w:rPr>
        <w:t xml:space="preserve">в работе с детьми старшего дошкольного </w:t>
      </w:r>
      <w:r w:rsidRPr="00D1093B">
        <w:rPr>
          <w:b/>
          <w:sz w:val="28"/>
          <w:szCs w:val="28"/>
        </w:rPr>
        <w:t xml:space="preserve"> возраста</w:t>
      </w:r>
      <w:r>
        <w:rPr>
          <w:b/>
          <w:sz w:val="28"/>
          <w:szCs w:val="28"/>
        </w:rPr>
        <w:t xml:space="preserve"> как средство  повышения знаний о</w:t>
      </w:r>
      <w:r w:rsidR="00C6110B">
        <w:rPr>
          <w:b/>
          <w:sz w:val="28"/>
          <w:szCs w:val="28"/>
        </w:rPr>
        <w:t xml:space="preserve"> </w:t>
      </w:r>
      <w:r w:rsidR="00E00283">
        <w:rPr>
          <w:b/>
          <w:sz w:val="28"/>
          <w:szCs w:val="28"/>
        </w:rPr>
        <w:t>ПДД</w:t>
      </w:r>
      <w:r w:rsidRPr="00D1093B">
        <w:rPr>
          <w:b/>
          <w:sz w:val="28"/>
          <w:szCs w:val="28"/>
          <w:shd w:val="clear" w:color="auto" w:fill="FFFFFF"/>
        </w:rPr>
        <w:t>»</w:t>
      </w:r>
    </w:p>
    <w:p w14:paraId="76B32A3F" w14:textId="77777777" w:rsidR="001264AD" w:rsidRPr="00D1093B" w:rsidRDefault="001264AD" w:rsidP="001264AD">
      <w:pPr>
        <w:pStyle w:val="Default"/>
        <w:jc w:val="center"/>
        <w:rPr>
          <w:sz w:val="28"/>
          <w:szCs w:val="28"/>
        </w:rPr>
      </w:pPr>
    </w:p>
    <w:p w14:paraId="52689F62" w14:textId="77777777" w:rsidR="001264AD" w:rsidRPr="00D1093B" w:rsidRDefault="001264AD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B74D0B" w14:textId="77777777" w:rsidR="001264AD" w:rsidRPr="00D1093B" w:rsidRDefault="001264AD" w:rsidP="001264AD">
      <w:pPr>
        <w:jc w:val="both"/>
        <w:rPr>
          <w:rFonts w:ascii="Times New Roman" w:hAnsi="Times New Roman"/>
          <w:b/>
          <w:sz w:val="28"/>
          <w:szCs w:val="28"/>
        </w:rPr>
      </w:pPr>
    </w:p>
    <w:p w14:paraId="1D135BB1" w14:textId="77777777" w:rsidR="001264AD" w:rsidRPr="00D1093B" w:rsidRDefault="001264AD" w:rsidP="001264AD">
      <w:pPr>
        <w:jc w:val="both"/>
        <w:rPr>
          <w:rFonts w:ascii="Times New Roman" w:hAnsi="Times New Roman"/>
          <w:b/>
          <w:sz w:val="28"/>
          <w:szCs w:val="28"/>
        </w:rPr>
      </w:pPr>
    </w:p>
    <w:p w14:paraId="0AB14DBA" w14:textId="77777777" w:rsidR="001264AD" w:rsidRPr="00D1093B" w:rsidRDefault="001264AD" w:rsidP="001264AD">
      <w:pPr>
        <w:jc w:val="both"/>
        <w:rPr>
          <w:rFonts w:ascii="Times New Roman" w:hAnsi="Times New Roman"/>
          <w:b/>
          <w:sz w:val="28"/>
          <w:szCs w:val="28"/>
        </w:rPr>
      </w:pPr>
    </w:p>
    <w:p w14:paraId="4EFF836E" w14:textId="77777777" w:rsidR="001264AD" w:rsidRPr="00D1093B" w:rsidRDefault="001264AD" w:rsidP="001264AD">
      <w:pPr>
        <w:jc w:val="both"/>
        <w:rPr>
          <w:rFonts w:ascii="Times New Roman" w:hAnsi="Times New Roman"/>
          <w:b/>
          <w:sz w:val="28"/>
          <w:szCs w:val="28"/>
        </w:rPr>
      </w:pPr>
    </w:p>
    <w:p w14:paraId="59E0CD78" w14:textId="77777777" w:rsidR="001264AD" w:rsidRPr="00D1093B" w:rsidRDefault="001264AD" w:rsidP="001264AD">
      <w:pPr>
        <w:jc w:val="both"/>
        <w:rPr>
          <w:rFonts w:ascii="Times New Roman" w:hAnsi="Times New Roman"/>
          <w:b/>
          <w:sz w:val="28"/>
          <w:szCs w:val="28"/>
        </w:rPr>
      </w:pPr>
    </w:p>
    <w:p w14:paraId="20375986" w14:textId="77777777" w:rsidR="001264AD" w:rsidRDefault="001264AD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42D818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68E4CB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1DEB95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E37092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6268C8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A8F07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2DFF99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B35463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B968EE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FB3BD1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329418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684E63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93F493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A5F40" w14:textId="77777777" w:rsidR="007E4A19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C50EC3" w14:textId="77777777" w:rsidR="007E4A19" w:rsidRPr="00D1093B" w:rsidRDefault="007E4A19" w:rsidP="0012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67236DC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F4CD8" w14:textId="77777777" w:rsidR="001264AD" w:rsidRPr="00D1093B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3B">
        <w:rPr>
          <w:rFonts w:ascii="Times New Roman" w:hAnsi="Times New Roman"/>
          <w:sz w:val="28"/>
          <w:szCs w:val="28"/>
        </w:rPr>
        <w:t>Валуйки</w:t>
      </w:r>
    </w:p>
    <w:p w14:paraId="6E23D9C6" w14:textId="255E1569" w:rsidR="001264AD" w:rsidRDefault="001264AD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3B">
        <w:rPr>
          <w:rFonts w:ascii="Times New Roman" w:hAnsi="Times New Roman"/>
          <w:sz w:val="28"/>
          <w:szCs w:val="28"/>
        </w:rPr>
        <w:t>202</w:t>
      </w:r>
      <w:r w:rsidR="006246EB">
        <w:rPr>
          <w:rFonts w:ascii="Times New Roman" w:hAnsi="Times New Roman"/>
          <w:sz w:val="28"/>
          <w:szCs w:val="28"/>
        </w:rPr>
        <w:t>2</w:t>
      </w:r>
    </w:p>
    <w:p w14:paraId="25681D36" w14:textId="57582816" w:rsidR="006246EB" w:rsidRDefault="006246EB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06B71F" w14:textId="77777777" w:rsidR="00E00283" w:rsidRPr="00D1093B" w:rsidRDefault="00E00283" w:rsidP="00126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B2A147" w14:textId="273F358B" w:rsidR="006246EB" w:rsidRDefault="006246EB" w:rsidP="00624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4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Ранняя профориентация в дошкольном образовании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24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преимущественно носит информационный характер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24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общее знакомство с миром профессий, но не исключает совместного обсуждения мечты и опыта ребенка, приобретенного им в каких-то видах трудовой деятельности, его знакомства с профессиями родителей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36C004A" w14:textId="079C5746" w:rsidR="006246EB" w:rsidRPr="006246EB" w:rsidRDefault="006246EB" w:rsidP="00126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профориентации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 </w:t>
      </w:r>
    </w:p>
    <w:p w14:paraId="1CA0D7E5" w14:textId="0C7D39E3" w:rsidR="001264AD" w:rsidRPr="00192AC3" w:rsidRDefault="001264AD" w:rsidP="001264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этого в свою практику </w:t>
      </w:r>
      <w:r w:rsidRPr="00D109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 организации совместной игровой деятельности, направленной на повышение уровня знаний </w:t>
      </w:r>
      <w:r w:rsidR="006246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разнообразии профессий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внедрила и активно использую технологию ранней профориентации, т.к. современные дети мало интересуются профессиями взрослых и не ценят их труд.</w:t>
      </w:r>
    </w:p>
    <w:p w14:paraId="61871FE4" w14:textId="1FFCE09C" w:rsidR="001264AD" w:rsidRPr="00D1093B" w:rsidRDefault="001264AD" w:rsidP="001264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данная технология </w:t>
      </w:r>
      <w:r w:rsidRPr="00D1093B">
        <w:rPr>
          <w:rFonts w:ascii="Times New Roman" w:hAnsi="Times New Roman"/>
          <w:sz w:val="28"/>
          <w:szCs w:val="28"/>
        </w:rPr>
        <w:t>отвечает современным требованиям ФГОС ДО и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46EB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sz w:val="28"/>
          <w:szCs w:val="28"/>
        </w:rPr>
        <w:t xml:space="preserve"> развить нестандартное, гибкое мышление</w:t>
      </w:r>
      <w:r w:rsidRPr="00D1093B">
        <w:rPr>
          <w:rFonts w:ascii="Times New Roman" w:hAnsi="Times New Roman"/>
          <w:sz w:val="28"/>
          <w:szCs w:val="28"/>
        </w:rPr>
        <w:t xml:space="preserve"> дошкольников,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93B">
        <w:rPr>
          <w:rFonts w:ascii="Times New Roman" w:hAnsi="Times New Roman"/>
          <w:color w:val="000000"/>
          <w:sz w:val="28"/>
          <w:szCs w:val="28"/>
        </w:rPr>
        <w:t>умения ориентироват</w:t>
      </w:r>
      <w:r>
        <w:rPr>
          <w:rFonts w:ascii="Times New Roman" w:hAnsi="Times New Roman"/>
          <w:color w:val="000000"/>
          <w:sz w:val="28"/>
          <w:szCs w:val="28"/>
        </w:rPr>
        <w:t xml:space="preserve">ься в разных ситуациях, но и побывать в ролях </w:t>
      </w:r>
      <w:r w:rsidR="006246EB">
        <w:rPr>
          <w:rFonts w:ascii="Times New Roman" w:hAnsi="Times New Roman"/>
          <w:color w:val="000000"/>
          <w:sz w:val="28"/>
          <w:szCs w:val="28"/>
        </w:rPr>
        <w:t xml:space="preserve">представителей разных профессий </w:t>
      </w:r>
      <w:r>
        <w:rPr>
          <w:rFonts w:ascii="Times New Roman" w:hAnsi="Times New Roman"/>
          <w:color w:val="000000"/>
          <w:sz w:val="28"/>
          <w:szCs w:val="28"/>
        </w:rPr>
        <w:t xml:space="preserve"> от первого лица, тем самым получить возможность</w:t>
      </w:r>
      <w:r w:rsidRPr="00CE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глубже познакомиться с профессиональной деятельностью</w:t>
      </w:r>
      <w:r w:rsidRPr="00CE122B">
        <w:rPr>
          <w:rFonts w:ascii="Times New Roman" w:hAnsi="Times New Roman"/>
          <w:sz w:val="28"/>
          <w:szCs w:val="28"/>
        </w:rPr>
        <w:t xml:space="preserve"> взрослых</w:t>
      </w:r>
      <w:r>
        <w:rPr>
          <w:rFonts w:ascii="Times New Roman" w:hAnsi="Times New Roman"/>
          <w:sz w:val="28"/>
          <w:szCs w:val="28"/>
        </w:rPr>
        <w:t xml:space="preserve">, что в свою очередь будет  способствовать уважительному отношению  к труду представителей разных профессий и </w:t>
      </w:r>
      <w:r w:rsidRPr="00CE122B">
        <w:rPr>
          <w:rFonts w:ascii="Times New Roman" w:hAnsi="Times New Roman"/>
          <w:sz w:val="28"/>
          <w:szCs w:val="28"/>
        </w:rPr>
        <w:t>ценности каждого труда.</w:t>
      </w:r>
    </w:p>
    <w:p w14:paraId="17DF5468" w14:textId="3B22799B" w:rsidR="001264AD" w:rsidRPr="00D1093B" w:rsidRDefault="001264AD" w:rsidP="001264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09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Новизна технологии </w:t>
      </w:r>
      <w:r w:rsidRPr="00D1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состоит в создании системы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применения </w:t>
      </w:r>
      <w:r w:rsidRPr="00D1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ранней </w:t>
      </w:r>
      <w:r w:rsidRPr="00D1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профориентации, направленной на повышение </w:t>
      </w:r>
      <w:r w:rsidR="00037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 о разнообразии профессий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образовательном процессе детей старшего дошкольного возраста</w:t>
      </w:r>
      <w:r w:rsidRPr="00D109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DB5E6CE" w14:textId="349FF55E" w:rsidR="001264AD" w:rsidRPr="00D1093B" w:rsidRDefault="001264AD" w:rsidP="0012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9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Теоретическое обоснование используемой технологии. </w:t>
      </w:r>
      <w:r w:rsidRPr="00D1093B">
        <w:rPr>
          <w:rFonts w:ascii="Times New Roman" w:hAnsi="Times New Roman"/>
          <w:sz w:val="28"/>
          <w:szCs w:val="28"/>
          <w:lang w:eastAsia="ru-RU"/>
        </w:rPr>
        <w:t xml:space="preserve">Многолетний опыт работы авторов методических разработок в области обучения дошкольников правилам безопасности дорожного движения  Т.В. Иванова, О.В. </w:t>
      </w:r>
      <w:proofErr w:type="spellStart"/>
      <w:r w:rsidRPr="00D1093B">
        <w:rPr>
          <w:rFonts w:ascii="Times New Roman" w:hAnsi="Times New Roman"/>
          <w:sz w:val="28"/>
          <w:szCs w:val="28"/>
          <w:lang w:eastAsia="ru-RU"/>
        </w:rPr>
        <w:t>Чермашенцева</w:t>
      </w:r>
      <w:proofErr w:type="spellEnd"/>
      <w:r w:rsidRPr="00D1093B">
        <w:rPr>
          <w:rFonts w:ascii="Times New Roman" w:hAnsi="Times New Roman"/>
          <w:sz w:val="28"/>
          <w:szCs w:val="28"/>
          <w:lang w:eastAsia="ru-RU"/>
        </w:rPr>
        <w:t xml:space="preserve">, Л.П. </w:t>
      </w:r>
      <w:proofErr w:type="spellStart"/>
      <w:r w:rsidRPr="00D1093B">
        <w:rPr>
          <w:rFonts w:ascii="Times New Roman" w:hAnsi="Times New Roman"/>
          <w:sz w:val="28"/>
          <w:szCs w:val="28"/>
          <w:lang w:eastAsia="ru-RU"/>
        </w:rPr>
        <w:t>Молодова</w:t>
      </w:r>
      <w:proofErr w:type="spellEnd"/>
      <w:r w:rsidRPr="00D1093B">
        <w:rPr>
          <w:rFonts w:ascii="Times New Roman" w:hAnsi="Times New Roman"/>
          <w:sz w:val="28"/>
          <w:szCs w:val="28"/>
          <w:lang w:eastAsia="ru-RU"/>
        </w:rPr>
        <w:t xml:space="preserve">, И.В. Кононова, Т.А. Шорыгина показывает, что только активная самостоятельная творческая деятельность самих детей может приносить ощутимую пользу. Дети тянутся ко всему зрелищному, яркому, хотят экспериментировать и познавать себя в чём- то новом </w:t>
      </w:r>
    </w:p>
    <w:p w14:paraId="7664628C" w14:textId="77777777" w:rsidR="001264AD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93B">
        <w:rPr>
          <w:rFonts w:ascii="Times New Roman" w:hAnsi="Times New Roman"/>
          <w:sz w:val="28"/>
          <w:szCs w:val="28"/>
          <w:lang w:eastAsia="ru-RU"/>
        </w:rPr>
        <w:t xml:space="preserve">Считается, что самое первое государственное учреждение по </w:t>
      </w:r>
      <w:proofErr w:type="spellStart"/>
      <w:r w:rsidRPr="00D1093B">
        <w:rPr>
          <w:rFonts w:ascii="Times New Roman" w:hAnsi="Times New Roman"/>
          <w:sz w:val="28"/>
          <w:szCs w:val="28"/>
          <w:lang w:eastAsia="ru-RU"/>
        </w:rPr>
        <w:t>профориентированию</w:t>
      </w:r>
      <w:proofErr w:type="spellEnd"/>
      <w:r w:rsidRPr="00D1093B">
        <w:rPr>
          <w:rFonts w:ascii="Times New Roman" w:hAnsi="Times New Roman"/>
          <w:sz w:val="28"/>
          <w:szCs w:val="28"/>
          <w:lang w:eastAsia="ru-RU"/>
        </w:rPr>
        <w:t xml:space="preserve"> в нашей стране появ</w:t>
      </w:r>
      <w:r>
        <w:rPr>
          <w:rFonts w:ascii="Times New Roman" w:hAnsi="Times New Roman"/>
          <w:sz w:val="28"/>
          <w:szCs w:val="28"/>
          <w:lang w:eastAsia="ru-RU"/>
        </w:rPr>
        <w:t xml:space="preserve">илось в 1897 году. Выпускались </w:t>
      </w:r>
      <w:r w:rsidRPr="00D1093B">
        <w:rPr>
          <w:rFonts w:ascii="Times New Roman" w:hAnsi="Times New Roman"/>
          <w:sz w:val="28"/>
          <w:szCs w:val="28"/>
          <w:lang w:eastAsia="ru-RU"/>
        </w:rPr>
        <w:t xml:space="preserve"> книги, призванные разъяснить подросткам особенности выбираемых ими профессий. Так, например, «Рассказы о фабриках и заводах» Карла Вебера издавались на протяжении сорока лет. </w:t>
      </w:r>
    </w:p>
    <w:p w14:paraId="04257C7D" w14:textId="77777777" w:rsidR="001264AD" w:rsidRPr="00D1093B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93B">
        <w:rPr>
          <w:rFonts w:ascii="Times New Roman" w:hAnsi="Times New Roman"/>
          <w:sz w:val="28"/>
          <w:szCs w:val="28"/>
          <w:lang w:eastAsia="ru-RU"/>
        </w:rPr>
        <w:t xml:space="preserve">После революции советское государство, несмотря на все трудности, не забросило проблему профориентации. Появился специальный Институт </w:t>
      </w:r>
      <w:r w:rsidRPr="00D109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труда, где изучали профессии с точки зрения психологии. А в 1924 году в Ленинграде появилась Лаборатория </w:t>
      </w:r>
      <w:proofErr w:type="spellStart"/>
      <w:r w:rsidRPr="00D1093B">
        <w:rPr>
          <w:rFonts w:ascii="Times New Roman" w:hAnsi="Times New Roman"/>
          <w:sz w:val="28"/>
          <w:szCs w:val="28"/>
          <w:lang w:eastAsia="ru-RU"/>
        </w:rPr>
        <w:t>профконсультации</w:t>
      </w:r>
      <w:proofErr w:type="spellEnd"/>
      <w:r w:rsidRPr="00D1093B">
        <w:rPr>
          <w:rFonts w:ascii="Times New Roman" w:hAnsi="Times New Roman"/>
          <w:sz w:val="28"/>
          <w:szCs w:val="28"/>
          <w:lang w:eastAsia="ru-RU"/>
        </w:rPr>
        <w:t>.</w:t>
      </w:r>
    </w:p>
    <w:p w14:paraId="2D2582FB" w14:textId="77777777" w:rsidR="001264AD" w:rsidRPr="00D1093B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современном обществе </w:t>
      </w:r>
      <w:r w:rsidRPr="00D1093B">
        <w:rPr>
          <w:rFonts w:ascii="Times New Roman" w:hAnsi="Times New Roman"/>
          <w:sz w:val="28"/>
          <w:szCs w:val="28"/>
          <w:lang w:eastAsia="ru-RU"/>
        </w:rPr>
        <w:t xml:space="preserve"> деятельность по профориентации школьников начинает проводиться в старших классах, когда у подростков уже сформированы жизненные приоритеты и ценности. </w:t>
      </w:r>
      <w:r w:rsidRPr="00DF0784">
        <w:rPr>
          <w:rFonts w:ascii="Times New Roman" w:hAnsi="Times New Roman" w:cs="Times New Roman"/>
          <w:sz w:val="28"/>
          <w:szCs w:val="28"/>
          <w:lang w:eastAsia="ru-RU"/>
        </w:rPr>
        <w:t>Но многие ученые и практики в сфере дошкольного образования такие как</w:t>
      </w:r>
      <w:r w:rsidRPr="00DF0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 И. Логинова, А. А. Овчаров, А. Ш. </w:t>
      </w:r>
      <w:proofErr w:type="spellStart"/>
      <w:r w:rsidRPr="00DF0784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Шахманова</w:t>
      </w:r>
      <w:proofErr w:type="spellEnd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сходятся</w:t>
      </w:r>
      <w:r w:rsidRPr="00D1093B">
        <w:rPr>
          <w:rFonts w:ascii="Times New Roman" w:hAnsi="Times New Roman"/>
          <w:sz w:val="28"/>
          <w:szCs w:val="28"/>
          <w:lang w:eastAsia="ru-RU"/>
        </w:rPr>
        <w:t xml:space="preserve"> во мнении, что закладывать мотивацию необходимо еще в детском саду. </w:t>
      </w:r>
    </w:p>
    <w:p w14:paraId="131E9A2C" w14:textId="77777777" w:rsidR="001264AD" w:rsidRPr="00D1093B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93B">
        <w:rPr>
          <w:rFonts w:ascii="Times New Roman" w:hAnsi="Times New Roman"/>
          <w:b/>
          <w:sz w:val="28"/>
          <w:szCs w:val="28"/>
          <w:lang w:eastAsia="ru-RU"/>
        </w:rPr>
        <w:t>Описание применения технологии.</w:t>
      </w:r>
    </w:p>
    <w:p w14:paraId="180D4C4C" w14:textId="7794EA9E" w:rsidR="001264AD" w:rsidRPr="00D56413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E91DEB">
        <w:rPr>
          <w:rFonts w:ascii="Times New Roman" w:hAnsi="Times New Roman"/>
          <w:color w:val="000000"/>
          <w:sz w:val="28"/>
          <w:szCs w:val="28"/>
        </w:rPr>
        <w:t>Система работы по</w:t>
      </w:r>
      <w:r w:rsidR="00037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DEB">
        <w:rPr>
          <w:rFonts w:ascii="Times New Roman" w:hAnsi="Times New Roman"/>
          <w:color w:val="000000"/>
          <w:sz w:val="28"/>
          <w:szCs w:val="28"/>
        </w:rPr>
        <w:t xml:space="preserve">повышению знаний о </w:t>
      </w:r>
      <w:r w:rsidR="000371CA">
        <w:rPr>
          <w:rFonts w:ascii="Times New Roman" w:hAnsi="Times New Roman"/>
          <w:color w:val="000000"/>
          <w:sz w:val="28"/>
          <w:szCs w:val="28"/>
        </w:rPr>
        <w:t>разнообразии профессий</w:t>
      </w:r>
      <w:r w:rsidRPr="00E91DEB">
        <w:rPr>
          <w:rFonts w:ascii="Times New Roman" w:hAnsi="Times New Roman"/>
          <w:color w:val="000000"/>
          <w:sz w:val="28"/>
          <w:szCs w:val="28"/>
        </w:rPr>
        <w:t xml:space="preserve"> с использованием технологии ранней профориентации дошкольников строится с учетом постепенного и целенаправленного развития творческих познавательных способностей дошкольников через различны</w:t>
      </w:r>
      <w:r>
        <w:rPr>
          <w:rFonts w:ascii="Times New Roman" w:hAnsi="Times New Roman"/>
          <w:color w:val="000000"/>
          <w:sz w:val="28"/>
          <w:szCs w:val="28"/>
        </w:rPr>
        <w:t>е формы совместной деятельности, которые представлены на слайде</w:t>
      </w:r>
      <w:r w:rsidR="00C92A2F">
        <w:rPr>
          <w:rFonts w:ascii="Calibri" w:hAnsi="Calibri"/>
          <w:noProof/>
          <w:lang w:eastAsia="ru-RU"/>
        </w:rPr>
        <w:pict w14:anchorId="7AF54CF2">
          <v:rect id="_x0000_s1037" style="position:absolute;left:0;text-align:left;margin-left:238.95pt;margin-top:14.8pt;width:3.55pt;height:3.55pt;z-index:251659264;mso-position-horizontal-relative:text;mso-position-vertical-relative:text">
            <v:textbox>
              <w:txbxContent>
                <w:p w14:paraId="2F95E1D7" w14:textId="77777777" w:rsidR="001264AD" w:rsidRPr="00910830" w:rsidRDefault="001264AD" w:rsidP="001264A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14:paraId="5134CFEF" w14:textId="12D7B588" w:rsidR="001264AD" w:rsidRDefault="001264AD" w:rsidP="001264AD">
      <w:pPr>
        <w:suppressLineNumbers/>
        <w:tabs>
          <w:tab w:val="left" w:pos="5493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A44999">
        <w:rPr>
          <w:rStyle w:val="c0"/>
          <w:rFonts w:ascii="Times New Roman" w:hAnsi="Times New Roman"/>
          <w:sz w:val="28"/>
          <w:szCs w:val="28"/>
        </w:rPr>
        <w:t>Это позволяет формировать единую, гармоничную, научно обоснованную модель познания окружающей действительности мира в сознании ребенка. Создается ситуация успеха, идет взаимообмен результатами решения, решение одного ребенка активизирует мысль другого, расширяет диапазон воображения, стимулирует его развитие. Ранняя профориентация,</w:t>
      </w:r>
      <w:r>
        <w:rPr>
          <w:rStyle w:val="c0"/>
          <w:rFonts w:ascii="Times New Roman" w:hAnsi="Times New Roman"/>
          <w:sz w:val="28"/>
          <w:szCs w:val="28"/>
        </w:rPr>
        <w:t xml:space="preserve"> как часть представленной</w:t>
      </w:r>
      <w:r w:rsidRPr="00A44999">
        <w:rPr>
          <w:rStyle w:val="c0"/>
          <w:rFonts w:ascii="Times New Roman" w:hAnsi="Times New Roman"/>
          <w:sz w:val="28"/>
          <w:szCs w:val="28"/>
        </w:rPr>
        <w:t xml:space="preserve"> модели дает возможность  проявить ребёнку индивидуальность, учит нестандартному мышлению, </w:t>
      </w:r>
      <w:r>
        <w:rPr>
          <w:rStyle w:val="c0"/>
          <w:rFonts w:ascii="Times New Roman" w:hAnsi="Times New Roman"/>
          <w:sz w:val="28"/>
          <w:szCs w:val="28"/>
        </w:rPr>
        <w:t>способствует осознанному соблюдению и выполнению правил</w:t>
      </w:r>
      <w:r w:rsidR="000371CA">
        <w:rPr>
          <w:rStyle w:val="c0"/>
          <w:rFonts w:ascii="Times New Roman" w:hAnsi="Times New Roman"/>
          <w:sz w:val="28"/>
          <w:szCs w:val="28"/>
        </w:rPr>
        <w:t xml:space="preserve"> труда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0371CA">
        <w:rPr>
          <w:rStyle w:val="c0"/>
          <w:rFonts w:ascii="Times New Roman" w:hAnsi="Times New Roman"/>
          <w:sz w:val="28"/>
          <w:szCs w:val="28"/>
        </w:rPr>
        <w:t>конкретной профессии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14:paraId="7219D2DF" w14:textId="501263E3" w:rsidR="001264AD" w:rsidRPr="000F1E6B" w:rsidRDefault="001264AD" w:rsidP="001264A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Знакомство с профессиями происходит по заданному алгоритму:</w:t>
      </w:r>
    </w:p>
    <w:p w14:paraId="63BBA70D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1. Название профессии, место работы</w:t>
      </w:r>
    </w:p>
    <w:p w14:paraId="3104893F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Специальная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, оборудование, инструменты.</w:t>
      </w:r>
    </w:p>
    <w:p w14:paraId="16120277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3. Трудовые действия данной профессии.</w:t>
      </w:r>
    </w:p>
    <w:p w14:paraId="4BF55B22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характера, свойства личности, требуемые для человека данной профессии.</w:t>
      </w:r>
    </w:p>
    <w:p w14:paraId="1EB60145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5. Результат труда.</w:t>
      </w:r>
    </w:p>
    <w:p w14:paraId="475B6658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6. Профессия в прошлом, настоящем и будущем.</w:t>
      </w:r>
    </w:p>
    <w:p w14:paraId="1872133D" w14:textId="77777777" w:rsidR="001264AD" w:rsidRPr="00D1093B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>7. Правила охраны труда, безопасность.</w:t>
      </w:r>
    </w:p>
    <w:p w14:paraId="6B58D9C2" w14:textId="77777777" w:rsidR="001264AD" w:rsidRDefault="001264AD" w:rsidP="00126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безопасности в данной производственной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сфере для других людей</w:t>
      </w:r>
    </w:p>
    <w:p w14:paraId="4AA6D612" w14:textId="785BDC06" w:rsidR="001264AD" w:rsidRPr="00DF0784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84">
        <w:rPr>
          <w:rFonts w:ascii="Times New Roman" w:hAnsi="Times New Roman"/>
          <w:sz w:val="28"/>
          <w:szCs w:val="28"/>
          <w:lang w:eastAsia="ru-RU"/>
        </w:rPr>
        <w:t>Работа по данному алгоритму предполагает использование та</w:t>
      </w:r>
      <w:r w:rsidR="000371CA">
        <w:rPr>
          <w:rFonts w:ascii="Times New Roman" w:hAnsi="Times New Roman"/>
          <w:sz w:val="28"/>
          <w:szCs w:val="28"/>
          <w:lang w:eastAsia="ru-RU"/>
        </w:rPr>
        <w:t>к</w:t>
      </w:r>
      <w:r w:rsidRPr="00DF0784">
        <w:rPr>
          <w:rFonts w:ascii="Times New Roman" w:hAnsi="Times New Roman"/>
          <w:sz w:val="28"/>
          <w:szCs w:val="28"/>
          <w:lang w:eastAsia="ru-RU"/>
        </w:rPr>
        <w:t>их форм и методов как беседы, сюжетно- ролевые игры, дидактические игры, проектная деятельность, создание проблемных ситуаций.</w:t>
      </w:r>
    </w:p>
    <w:p w14:paraId="7D6F4E45" w14:textId="6C8ED72D" w:rsidR="001264AD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Наряду с традиционными формами и методами использую современные доброжелательные технологии, одной из которых является технология «Гость группы». Помимо обучающей функции данная технология также направлена и на взаимодействие  с  родителями,  имеет</w:t>
      </w:r>
      <w:r w:rsidRPr="0036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определенный результат в установлении доброжелательной, доверительной атмосферы, хорошего эмоционального настроя и обстановки совместно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родительского  творчества,   способствует</w:t>
      </w:r>
      <w:r w:rsidRPr="0036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сближению  детей, родителей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педагогов. Благодаря этому дети </w:t>
      </w:r>
      <w:r w:rsidRPr="00B62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видят своих 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новой роли; </w:t>
      </w:r>
      <w:r w:rsidRPr="00B62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получают </w:t>
      </w:r>
      <w:r w:rsidRPr="00B62D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образец, наглядны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пример социальной активности; </w:t>
      </w:r>
      <w:r w:rsidRPr="00B62D59">
        <w:rPr>
          <w:rFonts w:ascii="Times New Roman" w:hAnsi="Times New Roman"/>
          <w:color w:val="000000"/>
          <w:sz w:val="28"/>
          <w:szCs w:val="28"/>
          <w:lang w:eastAsia="ru-RU"/>
        </w:rPr>
        <w:t>испытывают 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ордость,  что  именно  его  родители  ведут</w:t>
      </w:r>
      <w:r w:rsidRPr="00B62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рассказ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21AB630" w14:textId="77777777" w:rsidR="001264AD" w:rsidRPr="00DF0784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F0784">
        <w:rPr>
          <w:rFonts w:ascii="Times New Roman" w:hAnsi="Times New Roman"/>
          <w:sz w:val="28"/>
          <w:szCs w:val="28"/>
          <w:lang w:eastAsia="ru-RU"/>
        </w:rPr>
        <w:t>Для организации работы в данном формате мы провели опрос и анкетирование среди родителей группы.</w:t>
      </w:r>
      <w:r w:rsidRPr="00DF078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0784">
        <w:rPr>
          <w:rFonts w:ascii="Times New Roman" w:hAnsi="Times New Roman"/>
          <w:sz w:val="28"/>
          <w:szCs w:val="28"/>
          <w:lang w:eastAsia="ru-RU"/>
        </w:rPr>
        <w:t>Проанализировав ответы родителей, выяснили, что группа родителей заинтересована и готова участвовать в образовательном процессе, понимает важность для гармоничного развития личности ребёнка. Таким образом, сформировалась творческая группа родителей и педагогов.</w:t>
      </w:r>
    </w:p>
    <w:p w14:paraId="45CC1280" w14:textId="77777777" w:rsidR="001264AD" w:rsidRPr="00DF0784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84">
        <w:rPr>
          <w:rFonts w:ascii="Times New Roman" w:hAnsi="Times New Roman"/>
          <w:sz w:val="28"/>
          <w:szCs w:val="28"/>
          <w:lang w:eastAsia="ru-RU"/>
        </w:rPr>
        <w:t xml:space="preserve">     В ходе обсуждения с родителями решили, что такие встречи будут проходить один раз в месяц, в последний четверг, в определенное время, договорились, в каком виде представлять детям информацию. Составили перспективный план на год по ознакомлению детей с профессиями родителей. </w:t>
      </w:r>
    </w:p>
    <w:p w14:paraId="40EE81C8" w14:textId="77777777" w:rsidR="001264AD" w:rsidRPr="00DF0784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84">
        <w:rPr>
          <w:rFonts w:ascii="Times New Roman" w:hAnsi="Times New Roman"/>
          <w:sz w:val="28"/>
          <w:szCs w:val="28"/>
          <w:lang w:eastAsia="ru-RU"/>
        </w:rPr>
        <w:t xml:space="preserve">Педагоги в свою очередь помогают систематизировать и адаптировать подготовленный материал в соответствии с возрастными особенностями детей группы. Вместе с родителями составляется конспект встречи, включающий беседу, вопросы, обговаривается наличие определённых атрибутов, способствующих развитию эмоциональной отзывчивости, повышению познавательной активности детей. </w:t>
      </w:r>
    </w:p>
    <w:p w14:paraId="18F5A1DC" w14:textId="370C7399" w:rsidR="001264AD" w:rsidRPr="00DF0784" w:rsidRDefault="001264AD" w:rsidP="001264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84">
        <w:rPr>
          <w:rFonts w:ascii="Times New Roman" w:hAnsi="Times New Roman"/>
          <w:bCs/>
          <w:sz w:val="28"/>
          <w:szCs w:val="28"/>
          <w:lang w:eastAsia="ru-RU"/>
        </w:rPr>
        <w:t xml:space="preserve"> Приглашённые гости рассказывают детям о своей профессии, орудиях труда, результатах своей деятельности. Дети на таких встречах задают гостю интересующие их вопросы, </w:t>
      </w:r>
      <w:r w:rsidRPr="00DF0784">
        <w:rPr>
          <w:rFonts w:ascii="Times New Roman" w:hAnsi="Times New Roman"/>
          <w:sz w:val="28"/>
          <w:szCs w:val="28"/>
          <w:lang w:eastAsia="ru-RU"/>
        </w:rPr>
        <w:t>проводятся интересные конкурсы. В нашей группе прошли встречи с инспектором ГИБДД, сотрудником МЧС.</w:t>
      </w:r>
    </w:p>
    <w:p w14:paraId="55FDD27D" w14:textId="26F99694" w:rsidR="001264AD" w:rsidRPr="00863B43" w:rsidRDefault="000371CA" w:rsidP="000371C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1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Приведу пример из опыта работы</w:t>
      </w:r>
      <w:proofErr w:type="gramStart"/>
      <w:r w:rsidRPr="000371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своей практике работы по ранней профориентации детей в направлении формирования навыков безопасного поведения на дороге использую доброжелательную  технологию «Маршрут выходного дня». Совместно с родителями и  с учётом интересов детей был разработан ряд «</w:t>
      </w:r>
      <w:proofErr w:type="gramStart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маршрутов</w:t>
      </w:r>
      <w:proofErr w:type="gramEnd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выходного дня» целью </w:t>
      </w:r>
      <w:proofErr w:type="gramStart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являлась выработка  устойчивого интереса к изучению и закреплению ПДД.</w:t>
      </w:r>
    </w:p>
    <w:p w14:paraId="0580DC2E" w14:textId="77777777" w:rsidR="001264AD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Интересно прошёл «Маршрут выходного дня» - «Правила движения знай и всегда их выполняй» (экскурсия в РЭО ГИБДД), в его подготовке и реализации родители также принимали активное участие (подвоз детей к месту, помощь в организации и проведении экскурсии, договоренности с сотрудниками учреждения). </w:t>
      </w:r>
      <w:r w:rsidRPr="00453031">
        <w:rPr>
          <w:rFonts w:ascii="Times New Roman" w:hAnsi="Times New Roman"/>
          <w:sz w:val="28"/>
          <w:szCs w:val="28"/>
          <w:lang w:eastAsia="ru-RU"/>
        </w:rPr>
        <w:t>Дети побывали на автодроме и познакомились с профессий Инструктор по вождению. Инструктор рассказал о своей профессии, о том, как важно знать и соблюдать правила дорожного движени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031">
        <w:rPr>
          <w:rFonts w:ascii="Times New Roman" w:hAnsi="Times New Roman"/>
          <w:sz w:val="28"/>
          <w:szCs w:val="28"/>
          <w:lang w:eastAsia="ru-RU"/>
        </w:rPr>
        <w:t>,</w:t>
      </w:r>
      <w:r w:rsidRPr="00A329B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показал учебный автомобиль на котором люди учатся правильно водить, рассказал о его отличиях от других транспортных средств, а именно наличием дополнительных педалей на месте пассажира. Дети посетили специальные боксы в которых находятся тренировочные автомобили, побеседовали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автослесарем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отвечающим за их исправность. В итоге дети получили дополнительные знания,  которыми необходимо обладать водителю для правильного и безопасного управления автомобилем, ещё раз закрепили правила дорожного движения.</w:t>
      </w:r>
    </w:p>
    <w:p w14:paraId="3B8B913A" w14:textId="77777777" w:rsidR="001264AD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Инспектор</w:t>
      </w:r>
      <w:r w:rsidRPr="00A329B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53031">
        <w:rPr>
          <w:rFonts w:ascii="Times New Roman" w:hAnsi="Times New Roman"/>
          <w:sz w:val="28"/>
          <w:szCs w:val="28"/>
          <w:lang w:eastAsia="ru-RU"/>
        </w:rPr>
        <w:t>ГИ</w:t>
      </w:r>
      <w:proofErr w:type="gramStart"/>
      <w:r w:rsidRPr="00453031">
        <w:rPr>
          <w:rFonts w:ascii="Times New Roman" w:hAnsi="Times New Roman"/>
          <w:sz w:val="28"/>
          <w:szCs w:val="28"/>
          <w:lang w:eastAsia="ru-RU"/>
        </w:rPr>
        <w:t>БДД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овел интересную экскурсию по зданию РЭО ГИБДД, рассказал о специфике своей профессии. </w:t>
      </w:r>
      <w:r w:rsidRPr="00FF11C7"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 детского сада познаком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ились с основными задачами работы представителей данной профессии</w:t>
      </w:r>
      <w:r w:rsidRPr="00FF11C7">
        <w:rPr>
          <w:rFonts w:ascii="Times New Roman" w:hAnsi="Times New Roman"/>
          <w:color w:val="000000"/>
          <w:sz w:val="28"/>
          <w:szCs w:val="28"/>
          <w:lang w:eastAsia="ru-RU"/>
        </w:rPr>
        <w:t>– это обеспечение соблюдения всеми участниками дорожного движения (будь то автомобилист, или пешеход) соблюдения правил дорожного движения и профилактика дорожно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-транспортных происшествий</w:t>
      </w:r>
      <w:r w:rsidRPr="00FF11C7">
        <w:rPr>
          <w:rFonts w:ascii="Times New Roman" w:hAnsi="Times New Roman"/>
          <w:color w:val="000000"/>
          <w:sz w:val="28"/>
          <w:szCs w:val="28"/>
          <w:lang w:eastAsia="ru-RU"/>
        </w:rPr>
        <w:t>. Познакомились с форменным обмундированием сотрудников,  выяснили, что обозн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ачают три большие буквы “ГИБДД”</w:t>
      </w:r>
      <w:r w:rsidRPr="00FF11C7">
        <w:rPr>
          <w:rFonts w:ascii="Times New Roman" w:hAnsi="Times New Roman"/>
          <w:color w:val="000000"/>
          <w:sz w:val="28"/>
          <w:szCs w:val="28"/>
          <w:lang w:eastAsia="ru-RU"/>
        </w:rPr>
        <w:t>. Рассмот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рели нагрудный знак,</w:t>
      </w:r>
      <w:r w:rsidRPr="00FF1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номер, по которому можно узнать, где работает инспектор. Узнали, что свисток служит  для привлечения внимания водителей и пешеходов, а жезлом инспектор управляет дорожным движением.</w:t>
      </w:r>
    </w:p>
    <w:p w14:paraId="744F209B" w14:textId="06BD366C" w:rsidR="001264AD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таких мест позволило</w:t>
      </w:r>
      <w:r w:rsidRPr="00480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получить конкретные впечатления,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08A4">
        <w:rPr>
          <w:rFonts w:ascii="Times New Roman" w:hAnsi="Times New Roman"/>
          <w:color w:val="000000"/>
          <w:sz w:val="28"/>
          <w:szCs w:val="28"/>
          <w:lang w:eastAsia="ru-RU"/>
        </w:rPr>
        <w:t>заглянуть в мир «живого» производства. Опыт работы показывает,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«Маршрут выходного дня» </w:t>
      </w:r>
      <w:r w:rsidRPr="004808A4">
        <w:rPr>
          <w:rFonts w:ascii="Times New Roman" w:hAnsi="Times New Roman"/>
          <w:color w:val="000000"/>
          <w:sz w:val="28"/>
          <w:szCs w:val="28"/>
          <w:lang w:eastAsia="ru-RU"/>
        </w:rPr>
        <w:t>может заменить серию занятий, так как он расширяет кругозор,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08A4">
        <w:rPr>
          <w:rFonts w:ascii="Times New Roman" w:hAnsi="Times New Roman"/>
          <w:color w:val="000000"/>
          <w:sz w:val="28"/>
          <w:szCs w:val="28"/>
          <w:lang w:eastAsia="ru-RU"/>
        </w:rPr>
        <w:t>прививает навыки общественного поведения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даёт возможность уточнить представления</w:t>
      </w:r>
      <w:r w:rsidRPr="00D10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работе </w:t>
      </w:r>
      <w:r w:rsidR="000371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представителей различных профессий. </w:t>
      </w:r>
    </w:p>
    <w:p w14:paraId="5D4974EF" w14:textId="20898F15" w:rsidR="001C4C3D" w:rsidRPr="001C4C3D" w:rsidRDefault="001264AD" w:rsidP="001C4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со сложившейся  сложной эпидемиологической ситуацией  наряду с очными встречами активно практику</w:t>
      </w:r>
      <w:r w:rsidR="00A1369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он-лайн экскурсии</w:t>
      </w:r>
      <w:r w:rsid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</w:t>
      </w:r>
      <w:proofErr w:type="gramStart"/>
      <w:r w:rsidR="001C4C3D">
        <w:rPr>
          <w:rFonts w:ascii="Times New Roman" w:hAnsi="Times New Roman"/>
          <w:color w:val="000000"/>
          <w:sz w:val="28"/>
          <w:szCs w:val="28"/>
          <w:lang w:eastAsia="ru-RU"/>
        </w:rPr>
        <w:t>н-</w:t>
      </w:r>
      <w:proofErr w:type="gramEnd"/>
      <w:r w:rsid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лайн встречи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которых представители профессий  знакомят детей со спецификой своей работы. </w:t>
      </w:r>
      <w:r w:rsidR="001C4C3D"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 из таких встреч прошла в </w:t>
      </w:r>
      <w:r w:rsid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 прошлого года. Я решила </w:t>
      </w:r>
      <w:r w:rsidR="001C4C3D"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 ребят с профессией учителя, так наши дети </w:t>
      </w:r>
      <w:r w:rsid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скоро </w:t>
      </w:r>
      <w:r w:rsidR="001C4C3D" w:rsidRPr="001C4C3D">
        <w:rPr>
          <w:rFonts w:ascii="Times New Roman" w:hAnsi="Times New Roman"/>
          <w:color w:val="000000"/>
          <w:sz w:val="28"/>
          <w:szCs w:val="28"/>
          <w:lang w:eastAsia="ru-RU"/>
        </w:rPr>
        <w:t>пойдут в школу.</w:t>
      </w:r>
    </w:p>
    <w:p w14:paraId="2A411AF0" w14:textId="1EB3389D" w:rsidR="001C4C3D" w:rsidRDefault="001C4C3D" w:rsidP="001C4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Для ознакомления с професси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учитель онлайн-встречу провела мама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Лизы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. От неё дети узнали, что профессия учителя –трудная, но интересная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что учитель должен много знать и уметь, для того чтобы поделиться своими знаниями с учениками, научить их читать, писать, считать, они познакомила с предметами - помощниками (доска, мел, линейка) с помощью которых учитель может объяснить на уроке. Юлия Владимировна предложила для закрепления игры: «Что лишнее», «Кто быстрее соберет портфель в школу?». Эта онлайн-встреча вызвала у детей интерес к обучению в школе, к профессии учитель. После этого мероприятия дети ещё долго играли в сюжетно ролевую игру «Школа».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23880BB" w14:textId="22DBECAC" w:rsidR="001C4C3D" w:rsidRPr="001C4C3D" w:rsidRDefault="001C4C3D" w:rsidP="001C4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Следующая </w:t>
      </w:r>
      <w:proofErr w:type="gramStart"/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интересная онлайн-встреча </w:t>
      </w:r>
      <w:r w:rsidR="00A13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с профессией почтальон.</w:t>
      </w:r>
    </w:p>
    <w:p w14:paraId="4CAF2E05" w14:textId="65B2224D" w:rsidR="001C4C3D" w:rsidRPr="001C4C3D" w:rsidRDefault="001C4C3D" w:rsidP="001C4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Видео-рассказ записала мама Миши, рассказав о профессии «почтальон». Она любезно предоставила  материал для организации в группе мини-музе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«Открытки и письма прошлого века». Из видео-рассказа Дарьи Андреевны дети узнали, что до появления компьютеров в нашей жизни люди писали друг другу письма на бумаге, складывали их в конверты с почтовыми марками, посылали друг другу поздравительные открытки к разным праздникам (новый год, день рождения). Дети рассмотрели коллекцию открыток прошлого века, журналы, которые люди «выписывали» себе домой, и почтальон приносил их на дом. После ребятам Дарья Андреевна 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предложила нарисовать свои поздравительные открытки и составить из них коллекцию. Мы завели папку, где хранятся открытки, нарисованные детьми к различным праздникам.</w:t>
      </w:r>
    </w:p>
    <w:p w14:paraId="10AEA888" w14:textId="37785F7C" w:rsidR="001C4C3D" w:rsidRPr="001C4C3D" w:rsidRDefault="001C4C3D" w:rsidP="001C4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Следующая видео-встреча ребят состоялась с мамой</w:t>
      </w:r>
      <w:r w:rsidRPr="001C4C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66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Вики </w:t>
      </w:r>
      <w:r w:rsidRPr="001C4C3D">
        <w:rPr>
          <w:rFonts w:ascii="Times New Roman" w:hAnsi="Times New Roman"/>
          <w:b/>
          <w:color w:val="000000"/>
          <w:sz w:val="28"/>
          <w:szCs w:val="28"/>
          <w:lang w:eastAsia="ru-RU"/>
        </w:rPr>
        <w:t> - </w:t>
      </w:r>
      <w:r w:rsidRPr="001C4C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Анной Михайловной</w:t>
      </w:r>
      <w:r w:rsidRPr="001C4C3D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узнали много полезного и интересного о профессии медсестры, она рассказала о медицинском кабинете, где она делает прививки и уколы; медицинских инструментах, которыми она </w:t>
      </w:r>
      <w:r w:rsidR="009E6659">
        <w:rPr>
          <w:rFonts w:ascii="Times New Roman" w:hAnsi="Times New Roman"/>
          <w:color w:val="000000"/>
          <w:sz w:val="28"/>
          <w:szCs w:val="28"/>
          <w:lang w:eastAsia="ru-RU"/>
        </w:rPr>
        <w:t>пользуется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, правилами обращения с ними; у детей расширились знания о пользе и вреде для здоровья при контакте с предметами в разных ситуациях.</w:t>
      </w:r>
      <w:r w:rsidR="009E66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>В завершении дети отвечали на ее загадки, и нарисовали  ответы-отгадки. После онлайн-встречи дети поиграли в сюжетно-ролевую игру «На прививку в первый раз, вы слыхали это нас» и закрепили полученные знания.</w:t>
      </w:r>
    </w:p>
    <w:p w14:paraId="5C8FA731" w14:textId="23921DB3" w:rsidR="001C4C3D" w:rsidRDefault="001C4C3D" w:rsidP="009E6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E6659" w:rsidRPr="009E6659">
        <w:rPr>
          <w:rFonts w:ascii="Times New Roman" w:hAnsi="Times New Roman"/>
          <w:color w:val="000000"/>
          <w:sz w:val="28"/>
          <w:szCs w:val="28"/>
          <w:lang w:eastAsia="ru-RU"/>
        </w:rPr>
        <w:t>После таких онлайн-встреч</w:t>
      </w:r>
      <w:r w:rsidR="009E66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экскурсий </w:t>
      </w:r>
      <w:r w:rsidR="009E6659" w:rsidRPr="009E66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обогащается кругозор о профессиях родителей. Дети стали использовать полученные знания в игровой деятельности.</w:t>
      </w:r>
      <w:r w:rsidR="009E66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6659" w:rsidRPr="009E6659">
        <w:rPr>
          <w:rFonts w:ascii="Times New Roman" w:hAnsi="Times New Roman"/>
          <w:color w:val="000000"/>
          <w:sz w:val="28"/>
          <w:szCs w:val="28"/>
          <w:lang w:eastAsia="ru-RU"/>
        </w:rPr>
        <w:t>Как известно, новая познавательная информация вызывает интерес, активизирует внимание, память, многое из сказанного гостем группы запоминается</w:t>
      </w:r>
    </w:p>
    <w:p w14:paraId="7EBFCBF5" w14:textId="3EE1BFC6" w:rsidR="001264AD" w:rsidRPr="00825E22" w:rsidRDefault="009E6659" w:rsidP="001264AD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  <w:r w:rsidRPr="004D74D2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1264AD" w:rsidRPr="00EF6946">
        <w:rPr>
          <w:rFonts w:ascii="Times New Roman" w:hAnsi="Times New Roman"/>
          <w:color w:val="000000"/>
          <w:sz w:val="28"/>
          <w:szCs w:val="28"/>
          <w:lang w:eastAsia="ru-RU"/>
        </w:rPr>
        <w:t>По мере расширения  представлений детей о мире профессий происходит обновление групповой предметно-пространственной развивающей среды.</w:t>
      </w:r>
      <w:r w:rsidR="001264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>Согласно возрастным особенностям детей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подготовительная группа была пополнена новыми игровыми модулями: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Фельдшер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скорой помощи», «Пост ДПС»,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Почта и почтальон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Хлебозавод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», «Строители дорог», в которых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ребёнок может 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>упражнять себя в умении наблюдать,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>запоминать, сравнивать, действовать добиваться поставленной цели в своей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самостоятельности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>. Всё это позволяет п</w:t>
      </w:r>
      <w:r w:rsidR="001264AD" w:rsidRPr="004808A4">
        <w:rPr>
          <w:rFonts w:ascii="Times New Roman" w:hAnsi="Times New Roman"/>
          <w:color w:val="000000"/>
          <w:sz w:val="28"/>
          <w:szCs w:val="28"/>
          <w:lang w:eastAsia="ru-RU"/>
        </w:rPr>
        <w:t>ознакомить детей с многообразием профессий</w:t>
      </w:r>
      <w:r w:rsidR="00126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возможностью побывать в ролях их представителей</w:t>
      </w:r>
    </w:p>
    <w:p w14:paraId="1F007935" w14:textId="7586F474" w:rsidR="001264AD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Так, например, была придумана и разработана новая сюжетн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ролевая игра «Пост ДПС», которая вызвала  наибольший интерес. Для этой игры дети вместе с  педагогом разработали схему конструирования поста ДПС, подобрали необходимую атрибутику для той или иной роли. В процессе этого беседовали о профессиях сотрудника ГИБДД, водителя, работников транспортной сферы, скорой помощи, МЧС. Хоть и основной целью её организации было повторение и закрепление ПДД, в ней также нашли своё отражение и другие образовательные области, а именно дети придумали автомобилям регистрационные номера, нарисовали водительские удостоверения, повторив тем самым счёт в пределах 20-ти., развили творческое воображение.</w:t>
      </w:r>
    </w:p>
    <w:p w14:paraId="70369BD3" w14:textId="77777777" w:rsidR="001264AD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 научились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овывать и развивать сюжет игры; закрепили названия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машин,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 на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лице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  о труде взрослых. У ребят сложилось правильное 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организации движения пешеходов и транспорта на дорогах и улицах;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развилась </w:t>
      </w:r>
      <w:r w:rsidRPr="001E32B2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умозаключениям, к оценке и самооценке</w:t>
      </w:r>
    </w:p>
    <w:p w14:paraId="7A04E8FB" w14:textId="77777777" w:rsidR="001264AD" w:rsidRPr="000A2657" w:rsidRDefault="001264AD" w:rsidP="00126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E0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E05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социально-личностную ориентированность, дает возможность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E05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субъект - субъектных отношений и мотивацию всех видов детской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E05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деятельности, поддерживает эмоционально-положительный настрой ребёнка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E05">
        <w:rPr>
          <w:rFonts w:ascii="Times New Roman" w:hAnsi="Times New Roman"/>
          <w:color w:val="000000"/>
          <w:sz w:val="28"/>
          <w:szCs w:val="28"/>
          <w:lang w:eastAsia="ru-RU"/>
        </w:rPr>
        <w:t>процессе ознакомления с профессиями.</w:t>
      </w:r>
    </w:p>
    <w:p w14:paraId="296AE4CA" w14:textId="555D0B10" w:rsidR="001264AD" w:rsidRPr="00D1093B" w:rsidRDefault="001264AD" w:rsidP="001264A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1093B">
        <w:rPr>
          <w:b/>
          <w:sz w:val="28"/>
          <w:szCs w:val="28"/>
        </w:rPr>
        <w:t xml:space="preserve">Практическая значимость реализации технологии.     </w:t>
      </w:r>
    </w:p>
    <w:p w14:paraId="4733E1DA" w14:textId="6B546FC0" w:rsidR="001264AD" w:rsidRDefault="001264AD" w:rsidP="00126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3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использование в образовательной деятельности с детьми </w:t>
      </w:r>
      <w:r w:rsidRPr="00D1093B">
        <w:rPr>
          <w:rFonts w:ascii="Times New Roman" w:hAnsi="Times New Roman"/>
          <w:sz w:val="28"/>
          <w:szCs w:val="28"/>
        </w:rPr>
        <w:t xml:space="preserve">технологии профориентации  формирует у детей субъектную позицию в данной области знаний, они испытывают радость </w:t>
      </w:r>
      <w:proofErr w:type="gramStart"/>
      <w:r w:rsidRPr="00D1093B">
        <w:rPr>
          <w:rFonts w:ascii="Times New Roman" w:hAnsi="Times New Roman"/>
          <w:sz w:val="28"/>
          <w:szCs w:val="28"/>
        </w:rPr>
        <w:t>успеха</w:t>
      </w:r>
      <w:proofErr w:type="gramEnd"/>
      <w:r w:rsidRPr="00D1093B">
        <w:rPr>
          <w:rFonts w:ascii="Times New Roman" w:hAnsi="Times New Roman"/>
          <w:sz w:val="28"/>
          <w:szCs w:val="28"/>
        </w:rPr>
        <w:t xml:space="preserve"> имея возможность побывать в ролях разных профессий от первого лица, создается внутренняя мотивация к освоению нового. </w:t>
      </w:r>
    </w:p>
    <w:p w14:paraId="21500938" w14:textId="3C13EDE7" w:rsidR="00F61CF3" w:rsidRPr="001264AD" w:rsidRDefault="00F61CF3" w:rsidP="00126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CF3">
        <w:rPr>
          <w:rFonts w:ascii="Times New Roman" w:hAnsi="Times New Roman"/>
          <w:sz w:val="28"/>
          <w:szCs w:val="28"/>
        </w:rPr>
        <w:t xml:space="preserve">Успешность применения </w:t>
      </w:r>
      <w:r>
        <w:rPr>
          <w:rFonts w:ascii="Times New Roman" w:hAnsi="Times New Roman"/>
          <w:sz w:val="28"/>
          <w:szCs w:val="28"/>
        </w:rPr>
        <w:t>этой</w:t>
      </w:r>
      <w:r w:rsidRPr="00F61CF3">
        <w:rPr>
          <w:rFonts w:ascii="Times New Roman" w:hAnsi="Times New Roman"/>
          <w:sz w:val="28"/>
          <w:szCs w:val="28"/>
        </w:rPr>
        <w:t xml:space="preserve"> технологии подтверждается и диагностическими данными. В ходе мониторинга было выявлено повышение  уровня сформированности знаний детей дошкольного возраста </w:t>
      </w:r>
      <w:r w:rsidR="009E6659">
        <w:rPr>
          <w:rFonts w:ascii="Times New Roman" w:hAnsi="Times New Roman"/>
          <w:sz w:val="28"/>
          <w:szCs w:val="28"/>
        </w:rPr>
        <w:t>о многообразии профессий.</w:t>
      </w:r>
    </w:p>
    <w:p w14:paraId="505C22DF" w14:textId="77777777" w:rsidR="001264AD" w:rsidRPr="00D1093B" w:rsidRDefault="001264AD" w:rsidP="00D1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9BB579" w14:textId="77777777" w:rsidR="007D0545" w:rsidRPr="00D1093B" w:rsidRDefault="00116E94" w:rsidP="00F61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93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79F9627" wp14:editId="3D490579">
            <wp:extent cx="3505200" cy="18954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E248DB" w14:textId="25D5B7E9" w:rsidR="001264AD" w:rsidRPr="00D56413" w:rsidRDefault="001264AD" w:rsidP="001264A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0A2657">
        <w:rPr>
          <w:rStyle w:val="c0"/>
          <w:color w:val="000000"/>
          <w:sz w:val="28"/>
          <w:szCs w:val="28"/>
          <w:shd w:val="clear" w:color="auto" w:fill="FFFFFF"/>
        </w:rPr>
        <w:t>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проявл</w:t>
      </w:r>
      <w:r w:rsidR="009E6659">
        <w:rPr>
          <w:rStyle w:val="c0"/>
          <w:color w:val="000000"/>
          <w:sz w:val="28"/>
          <w:szCs w:val="28"/>
          <w:shd w:val="clear" w:color="auto" w:fill="FFFFFF"/>
        </w:rPr>
        <w:t xml:space="preserve">яется </w:t>
      </w:r>
      <w:r w:rsidRPr="000A2657">
        <w:rPr>
          <w:rStyle w:val="c0"/>
          <w:color w:val="000000"/>
          <w:sz w:val="28"/>
          <w:szCs w:val="28"/>
          <w:shd w:val="clear" w:color="auto" w:fill="FFFFFF"/>
        </w:rPr>
        <w:t>интерес и скл</w:t>
      </w:r>
      <w:r>
        <w:rPr>
          <w:rStyle w:val="c0"/>
          <w:color w:val="000000"/>
          <w:sz w:val="28"/>
          <w:szCs w:val="28"/>
          <w:shd w:val="clear" w:color="auto" w:fill="FFFFFF"/>
        </w:rPr>
        <w:t>онност</w:t>
      </w:r>
      <w:r w:rsidR="009E6659">
        <w:rPr>
          <w:rStyle w:val="c0"/>
          <w:color w:val="000000"/>
          <w:sz w:val="28"/>
          <w:szCs w:val="28"/>
          <w:shd w:val="clear" w:color="auto" w:fill="FFFFFF"/>
        </w:rPr>
        <w:t>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 конкретной профессии.</w:t>
      </w:r>
    </w:p>
    <w:p w14:paraId="798D9F1F" w14:textId="77777777" w:rsidR="007D0545" w:rsidRPr="00D1093B" w:rsidRDefault="007D0545" w:rsidP="00D1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1E62FE" w14:textId="6D7E477E" w:rsidR="008E3332" w:rsidRPr="00D1093B" w:rsidRDefault="008E3332" w:rsidP="00D1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98164" w14:textId="7EBBA1BE" w:rsidR="008E3332" w:rsidRPr="005C3987" w:rsidRDefault="008E3332" w:rsidP="005C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5C2E7" w14:textId="77777777" w:rsidR="0001121A" w:rsidRDefault="0001121A" w:rsidP="00D4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2EF22" w14:textId="77777777" w:rsidR="0001121A" w:rsidRDefault="0001121A" w:rsidP="00D4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CD5AD" w14:textId="77777777" w:rsidR="0001121A" w:rsidRDefault="0001121A" w:rsidP="00D4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E1E05" w14:textId="77777777" w:rsidR="0001121A" w:rsidRDefault="0001121A" w:rsidP="00D4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28D4A" w14:textId="77777777" w:rsidR="0001121A" w:rsidRDefault="0001121A" w:rsidP="00D4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200DF" w14:textId="36210F49" w:rsidR="006E5F87" w:rsidRPr="00CC1EB4" w:rsidRDefault="006E5F87" w:rsidP="002020B6">
      <w:pPr>
        <w:rPr>
          <w:rFonts w:ascii="Times New Roman" w:hAnsi="Times New Roman" w:cs="Times New Roman"/>
          <w:b/>
          <w:sz w:val="28"/>
          <w:szCs w:val="28"/>
        </w:rPr>
      </w:pPr>
    </w:p>
    <w:sectPr w:rsidR="006E5F87" w:rsidRPr="00CC1EB4" w:rsidSect="00CC1EB4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74A0" w14:textId="77777777" w:rsidR="00C92A2F" w:rsidRDefault="00C92A2F" w:rsidP="00B406A9">
      <w:pPr>
        <w:spacing w:after="0" w:line="240" w:lineRule="auto"/>
      </w:pPr>
      <w:r>
        <w:separator/>
      </w:r>
    </w:p>
  </w:endnote>
  <w:endnote w:type="continuationSeparator" w:id="0">
    <w:p w14:paraId="324A3427" w14:textId="77777777" w:rsidR="00C92A2F" w:rsidRDefault="00C92A2F" w:rsidP="00B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548774"/>
      <w:docPartObj>
        <w:docPartGallery w:val="Page Numbers (Bottom of Page)"/>
        <w:docPartUnique/>
      </w:docPartObj>
    </w:sdtPr>
    <w:sdtEndPr/>
    <w:sdtContent>
      <w:p w14:paraId="3FB65C70" w14:textId="56739690" w:rsidR="00D308CD" w:rsidRDefault="00D308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50430" w14:textId="77777777" w:rsidR="00D308CD" w:rsidRDefault="00D308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C4EC" w14:textId="77777777" w:rsidR="00C92A2F" w:rsidRDefault="00C92A2F" w:rsidP="00B406A9">
      <w:pPr>
        <w:spacing w:after="0" w:line="240" w:lineRule="auto"/>
      </w:pPr>
      <w:r>
        <w:separator/>
      </w:r>
    </w:p>
  </w:footnote>
  <w:footnote w:type="continuationSeparator" w:id="0">
    <w:p w14:paraId="021C8528" w14:textId="77777777" w:rsidR="00C92A2F" w:rsidRDefault="00C92A2F" w:rsidP="00B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E8E"/>
    <w:multiLevelType w:val="multilevel"/>
    <w:tmpl w:val="EA369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3335"/>
    <w:multiLevelType w:val="multilevel"/>
    <w:tmpl w:val="877E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45977"/>
    <w:multiLevelType w:val="hybridMultilevel"/>
    <w:tmpl w:val="41FCDA00"/>
    <w:lvl w:ilvl="0" w:tplc="570A8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74A"/>
    <w:multiLevelType w:val="multilevel"/>
    <w:tmpl w:val="81E24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31516"/>
    <w:multiLevelType w:val="multilevel"/>
    <w:tmpl w:val="5FEA3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738C"/>
    <w:multiLevelType w:val="hybridMultilevel"/>
    <w:tmpl w:val="4A2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1C68"/>
    <w:multiLevelType w:val="hybridMultilevel"/>
    <w:tmpl w:val="B022A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62E2D"/>
    <w:multiLevelType w:val="multilevel"/>
    <w:tmpl w:val="745A0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20618"/>
    <w:multiLevelType w:val="multilevel"/>
    <w:tmpl w:val="0874B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981"/>
    <w:multiLevelType w:val="multilevel"/>
    <w:tmpl w:val="844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0DF1"/>
    <w:multiLevelType w:val="multilevel"/>
    <w:tmpl w:val="27D8D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66ADA"/>
    <w:multiLevelType w:val="multilevel"/>
    <w:tmpl w:val="F7E23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6562C"/>
    <w:multiLevelType w:val="multilevel"/>
    <w:tmpl w:val="1BD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D5985"/>
    <w:multiLevelType w:val="multilevel"/>
    <w:tmpl w:val="23BC4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C02A0"/>
    <w:multiLevelType w:val="multilevel"/>
    <w:tmpl w:val="ADC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C73E7"/>
    <w:multiLevelType w:val="multilevel"/>
    <w:tmpl w:val="4C385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E6BA2"/>
    <w:multiLevelType w:val="multilevel"/>
    <w:tmpl w:val="097A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673E0"/>
    <w:multiLevelType w:val="multilevel"/>
    <w:tmpl w:val="4170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9B"/>
    <w:rsid w:val="0000194F"/>
    <w:rsid w:val="00005CD5"/>
    <w:rsid w:val="000061C1"/>
    <w:rsid w:val="0001121A"/>
    <w:rsid w:val="00036038"/>
    <w:rsid w:val="000371CA"/>
    <w:rsid w:val="0004591B"/>
    <w:rsid w:val="00055633"/>
    <w:rsid w:val="00061CD2"/>
    <w:rsid w:val="000629BD"/>
    <w:rsid w:val="00076C46"/>
    <w:rsid w:val="0008520F"/>
    <w:rsid w:val="00087E5E"/>
    <w:rsid w:val="000A2657"/>
    <w:rsid w:val="000A30D4"/>
    <w:rsid w:val="000B46B8"/>
    <w:rsid w:val="000D772B"/>
    <w:rsid w:val="000E0F82"/>
    <w:rsid w:val="000E188D"/>
    <w:rsid w:val="000E2B93"/>
    <w:rsid w:val="00106CDF"/>
    <w:rsid w:val="00107D22"/>
    <w:rsid w:val="00111C73"/>
    <w:rsid w:val="0011604E"/>
    <w:rsid w:val="00116E94"/>
    <w:rsid w:val="00124CC5"/>
    <w:rsid w:val="001264AD"/>
    <w:rsid w:val="001460CB"/>
    <w:rsid w:val="00160933"/>
    <w:rsid w:val="00164D9B"/>
    <w:rsid w:val="001819BE"/>
    <w:rsid w:val="001906D6"/>
    <w:rsid w:val="00193D58"/>
    <w:rsid w:val="00196F93"/>
    <w:rsid w:val="001A5CAE"/>
    <w:rsid w:val="001B2CAC"/>
    <w:rsid w:val="001C4C3D"/>
    <w:rsid w:val="001D4F01"/>
    <w:rsid w:val="001D5819"/>
    <w:rsid w:val="001E32B2"/>
    <w:rsid w:val="001F4BDA"/>
    <w:rsid w:val="001F57AB"/>
    <w:rsid w:val="002020B6"/>
    <w:rsid w:val="00243B5E"/>
    <w:rsid w:val="00265531"/>
    <w:rsid w:val="0027083C"/>
    <w:rsid w:val="002819EC"/>
    <w:rsid w:val="00292AC5"/>
    <w:rsid w:val="0029342A"/>
    <w:rsid w:val="002A0A7B"/>
    <w:rsid w:val="002B4F3E"/>
    <w:rsid w:val="002B50FC"/>
    <w:rsid w:val="002D346F"/>
    <w:rsid w:val="002F6642"/>
    <w:rsid w:val="002F7465"/>
    <w:rsid w:val="00302087"/>
    <w:rsid w:val="00317837"/>
    <w:rsid w:val="00326A09"/>
    <w:rsid w:val="00343BE1"/>
    <w:rsid w:val="00351123"/>
    <w:rsid w:val="00361F95"/>
    <w:rsid w:val="0036458D"/>
    <w:rsid w:val="0037516F"/>
    <w:rsid w:val="00391B4F"/>
    <w:rsid w:val="00394B8A"/>
    <w:rsid w:val="003A0F48"/>
    <w:rsid w:val="003C3597"/>
    <w:rsid w:val="003C7E94"/>
    <w:rsid w:val="003D07B4"/>
    <w:rsid w:val="003D0E84"/>
    <w:rsid w:val="003E04C9"/>
    <w:rsid w:val="004138C5"/>
    <w:rsid w:val="004301C5"/>
    <w:rsid w:val="00435834"/>
    <w:rsid w:val="00437C47"/>
    <w:rsid w:val="004567EA"/>
    <w:rsid w:val="00456F0F"/>
    <w:rsid w:val="004808A4"/>
    <w:rsid w:val="00484210"/>
    <w:rsid w:val="004A6AB8"/>
    <w:rsid w:val="004B69D6"/>
    <w:rsid w:val="004B777E"/>
    <w:rsid w:val="004D74D2"/>
    <w:rsid w:val="004E5652"/>
    <w:rsid w:val="004F35EB"/>
    <w:rsid w:val="00507DB1"/>
    <w:rsid w:val="00544009"/>
    <w:rsid w:val="005C3987"/>
    <w:rsid w:val="005C3B2E"/>
    <w:rsid w:val="005C5BAC"/>
    <w:rsid w:val="005D0C59"/>
    <w:rsid w:val="005D1200"/>
    <w:rsid w:val="005F0449"/>
    <w:rsid w:val="00605862"/>
    <w:rsid w:val="0060718F"/>
    <w:rsid w:val="0060790D"/>
    <w:rsid w:val="00612B77"/>
    <w:rsid w:val="00617535"/>
    <w:rsid w:val="00622051"/>
    <w:rsid w:val="00623215"/>
    <w:rsid w:val="006246EB"/>
    <w:rsid w:val="00627B7D"/>
    <w:rsid w:val="006414D5"/>
    <w:rsid w:val="00647FB9"/>
    <w:rsid w:val="00674C2D"/>
    <w:rsid w:val="0068323A"/>
    <w:rsid w:val="00683469"/>
    <w:rsid w:val="00697320"/>
    <w:rsid w:val="00697941"/>
    <w:rsid w:val="00697DEE"/>
    <w:rsid w:val="006A1E5F"/>
    <w:rsid w:val="006A5DD0"/>
    <w:rsid w:val="006A71D5"/>
    <w:rsid w:val="006C1E37"/>
    <w:rsid w:val="006D6717"/>
    <w:rsid w:val="006E297C"/>
    <w:rsid w:val="006E5F87"/>
    <w:rsid w:val="0071127E"/>
    <w:rsid w:val="00711CF9"/>
    <w:rsid w:val="00715D1C"/>
    <w:rsid w:val="00753C7C"/>
    <w:rsid w:val="007544D8"/>
    <w:rsid w:val="00766C99"/>
    <w:rsid w:val="00770FDC"/>
    <w:rsid w:val="007777E9"/>
    <w:rsid w:val="00780D61"/>
    <w:rsid w:val="00793B8F"/>
    <w:rsid w:val="00793E9C"/>
    <w:rsid w:val="00793ECD"/>
    <w:rsid w:val="007D0545"/>
    <w:rsid w:val="007D2B98"/>
    <w:rsid w:val="007D5CF6"/>
    <w:rsid w:val="007D71C1"/>
    <w:rsid w:val="007D7E60"/>
    <w:rsid w:val="007D7F81"/>
    <w:rsid w:val="007E4A19"/>
    <w:rsid w:val="007E6B99"/>
    <w:rsid w:val="007F4E02"/>
    <w:rsid w:val="007F7351"/>
    <w:rsid w:val="00803F33"/>
    <w:rsid w:val="008121AF"/>
    <w:rsid w:val="00812759"/>
    <w:rsid w:val="00821787"/>
    <w:rsid w:val="00825C22"/>
    <w:rsid w:val="00825E22"/>
    <w:rsid w:val="00842792"/>
    <w:rsid w:val="00853866"/>
    <w:rsid w:val="008550DC"/>
    <w:rsid w:val="00855E56"/>
    <w:rsid w:val="00877CA1"/>
    <w:rsid w:val="00897D98"/>
    <w:rsid w:val="008B2E6D"/>
    <w:rsid w:val="008C249A"/>
    <w:rsid w:val="008E2A30"/>
    <w:rsid w:val="008E3332"/>
    <w:rsid w:val="008E732E"/>
    <w:rsid w:val="008F2200"/>
    <w:rsid w:val="00910684"/>
    <w:rsid w:val="00910830"/>
    <w:rsid w:val="0092131E"/>
    <w:rsid w:val="009250E0"/>
    <w:rsid w:val="0093163B"/>
    <w:rsid w:val="0093321A"/>
    <w:rsid w:val="00934D2E"/>
    <w:rsid w:val="00936DA6"/>
    <w:rsid w:val="00964243"/>
    <w:rsid w:val="00965A4F"/>
    <w:rsid w:val="00973680"/>
    <w:rsid w:val="009804AD"/>
    <w:rsid w:val="00994079"/>
    <w:rsid w:val="00996FD3"/>
    <w:rsid w:val="009A03D1"/>
    <w:rsid w:val="009B1564"/>
    <w:rsid w:val="009B3FFF"/>
    <w:rsid w:val="009B4FD1"/>
    <w:rsid w:val="009B50F9"/>
    <w:rsid w:val="009D5E05"/>
    <w:rsid w:val="009E6659"/>
    <w:rsid w:val="00A1369F"/>
    <w:rsid w:val="00A15355"/>
    <w:rsid w:val="00A3236C"/>
    <w:rsid w:val="00A343C8"/>
    <w:rsid w:val="00A35C41"/>
    <w:rsid w:val="00A530D3"/>
    <w:rsid w:val="00A62FFA"/>
    <w:rsid w:val="00A71789"/>
    <w:rsid w:val="00A968B4"/>
    <w:rsid w:val="00AA1A51"/>
    <w:rsid w:val="00AA6E1A"/>
    <w:rsid w:val="00AB108C"/>
    <w:rsid w:val="00AC3B3C"/>
    <w:rsid w:val="00AC63A1"/>
    <w:rsid w:val="00AD69BA"/>
    <w:rsid w:val="00AE2D41"/>
    <w:rsid w:val="00AE3343"/>
    <w:rsid w:val="00AE344C"/>
    <w:rsid w:val="00AF4C0D"/>
    <w:rsid w:val="00B14EBE"/>
    <w:rsid w:val="00B2086C"/>
    <w:rsid w:val="00B2143F"/>
    <w:rsid w:val="00B217D4"/>
    <w:rsid w:val="00B25EF9"/>
    <w:rsid w:val="00B3270F"/>
    <w:rsid w:val="00B368E7"/>
    <w:rsid w:val="00B406A9"/>
    <w:rsid w:val="00B42C54"/>
    <w:rsid w:val="00B468FD"/>
    <w:rsid w:val="00B47F29"/>
    <w:rsid w:val="00B72AFB"/>
    <w:rsid w:val="00B97D85"/>
    <w:rsid w:val="00BA3576"/>
    <w:rsid w:val="00BC6C09"/>
    <w:rsid w:val="00BE33E4"/>
    <w:rsid w:val="00BE42AD"/>
    <w:rsid w:val="00C00C9D"/>
    <w:rsid w:val="00C3259D"/>
    <w:rsid w:val="00C43545"/>
    <w:rsid w:val="00C50205"/>
    <w:rsid w:val="00C55489"/>
    <w:rsid w:val="00C55BFF"/>
    <w:rsid w:val="00C6110B"/>
    <w:rsid w:val="00C6597C"/>
    <w:rsid w:val="00C70FC7"/>
    <w:rsid w:val="00C73637"/>
    <w:rsid w:val="00C768D2"/>
    <w:rsid w:val="00C81645"/>
    <w:rsid w:val="00C86CFC"/>
    <w:rsid w:val="00C92A2F"/>
    <w:rsid w:val="00C9677B"/>
    <w:rsid w:val="00CA0FF3"/>
    <w:rsid w:val="00CA7F2C"/>
    <w:rsid w:val="00CC1EB4"/>
    <w:rsid w:val="00CC2313"/>
    <w:rsid w:val="00CD3CCA"/>
    <w:rsid w:val="00CD5E7B"/>
    <w:rsid w:val="00CE122B"/>
    <w:rsid w:val="00CE6AAC"/>
    <w:rsid w:val="00CF7877"/>
    <w:rsid w:val="00D076A0"/>
    <w:rsid w:val="00D1093B"/>
    <w:rsid w:val="00D10FAA"/>
    <w:rsid w:val="00D24E82"/>
    <w:rsid w:val="00D308CD"/>
    <w:rsid w:val="00D30C2D"/>
    <w:rsid w:val="00D3222B"/>
    <w:rsid w:val="00D4756E"/>
    <w:rsid w:val="00D71EAC"/>
    <w:rsid w:val="00D86701"/>
    <w:rsid w:val="00D9681C"/>
    <w:rsid w:val="00DA2625"/>
    <w:rsid w:val="00DA5163"/>
    <w:rsid w:val="00DB1E82"/>
    <w:rsid w:val="00DB7A1D"/>
    <w:rsid w:val="00DC1C5E"/>
    <w:rsid w:val="00DC5366"/>
    <w:rsid w:val="00DD05A5"/>
    <w:rsid w:val="00DD1902"/>
    <w:rsid w:val="00DD1EBA"/>
    <w:rsid w:val="00DE3C39"/>
    <w:rsid w:val="00DE75B0"/>
    <w:rsid w:val="00DF1F71"/>
    <w:rsid w:val="00E00283"/>
    <w:rsid w:val="00E10D5A"/>
    <w:rsid w:val="00E11515"/>
    <w:rsid w:val="00E14F75"/>
    <w:rsid w:val="00E22B9F"/>
    <w:rsid w:val="00E3190C"/>
    <w:rsid w:val="00E43C15"/>
    <w:rsid w:val="00E44C04"/>
    <w:rsid w:val="00E94C94"/>
    <w:rsid w:val="00EB21D9"/>
    <w:rsid w:val="00ED70EB"/>
    <w:rsid w:val="00F0163C"/>
    <w:rsid w:val="00F10696"/>
    <w:rsid w:val="00F30E08"/>
    <w:rsid w:val="00F37E15"/>
    <w:rsid w:val="00F41E12"/>
    <w:rsid w:val="00F4321B"/>
    <w:rsid w:val="00F44C64"/>
    <w:rsid w:val="00F55B0B"/>
    <w:rsid w:val="00F61CF3"/>
    <w:rsid w:val="00F719EE"/>
    <w:rsid w:val="00F75BB0"/>
    <w:rsid w:val="00F9059B"/>
    <w:rsid w:val="00F91D17"/>
    <w:rsid w:val="00F92F73"/>
    <w:rsid w:val="00F933A7"/>
    <w:rsid w:val="00FA32CF"/>
    <w:rsid w:val="00FA3F9B"/>
    <w:rsid w:val="00FB0F81"/>
    <w:rsid w:val="00FD3A27"/>
    <w:rsid w:val="00FD3A5D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B91E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CD"/>
  </w:style>
  <w:style w:type="paragraph" w:styleId="1">
    <w:name w:val="heading 1"/>
    <w:basedOn w:val="a"/>
    <w:next w:val="a"/>
    <w:link w:val="10"/>
    <w:uiPriority w:val="9"/>
    <w:qFormat/>
    <w:rsid w:val="00CA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B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C6C09"/>
  </w:style>
  <w:style w:type="paragraph" w:customStyle="1" w:styleId="Default">
    <w:name w:val="Default"/>
    <w:uiPriority w:val="99"/>
    <w:rsid w:val="00C7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C70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A9"/>
  </w:style>
  <w:style w:type="paragraph" w:styleId="a8">
    <w:name w:val="footer"/>
    <w:basedOn w:val="a"/>
    <w:link w:val="a9"/>
    <w:uiPriority w:val="99"/>
    <w:unhideWhenUsed/>
    <w:rsid w:val="00B4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A9"/>
  </w:style>
  <w:style w:type="character" w:styleId="aa">
    <w:name w:val="Hyperlink"/>
    <w:basedOn w:val="a0"/>
    <w:uiPriority w:val="99"/>
    <w:unhideWhenUsed/>
    <w:rsid w:val="00EB21D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B156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93E9C"/>
  </w:style>
  <w:style w:type="paragraph" w:customStyle="1" w:styleId="c6">
    <w:name w:val="c6"/>
    <w:basedOn w:val="a"/>
    <w:uiPriority w:val="99"/>
    <w:rsid w:val="0079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3E9C"/>
  </w:style>
  <w:style w:type="character" w:customStyle="1" w:styleId="c1">
    <w:name w:val="c1"/>
    <w:basedOn w:val="a0"/>
    <w:rsid w:val="00793E9C"/>
  </w:style>
  <w:style w:type="paragraph" w:customStyle="1" w:styleId="c3">
    <w:name w:val="c3"/>
    <w:basedOn w:val="a"/>
    <w:rsid w:val="0079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15355"/>
    <w:pPr>
      <w:ind w:left="720"/>
      <w:contextualSpacing/>
    </w:pPr>
  </w:style>
  <w:style w:type="table" w:styleId="ae">
    <w:name w:val="Table Grid"/>
    <w:basedOn w:val="a1"/>
    <w:uiPriority w:val="59"/>
    <w:rsid w:val="0099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uiPriority w:val="99"/>
    <w:semiHidden/>
    <w:rsid w:val="00F75BB0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0E2B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B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B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B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B9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E2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43-4B79-8615-009219D970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43-4B79-8615-009219D970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43-4B79-8615-009219D97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016064"/>
        <c:axId val="203017600"/>
      </c:barChart>
      <c:catAx>
        <c:axId val="20301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017600"/>
        <c:crosses val="autoZero"/>
        <c:auto val="1"/>
        <c:lblAlgn val="ctr"/>
        <c:lblOffset val="100"/>
        <c:noMultiLvlLbl val="0"/>
      </c:catAx>
      <c:valAx>
        <c:axId val="2030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01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5A8E-F4BA-4153-9163-1205640E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пк</cp:lastModifiedBy>
  <cp:revision>72</cp:revision>
  <cp:lastPrinted>2022-02-15T18:22:00Z</cp:lastPrinted>
  <dcterms:created xsi:type="dcterms:W3CDTF">2018-10-14T11:08:00Z</dcterms:created>
  <dcterms:modified xsi:type="dcterms:W3CDTF">2022-05-26T18:31:00Z</dcterms:modified>
</cp:coreProperties>
</file>