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152" w:rsidRPr="00E20DFE" w:rsidRDefault="00531103" w:rsidP="00A64152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Формирующее оценивание </w:t>
      </w:r>
      <w:r w:rsidR="00A64152" w:rsidRPr="00E20DFE">
        <w:rPr>
          <w:color w:val="000000"/>
          <w:sz w:val="28"/>
          <w:szCs w:val="28"/>
        </w:rPr>
        <w:t>как средство реализации ФГОС</w:t>
      </w:r>
      <w:r w:rsidR="00E20DFE">
        <w:rPr>
          <w:color w:val="000000"/>
          <w:sz w:val="28"/>
          <w:szCs w:val="28"/>
        </w:rPr>
        <w:t xml:space="preserve"> 3 поколения</w:t>
      </w:r>
      <w:r w:rsidR="00A64152" w:rsidRPr="00E20DFE">
        <w:rPr>
          <w:color w:val="000000"/>
          <w:sz w:val="28"/>
          <w:szCs w:val="28"/>
        </w:rPr>
        <w:t>.</w:t>
      </w:r>
    </w:p>
    <w:p w:rsidR="00817B3B" w:rsidRPr="00012DA0" w:rsidRDefault="00817B3B" w:rsidP="00817B3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оценивания результатов деятельности учащихся является важной составляющей всего образовательного процесса. Новые образовательные стандарты задают новые ориентиры в понимании учебных результатов и соответствующих им подходов к оцениванию. </w:t>
      </w:r>
    </w:p>
    <w:p w:rsidR="00817B3B" w:rsidRPr="00817B3B" w:rsidRDefault="00817B3B" w:rsidP="00817B3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Сегодня в России в условиях модернизации содержания общего образования и внедрения новых стандартов общего образования перед учителями ставят задачу изменения традиционных подходов к оцениванию достижений учеников и расширения оценочного инструментария. Педагог должен овладеть методами и приемами, позволяющими оценивать предметные, </w:t>
      </w:r>
      <w:proofErr w:type="spellStart"/>
      <w:r w:rsidRPr="00012D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метапредметные</w:t>
      </w:r>
      <w:proofErr w:type="spellEnd"/>
      <w:r w:rsidRPr="00012D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личностные образовательные результаты обучающегося на различных этапах образовательного процесса. Причем, эта оценка должна стать средством мотивации </w:t>
      </w:r>
      <w:proofErr w:type="gramStart"/>
      <w:r w:rsidRPr="00012D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обучающегося</w:t>
      </w:r>
      <w:proofErr w:type="gramEnd"/>
      <w:r w:rsidRPr="00012D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 достижению высоких образовательных результатов и к личностному развитию.</w:t>
      </w:r>
    </w:p>
    <w:p w:rsidR="00817B3B" w:rsidRPr="00817B3B" w:rsidRDefault="00817B3B" w:rsidP="00817B3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ФГОС предъявляют к процессу оценивания следующие требования:</w:t>
      </w:r>
    </w:p>
    <w:p w:rsidR="00817B3B" w:rsidRPr="00817B3B" w:rsidRDefault="00817B3B" w:rsidP="00817B3B">
      <w:pPr>
        <w:numPr>
          <w:ilvl w:val="0"/>
          <w:numId w:val="2"/>
        </w:numPr>
        <w:shd w:val="clear" w:color="auto" w:fill="FFFFFF"/>
        <w:spacing w:before="20" w:after="2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оценивание достигаемых образовательных результатов;</w:t>
      </w:r>
    </w:p>
    <w:p w:rsidR="00817B3B" w:rsidRPr="00817B3B" w:rsidRDefault="00817B3B" w:rsidP="00817B3B">
      <w:pPr>
        <w:numPr>
          <w:ilvl w:val="0"/>
          <w:numId w:val="2"/>
        </w:numPr>
        <w:shd w:val="clear" w:color="auto" w:fill="FFFFFF"/>
        <w:spacing w:before="20" w:after="2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оценивание процесса их формирования;</w:t>
      </w:r>
    </w:p>
    <w:p w:rsidR="00817B3B" w:rsidRPr="00817B3B" w:rsidRDefault="00817B3B" w:rsidP="00817B3B">
      <w:pPr>
        <w:numPr>
          <w:ilvl w:val="0"/>
          <w:numId w:val="2"/>
        </w:numPr>
        <w:shd w:val="clear" w:color="auto" w:fill="FFFFFF"/>
        <w:spacing w:before="20" w:after="2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оценивание осознанности каждым обучающимся особенностей его развития.</w:t>
      </w:r>
    </w:p>
    <w:p w:rsidR="00817B3B" w:rsidRPr="00817B3B" w:rsidRDefault="00817B3B" w:rsidP="00817B3B">
      <w:pPr>
        <w:numPr>
          <w:ilvl w:val="0"/>
          <w:numId w:val="2"/>
        </w:numPr>
        <w:shd w:val="clear" w:color="auto" w:fill="FFFFFF"/>
        <w:spacing w:before="20" w:after="2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собственного процесса обучения.</w:t>
      </w:r>
    </w:p>
    <w:p w:rsidR="00817B3B" w:rsidRPr="00817B3B" w:rsidRDefault="00817B3B" w:rsidP="00817B3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Всем вышеперечисленным требованиям удовлетворяет  </w:t>
      </w:r>
      <w:r w:rsidRPr="00012D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формирующее оценивание.</w:t>
      </w:r>
      <w:r w:rsidRPr="0001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817B3B" w:rsidRPr="00817B3B" w:rsidRDefault="00817B3B" w:rsidP="00817B3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данного оценивания – улучшать качество учения, а не обеспечивать основание для выставления отметок. Оно почти никогда не является балльным и часто анонимно.</w:t>
      </w:r>
    </w:p>
    <w:p w:rsidR="00817B3B" w:rsidRPr="00817B3B" w:rsidRDefault="00817B3B" w:rsidP="00817B3B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12DA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Формирующее оценивание </w:t>
      </w:r>
      <w:r w:rsidRPr="00012D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понимается как процесс поиска и интерпретации данных, которые ученики и их учителя используют для того, чтобы решить, как далеко ученики уже продвинулись в своей учёбе, куда им необходимо продвинуться и как сделать это наилучшим образом.</w:t>
      </w:r>
    </w:p>
    <w:p w:rsidR="00817B3B" w:rsidRPr="00012DA0" w:rsidRDefault="00817B3B" w:rsidP="00A64152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:rsidR="00A64152" w:rsidRPr="00012DA0" w:rsidRDefault="00A64152" w:rsidP="00A64152">
      <w:pPr>
        <w:pStyle w:val="a3"/>
        <w:shd w:val="clear" w:color="auto" w:fill="FFFFFF"/>
        <w:spacing w:before="0" w:beforeAutospacing="0" w:afterAutospacing="0"/>
        <w:rPr>
          <w:color w:val="333333"/>
          <w:sz w:val="28"/>
          <w:szCs w:val="28"/>
          <w:shd w:val="clear" w:color="auto" w:fill="FFFFFF"/>
        </w:rPr>
      </w:pPr>
      <w:r w:rsidRPr="00012DA0">
        <w:rPr>
          <w:color w:val="000000"/>
          <w:sz w:val="28"/>
          <w:szCs w:val="28"/>
        </w:rPr>
        <w:br/>
      </w:r>
      <w:r w:rsidR="00817B3B" w:rsidRPr="00012DA0">
        <w:rPr>
          <w:color w:val="333333"/>
          <w:sz w:val="28"/>
          <w:szCs w:val="28"/>
          <w:shd w:val="clear" w:color="auto" w:fill="FFFFFF"/>
        </w:rPr>
        <w:t>Инструменты формирующего оценивания позволяют акцент в обучении перенести на процесс преподавания и учения. Активная роль в этом процессе отводится ученику. Формирующее оценивание необходимо для того, чтобы понять, как идёт процесс обучения не только конечной стадии, но и начальной, и промежуточной. Если результаты окажутся неудовлетворительными, то в него нужно внести необходимые изменения.</w:t>
      </w:r>
    </w:p>
    <w:p w:rsidR="00817B3B" w:rsidRPr="00012DA0" w:rsidRDefault="00817B3B" w:rsidP="00817B3B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012DA0">
        <w:rPr>
          <w:rStyle w:val="a4"/>
          <w:color w:val="333333"/>
          <w:sz w:val="28"/>
          <w:szCs w:val="28"/>
        </w:rPr>
        <w:t>Цель данного оценивания – улучшать качество учения, а не обеспечивать основание для выставления отметок.</w:t>
      </w:r>
      <w:r w:rsidRPr="00012DA0">
        <w:rPr>
          <w:color w:val="333333"/>
          <w:sz w:val="28"/>
          <w:szCs w:val="28"/>
        </w:rPr>
        <w:t> Оно не привязано к какой-то конкретной балльной шкале, может быть анонимным. Оценивание говорит учителю, достиг ли он пункта назначения или нет, и надо ли продвигаться к нему по-другому.</w:t>
      </w:r>
    </w:p>
    <w:p w:rsidR="00817B3B" w:rsidRPr="00012DA0" w:rsidRDefault="00817B3B" w:rsidP="00817B3B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012DA0">
        <w:rPr>
          <w:rStyle w:val="a4"/>
          <w:color w:val="333333"/>
          <w:sz w:val="28"/>
          <w:szCs w:val="28"/>
        </w:rPr>
        <w:lastRenderedPageBreak/>
        <w:t>Определенность контекстом. </w:t>
      </w:r>
      <w:r w:rsidRPr="00012DA0">
        <w:rPr>
          <w:color w:val="333333"/>
          <w:sz w:val="28"/>
          <w:szCs w:val="28"/>
        </w:rPr>
        <w:t>Такое оценивание должно соответствовать особенностями класса и изучаемого предмета, а также личными нуждам педагога.</w:t>
      </w:r>
    </w:p>
    <w:p w:rsidR="00817B3B" w:rsidRPr="00012DA0" w:rsidRDefault="00817B3B" w:rsidP="00817B3B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012DA0">
        <w:rPr>
          <w:rStyle w:val="a4"/>
          <w:color w:val="333333"/>
          <w:sz w:val="28"/>
          <w:szCs w:val="28"/>
        </w:rPr>
        <w:t>Непрерывность. </w:t>
      </w:r>
      <w:r w:rsidRPr="00012DA0">
        <w:rPr>
          <w:color w:val="333333"/>
          <w:sz w:val="28"/>
          <w:szCs w:val="28"/>
        </w:rPr>
        <w:t>С помощью простых техник учитель организует обратную связь.</w:t>
      </w:r>
    </w:p>
    <w:p w:rsidR="00817B3B" w:rsidRPr="00012DA0" w:rsidRDefault="00817B3B" w:rsidP="00817B3B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012DA0">
        <w:rPr>
          <w:rStyle w:val="a4"/>
          <w:color w:val="333333"/>
          <w:sz w:val="28"/>
          <w:szCs w:val="28"/>
        </w:rPr>
        <w:t>Опора на качественное преподавание. </w:t>
      </w:r>
      <w:r w:rsidRPr="00012DA0">
        <w:rPr>
          <w:color w:val="333333"/>
          <w:sz w:val="28"/>
          <w:szCs w:val="28"/>
        </w:rPr>
        <w:t>Формирующее оценивание даёт учителю возможность получать информацию о том, как идёт учебный процесс, своевременно корректировать его.</w:t>
      </w:r>
    </w:p>
    <w:p w:rsidR="00817B3B" w:rsidRPr="00817B3B" w:rsidRDefault="00817B3B" w:rsidP="00817B3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B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817B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М.А.Пинская</w:t>
      </w:r>
      <w:proofErr w:type="spellEnd"/>
      <w:r w:rsidRPr="00817B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предлагает следующие методики и инструменты формирующего оценивания:</w:t>
      </w:r>
    </w:p>
    <w:p w:rsidR="00817B3B" w:rsidRPr="00817B3B" w:rsidRDefault="00817B3B" w:rsidP="00817B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17B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критериальное</w:t>
      </w:r>
      <w:proofErr w:type="spellEnd"/>
      <w:r w:rsidRPr="00817B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17B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самооценивание</w:t>
      </w:r>
      <w:proofErr w:type="spellEnd"/>
      <w:r w:rsidRPr="00817B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17B3B" w:rsidRPr="00817B3B" w:rsidRDefault="00817B3B" w:rsidP="00817B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817B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критериальное</w:t>
      </w:r>
      <w:proofErr w:type="spellEnd"/>
      <w:r w:rsidRPr="00817B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spellStart"/>
      <w:r w:rsidRPr="00817B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взаимооценивание</w:t>
      </w:r>
      <w:proofErr w:type="spellEnd"/>
      <w:r w:rsidRPr="00817B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817B3B" w:rsidRPr="00817B3B" w:rsidRDefault="00817B3B" w:rsidP="00817B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B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карта понятий;</w:t>
      </w:r>
    </w:p>
    <w:p w:rsidR="00817B3B" w:rsidRPr="00817B3B" w:rsidRDefault="00817B3B" w:rsidP="00817B3B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17B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тестов.</w:t>
      </w:r>
    </w:p>
    <w:p w:rsidR="00817B3B" w:rsidRPr="00817B3B" w:rsidRDefault="00817B3B" w:rsidP="00817B3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12D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Критериальное</w:t>
      </w:r>
      <w:proofErr w:type="spellEnd"/>
      <w:r w:rsidRPr="00012D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12D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самооценивание</w:t>
      </w:r>
      <w:proofErr w:type="spellEnd"/>
      <w:r w:rsidRPr="00817B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позволяет мотивировать всех учеников. Важно критерии разрабатывать вместе с учениками, а не давать их в готовом виде. Ученик заранее знает критерии, по которым будет оцениваться его работа, поэтому в процессе работы может оценить уровень её выполнения и вовремя скорректировать. Учитель может проследить продвижение учеников, обеспечивается обратная связь.</w:t>
      </w:r>
    </w:p>
    <w:p w:rsidR="00817B3B" w:rsidRPr="00817B3B" w:rsidRDefault="00817B3B" w:rsidP="00817B3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12D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Критериальное</w:t>
      </w:r>
      <w:proofErr w:type="spellEnd"/>
      <w:r w:rsidRPr="00012D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012D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взаимооценивание</w:t>
      </w:r>
      <w:proofErr w:type="spellEnd"/>
      <w:r w:rsidRPr="00817B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чаще всего проводится при оценке командной работы, например группового выступления, инсценировки, презентации проекта. В ходе </w:t>
      </w:r>
      <w:proofErr w:type="spellStart"/>
      <w:r w:rsidRPr="00817B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взаимооценивания</w:t>
      </w:r>
      <w:proofErr w:type="spellEnd"/>
      <w:r w:rsidRPr="00817B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учащиеся расширяют представления о своих достижениях, формируют способности к диалогу и коммуникации, учатся аргументировано высказывать свои суждения, планировать свою деятельность по улучшению своей работы.</w:t>
      </w:r>
    </w:p>
    <w:p w:rsidR="00817B3B" w:rsidRPr="00817B3B" w:rsidRDefault="00817B3B" w:rsidP="00817B3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2D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Карта понятий</w:t>
      </w:r>
      <w:r w:rsidRPr="00817B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это также оценочная методика. Она состоит из названий понятий, помещённых в рамки; они связаны линиями, которые фиксируют связь понятий. Карта понятий помогает определить, насколько хорошо ученики видят общую картину отдельной темы, раздела. Их можно составлять и индивидуально, и в группе. При составлении карты понятий ученик должен вспомнить все основные и частные понятия, выстроить их иерархию, отобразить связи. Отдельный вид карт понятий – это кластерные карты и карты причин и следствий. Эти карты помогают учащимся установить причинно-следственные отношения. Знакомить с этой работой учеников полезно в начальной школе.</w:t>
      </w:r>
    </w:p>
    <w:p w:rsidR="00817B3B" w:rsidRPr="00817B3B" w:rsidRDefault="00817B3B" w:rsidP="00817B3B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2D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Составление тестов – </w:t>
      </w:r>
      <w:r w:rsidRPr="00817B3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этот метод состоит в том, что учащиеся самостоятельно формулируют вопросы по теме. Это творческая работа, которая выявляет знания, подготовленность и мотивацию учащихся. Составление текстов является диагностическим инструментом, как для ребёнка, так и для учителя.</w:t>
      </w:r>
    </w:p>
    <w:p w:rsidR="00012DA0" w:rsidRPr="00012DA0" w:rsidRDefault="00A64152" w:rsidP="00012DA0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12DA0">
        <w:rPr>
          <w:color w:val="000000"/>
          <w:sz w:val="28"/>
          <w:szCs w:val="28"/>
        </w:rPr>
        <w:lastRenderedPageBreak/>
        <w:br/>
      </w:r>
      <w:r w:rsidR="00012DA0" w:rsidRPr="00012DA0">
        <w:rPr>
          <w:rStyle w:val="c28"/>
          <w:b/>
          <w:bCs/>
          <w:color w:val="000000"/>
          <w:sz w:val="28"/>
          <w:szCs w:val="28"/>
        </w:rPr>
        <w:t>Приемы технологии формирующего оценивания, которые я использую в своей работе</w:t>
      </w:r>
    </w:p>
    <w:p w:rsidR="00012DA0" w:rsidRPr="00012DA0" w:rsidRDefault="00012DA0" w:rsidP="00012DA0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12DA0">
        <w:rPr>
          <w:rStyle w:val="c28"/>
          <w:b/>
          <w:bCs/>
          <w:color w:val="000000"/>
          <w:sz w:val="28"/>
          <w:szCs w:val="28"/>
        </w:rPr>
        <w:t>Сигналы.</w:t>
      </w:r>
    </w:p>
    <w:p w:rsidR="00012DA0" w:rsidRPr="00012DA0" w:rsidRDefault="00012DA0" w:rsidP="00012DA0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12DA0">
        <w:rPr>
          <w:rStyle w:val="c2"/>
          <w:color w:val="000000"/>
          <w:sz w:val="28"/>
          <w:szCs w:val="28"/>
        </w:rPr>
        <w:t>«Светофор», «Смайлики» - подача обучающимися различных сигналов, свидетельствующих об уровне понимания изучаемого материала.</w:t>
      </w:r>
    </w:p>
    <w:p w:rsidR="00012DA0" w:rsidRPr="00012DA0" w:rsidRDefault="00012DA0" w:rsidP="00012DA0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12DA0">
        <w:rPr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3810000" cy="1936750"/>
            <wp:effectExtent l="19050" t="0" r="0" b="0"/>
            <wp:docPr id="1" name="Рисунок 1" descr="https://nsportal.ru/sites/default/files/docpreview_image/2022/02/04/formiruyushchee_otsenivanie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sportal.ru/sites/default/files/docpreview_image/2022/02/04/formiruyushchee_otsenivanie.docx_image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93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2DA0" w:rsidRPr="00012DA0" w:rsidRDefault="00012DA0" w:rsidP="00012DA0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12DA0">
        <w:rPr>
          <w:rStyle w:val="c28"/>
          <w:b/>
          <w:bCs/>
          <w:color w:val="000000"/>
          <w:sz w:val="28"/>
          <w:szCs w:val="28"/>
        </w:rPr>
        <w:t xml:space="preserve">«Волшебные линеечки» Г.А. </w:t>
      </w:r>
      <w:proofErr w:type="spellStart"/>
      <w:r w:rsidRPr="00012DA0">
        <w:rPr>
          <w:rStyle w:val="c28"/>
          <w:b/>
          <w:bCs/>
          <w:color w:val="000000"/>
          <w:sz w:val="28"/>
          <w:szCs w:val="28"/>
        </w:rPr>
        <w:t>Цукерман</w:t>
      </w:r>
      <w:proofErr w:type="spellEnd"/>
      <w:r w:rsidRPr="00012DA0">
        <w:rPr>
          <w:rStyle w:val="c28"/>
          <w:b/>
          <w:bCs/>
          <w:color w:val="000000"/>
          <w:sz w:val="28"/>
          <w:szCs w:val="28"/>
        </w:rPr>
        <w:t>.</w:t>
      </w:r>
    </w:p>
    <w:p w:rsidR="00012DA0" w:rsidRPr="00012DA0" w:rsidRDefault="00012DA0" w:rsidP="00012DA0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12DA0">
        <w:rPr>
          <w:rStyle w:val="c2"/>
          <w:color w:val="000000"/>
          <w:sz w:val="28"/>
          <w:szCs w:val="28"/>
        </w:rPr>
        <w:t>На полях тетради черчу шкалу. Дети в конце задания отмечают крестиком, на каком уровне, по их мнению, выполнена работа. При проверке, если я согласна с оценкой ученика, обвожу поставленный им крестик, если нет, то рисую свой крестик выше или ниже.</w:t>
      </w:r>
    </w:p>
    <w:p w:rsidR="00012DA0" w:rsidRPr="00012DA0" w:rsidRDefault="00012DA0" w:rsidP="00012DA0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12DA0">
        <w:rPr>
          <w:noProof/>
          <w:color w:val="000000"/>
          <w:sz w:val="28"/>
          <w:szCs w:val="28"/>
          <w:bdr w:val="single" w:sz="2" w:space="0" w:color="000000" w:frame="1"/>
        </w:rPr>
        <w:drawing>
          <wp:inline distT="0" distB="0" distL="0" distR="0">
            <wp:extent cx="3810000" cy="2482850"/>
            <wp:effectExtent l="19050" t="0" r="0" b="0"/>
            <wp:docPr id="2" name="Рисунок 2" descr="https://nsportal.ru/sites/default/files/docpreview_image/2022/02/04/formiruyushchee_otsenivanie.docx_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docpreview_image/2022/02/04/formiruyushchee_otsenivanie.docx_image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8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152" w:rsidRPr="00012DA0" w:rsidRDefault="00A64152" w:rsidP="00A64152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</w:p>
    <w:p w:rsidR="00012DA0" w:rsidRPr="00012DA0" w:rsidRDefault="00A64152" w:rsidP="00012DA0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012DA0">
        <w:rPr>
          <w:color w:val="000000"/>
          <w:sz w:val="28"/>
          <w:szCs w:val="28"/>
        </w:rPr>
        <w:br/>
      </w:r>
      <w:r w:rsidR="00012DA0" w:rsidRPr="00012DA0">
        <w:rPr>
          <w:color w:val="333333"/>
          <w:sz w:val="28"/>
          <w:szCs w:val="28"/>
        </w:rPr>
        <w:t>Введение новых элементов в практику оценивания начала с </w:t>
      </w:r>
      <w:r w:rsidR="00012DA0" w:rsidRPr="00012DA0">
        <w:rPr>
          <w:color w:val="333333"/>
          <w:sz w:val="28"/>
          <w:szCs w:val="28"/>
          <w:u w:val="single"/>
        </w:rPr>
        <w:t>метода неоконченных предложений.</w:t>
      </w:r>
    </w:p>
    <w:p w:rsidR="00012DA0" w:rsidRPr="00012DA0" w:rsidRDefault="00012DA0" w:rsidP="00012DA0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2DA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Пример. Метод неоконченных предложений</w:t>
      </w:r>
    </w:p>
    <w:p w:rsidR="00012DA0" w:rsidRPr="00012DA0" w:rsidRDefault="00012DA0" w:rsidP="00012D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2D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почувствовал, что…</w:t>
      </w:r>
    </w:p>
    <w:p w:rsidR="00012DA0" w:rsidRPr="00012DA0" w:rsidRDefault="00012DA0" w:rsidP="00012D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2D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Было интересно…</w:t>
      </w:r>
    </w:p>
    <w:p w:rsidR="00012DA0" w:rsidRPr="00012DA0" w:rsidRDefault="00012DA0" w:rsidP="00012D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2D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Меня удивило…</w:t>
      </w:r>
    </w:p>
    <w:p w:rsidR="00012DA0" w:rsidRPr="00012DA0" w:rsidRDefault="00012DA0" w:rsidP="00012D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2D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Своей работой сегодня я…, потому что...</w:t>
      </w:r>
    </w:p>
    <w:p w:rsidR="00012DA0" w:rsidRPr="00012DA0" w:rsidRDefault="00012DA0" w:rsidP="00012D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2D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захотелось…</w:t>
      </w:r>
    </w:p>
    <w:p w:rsidR="00012DA0" w:rsidRPr="00012DA0" w:rsidRDefault="00012DA0" w:rsidP="00012D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2D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больше всего удалось…</w:t>
      </w:r>
    </w:p>
    <w:p w:rsidR="00012DA0" w:rsidRPr="00012DA0" w:rsidRDefault="00012DA0" w:rsidP="00012D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2D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Сегодня я узнал…</w:t>
      </w:r>
    </w:p>
    <w:p w:rsidR="00012DA0" w:rsidRPr="00012DA0" w:rsidRDefault="00012DA0" w:rsidP="00012D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2D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Было трудно…, потому что...</w:t>
      </w:r>
    </w:p>
    <w:p w:rsidR="00012DA0" w:rsidRPr="00012DA0" w:rsidRDefault="00012DA0" w:rsidP="00012D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2D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научился…</w:t>
      </w:r>
    </w:p>
    <w:p w:rsidR="00012DA0" w:rsidRPr="00012DA0" w:rsidRDefault="00012DA0" w:rsidP="00012D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2D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Задания для меня показались…, потому что...</w:t>
      </w:r>
    </w:p>
    <w:p w:rsidR="00012DA0" w:rsidRPr="00012DA0" w:rsidRDefault="00012DA0" w:rsidP="00012DA0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2D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меня было открытием то, что…</w:t>
      </w:r>
    </w:p>
    <w:p w:rsidR="00012DA0" w:rsidRPr="00012DA0" w:rsidRDefault="00012DA0" w:rsidP="00012DA0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2D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Учитывая возрастные особенности младших школьников, пришла к выводу, что ребенку еще трудно проводить анализ собственной деятельности, поэтому на первоначальном этапе предлагала ребятам высказаться одним предложением, выбирая начало фразы на доске:</w:t>
      </w:r>
    </w:p>
    <w:p w:rsidR="00012DA0" w:rsidRPr="00012DA0" w:rsidRDefault="00012DA0" w:rsidP="00012D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2D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узнал…</w:t>
      </w:r>
    </w:p>
    <w:p w:rsidR="00012DA0" w:rsidRPr="00012DA0" w:rsidRDefault="00012DA0" w:rsidP="00012D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2D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научился…</w:t>
      </w:r>
    </w:p>
    <w:p w:rsidR="00012DA0" w:rsidRPr="00012DA0" w:rsidRDefault="00012DA0" w:rsidP="00012D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2D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было трудно….</w:t>
      </w:r>
    </w:p>
    <w:p w:rsidR="00012DA0" w:rsidRPr="00012DA0" w:rsidRDefault="00012DA0" w:rsidP="00012DA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2D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 не понял….</w:t>
      </w:r>
    </w:p>
    <w:p w:rsidR="00012DA0" w:rsidRPr="00012DA0" w:rsidRDefault="00012DA0" w:rsidP="00012DA0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12D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Проводя системную работу из урока в урок, </w:t>
      </w:r>
      <w:proofErr w:type="gramStart"/>
      <w:r w:rsidRPr="00012D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наблюдала</w:t>
      </w:r>
      <w:proofErr w:type="gramEnd"/>
      <w:r w:rsidRPr="00012D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повышается уровень оценочной деятельности детей. </w:t>
      </w:r>
      <w:proofErr w:type="gramStart"/>
      <w:r w:rsidRPr="00012D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на первых этапах дети просто перечисляли основные навыки, которые они приобрели в ходе изучения определенной темы (Я узнал, что такое имя существительное), то в дальнейшем оценочные суждения стали более интересней (Я научился работать в группе.</w:t>
      </w:r>
      <w:proofErr w:type="gramEnd"/>
      <w:r w:rsidRPr="00012D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012DA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 было трудно оценить работу товарища…).</w:t>
      </w:r>
      <w:proofErr w:type="gramEnd"/>
    </w:p>
    <w:p w:rsidR="00012DA0" w:rsidRPr="00012DA0" w:rsidRDefault="00012DA0" w:rsidP="00012DA0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012DA0">
        <w:rPr>
          <w:color w:val="333333"/>
          <w:sz w:val="28"/>
          <w:szCs w:val="28"/>
        </w:rPr>
        <w:t xml:space="preserve">На уроках удачно получилось </w:t>
      </w:r>
      <w:proofErr w:type="spellStart"/>
      <w:r w:rsidRPr="00012DA0">
        <w:rPr>
          <w:color w:val="333333"/>
          <w:sz w:val="28"/>
          <w:szCs w:val="28"/>
        </w:rPr>
        <w:t>самооценивание</w:t>
      </w:r>
      <w:proofErr w:type="spellEnd"/>
      <w:r w:rsidRPr="00012DA0">
        <w:rPr>
          <w:color w:val="333333"/>
          <w:sz w:val="28"/>
          <w:szCs w:val="28"/>
        </w:rPr>
        <w:t xml:space="preserve">, когда каждый ребенок комментировал, как он работал на уроке, что у него получилось, а что нет. И многие ребята достаточно объективно ставили себе отметки. Конечно, бывало, что кто-то занижал себе оценку или, наоборот, завышал, тогда я приходила на помощь, комментируя работу ученика на уроке. Я так же вовлекала в процесс других детей, тем самым подключая их во </w:t>
      </w:r>
      <w:proofErr w:type="spellStart"/>
      <w:r w:rsidRPr="00012DA0">
        <w:rPr>
          <w:color w:val="333333"/>
          <w:sz w:val="28"/>
          <w:szCs w:val="28"/>
        </w:rPr>
        <w:t>взаимооценивание</w:t>
      </w:r>
      <w:proofErr w:type="spellEnd"/>
      <w:r w:rsidRPr="00012DA0">
        <w:rPr>
          <w:color w:val="333333"/>
          <w:sz w:val="28"/>
          <w:szCs w:val="28"/>
        </w:rPr>
        <w:t xml:space="preserve">. При </w:t>
      </w:r>
      <w:proofErr w:type="spellStart"/>
      <w:r w:rsidRPr="00012DA0">
        <w:rPr>
          <w:color w:val="333333"/>
          <w:sz w:val="28"/>
          <w:szCs w:val="28"/>
        </w:rPr>
        <w:t>взаимооценивании</w:t>
      </w:r>
      <w:proofErr w:type="spellEnd"/>
      <w:r w:rsidRPr="00012DA0">
        <w:rPr>
          <w:color w:val="333333"/>
          <w:sz w:val="28"/>
          <w:szCs w:val="28"/>
        </w:rPr>
        <w:t xml:space="preserve"> на первых уроках ребята завышали оценки, объясняя это тем, что им не хотелось обидеть одноклассника или друга. Тогда мне пришлось прибегнуть к хитрости: вместо обычной оценки ребята должны были ставить баллы, которые соответствовали определенным отметкам. Например, 10 баллов – это оценка 5, 7 баллов – 4, 5баллов – 3, 2 балла – 2. Ребята должны были опираться при оценивании на совместно разработанные нами критерии.</w:t>
      </w:r>
    </w:p>
    <w:p w:rsidR="00012DA0" w:rsidRPr="00012DA0" w:rsidRDefault="00012DA0" w:rsidP="00012DA0">
      <w:pPr>
        <w:pStyle w:val="a3"/>
        <w:shd w:val="clear" w:color="auto" w:fill="FFFFFF"/>
        <w:spacing w:before="0" w:beforeAutospacing="0" w:after="90" w:afterAutospacing="0"/>
        <w:rPr>
          <w:color w:val="333333"/>
          <w:sz w:val="28"/>
          <w:szCs w:val="28"/>
        </w:rPr>
      </w:pPr>
      <w:r w:rsidRPr="00012DA0">
        <w:rPr>
          <w:color w:val="333333"/>
          <w:sz w:val="28"/>
          <w:szCs w:val="28"/>
        </w:rPr>
        <w:t xml:space="preserve">Но следует учитывать, что оценить себя младшим школьникам труднее, чем товарищей, поэтому начинать нужно </w:t>
      </w:r>
      <w:proofErr w:type="spellStart"/>
      <w:r w:rsidRPr="00012DA0">
        <w:rPr>
          <w:color w:val="333333"/>
          <w:sz w:val="28"/>
          <w:szCs w:val="28"/>
        </w:rPr>
        <w:t>свзаимооценивания</w:t>
      </w:r>
      <w:proofErr w:type="spellEnd"/>
      <w:r w:rsidRPr="00012DA0">
        <w:rPr>
          <w:color w:val="333333"/>
          <w:sz w:val="28"/>
          <w:szCs w:val="28"/>
        </w:rPr>
        <w:t xml:space="preserve"> работ, а потом проводить </w:t>
      </w:r>
      <w:proofErr w:type="spellStart"/>
      <w:r w:rsidRPr="00012DA0">
        <w:rPr>
          <w:color w:val="333333"/>
          <w:sz w:val="28"/>
          <w:szCs w:val="28"/>
        </w:rPr>
        <w:t>самооценивание</w:t>
      </w:r>
      <w:proofErr w:type="spellEnd"/>
      <w:r w:rsidRPr="00012DA0">
        <w:rPr>
          <w:color w:val="333333"/>
          <w:sz w:val="28"/>
          <w:szCs w:val="28"/>
        </w:rPr>
        <w:t>. Желательно, чтобы самооценка предшествовала оценке учителя. При оценивании учителем учащийся может согласиться с оценкой и не согласиться. Чтобы не было расхождения в оценивании, дети знакомятся со шкалой оценок, т.е. за какое количество правильных ответов выставляется данная оценка.</w:t>
      </w:r>
    </w:p>
    <w:p w:rsidR="00A64152" w:rsidRPr="00012DA0" w:rsidRDefault="00012DA0" w:rsidP="00A64152">
      <w:pPr>
        <w:pStyle w:val="a3"/>
        <w:shd w:val="clear" w:color="auto" w:fill="FFFFFF"/>
        <w:spacing w:before="0" w:beforeAutospacing="0" w:afterAutospacing="0"/>
        <w:rPr>
          <w:color w:val="000000"/>
          <w:sz w:val="28"/>
          <w:szCs w:val="28"/>
        </w:rPr>
      </w:pPr>
      <w:r w:rsidRPr="00012DA0">
        <w:rPr>
          <w:color w:val="333333"/>
          <w:sz w:val="28"/>
          <w:szCs w:val="28"/>
          <w:shd w:val="clear" w:color="auto" w:fill="FFFFFF"/>
        </w:rPr>
        <w:t>Следующим этапом введения оценочных методик стало знакомство с </w:t>
      </w:r>
      <w:r w:rsidRPr="00012DA0">
        <w:rPr>
          <w:rStyle w:val="a4"/>
          <w:color w:val="333333"/>
          <w:sz w:val="28"/>
          <w:szCs w:val="28"/>
          <w:shd w:val="clear" w:color="auto" w:fill="FFFFFF"/>
        </w:rPr>
        <w:t>волшебными линеечками</w:t>
      </w:r>
      <w:r w:rsidRPr="00012DA0">
        <w:rPr>
          <w:color w:val="333333"/>
          <w:sz w:val="28"/>
          <w:szCs w:val="28"/>
          <w:shd w:val="clear" w:color="auto" w:fill="FFFFFF"/>
        </w:rPr>
        <w:t xml:space="preserve">. Дети чертят их в тетради, оценивают свою </w:t>
      </w:r>
      <w:r w:rsidRPr="00012DA0">
        <w:rPr>
          <w:color w:val="333333"/>
          <w:sz w:val="28"/>
          <w:szCs w:val="28"/>
          <w:shd w:val="clear" w:color="auto" w:fill="FFFFFF"/>
        </w:rPr>
        <w:lastRenderedPageBreak/>
        <w:t>работу на уроке, при выполнении домашних и классных работ. В начале урока договаривались, по каким критериям будем оценивать результат учебной деятельности: аккуратность, точность (правильность), самостоятельность, активность и т.п. Сейчас ребята уже свободно владеют этой методикой.</w:t>
      </w:r>
    </w:p>
    <w:p w:rsidR="00934ED5" w:rsidRPr="00012DA0" w:rsidRDefault="00012DA0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012DA0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Оценочная самостоятельность школьников и изменение содержания оценочной деятельности учителя - обязательные компоненты современного образования, которые выделены в ФГОС НОО. Системное, планомерное формирование оценочной самостоятельности детей в моем классе дает свои результаты. Они отличаются активностью, стремлением к достижению успеха в учебной деятельности, максимальной самостоятельностью. Они уверены в том, что собственными усилиями смогут добиться успеха в учебной деятельности. </w:t>
      </w:r>
    </w:p>
    <w:p w:rsidR="00012DA0" w:rsidRPr="00012DA0" w:rsidRDefault="00012DA0" w:rsidP="00012DA0">
      <w:pPr>
        <w:pStyle w:val="c6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  <w:sz w:val="28"/>
          <w:szCs w:val="28"/>
        </w:rPr>
      </w:pPr>
      <w:r w:rsidRPr="00012DA0">
        <w:rPr>
          <w:rStyle w:val="c2"/>
          <w:color w:val="000000"/>
          <w:sz w:val="28"/>
          <w:szCs w:val="28"/>
        </w:rPr>
        <w:t>Таким образом, формирующее оценивание помогает мне наиболее эффективным способом повысить образовательные достижения каждого ученика и сократить разрыв между наиболее успевающими учащимися и теми, кто испытывает серьёзные затруднения в обучении.</w:t>
      </w:r>
    </w:p>
    <w:p w:rsidR="00012DA0" w:rsidRDefault="00012DA0"/>
    <w:sectPr w:rsidR="00012DA0" w:rsidSect="00A34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2522"/>
    <w:multiLevelType w:val="multilevel"/>
    <w:tmpl w:val="9CEA3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23408"/>
    <w:multiLevelType w:val="multilevel"/>
    <w:tmpl w:val="B6440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7F7B0A"/>
    <w:multiLevelType w:val="multilevel"/>
    <w:tmpl w:val="15D4B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810636"/>
    <w:multiLevelType w:val="multilevel"/>
    <w:tmpl w:val="04162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547D8B"/>
    <w:multiLevelType w:val="multilevel"/>
    <w:tmpl w:val="3D9E2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33238F"/>
    <w:multiLevelType w:val="multilevel"/>
    <w:tmpl w:val="AED25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64152"/>
    <w:rsid w:val="00012DA0"/>
    <w:rsid w:val="00531103"/>
    <w:rsid w:val="006F7136"/>
    <w:rsid w:val="007474EF"/>
    <w:rsid w:val="007B7B1A"/>
    <w:rsid w:val="00817B3B"/>
    <w:rsid w:val="00882CB7"/>
    <w:rsid w:val="00A344AA"/>
    <w:rsid w:val="00A64152"/>
    <w:rsid w:val="00AA5C18"/>
    <w:rsid w:val="00E20DFE"/>
    <w:rsid w:val="00FF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4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41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81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17B3B"/>
  </w:style>
  <w:style w:type="character" w:customStyle="1" w:styleId="c32">
    <w:name w:val="c32"/>
    <w:basedOn w:val="a0"/>
    <w:rsid w:val="00817B3B"/>
  </w:style>
  <w:style w:type="paragraph" w:customStyle="1" w:styleId="c11">
    <w:name w:val="c11"/>
    <w:basedOn w:val="a"/>
    <w:rsid w:val="00817B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817B3B"/>
  </w:style>
  <w:style w:type="character" w:customStyle="1" w:styleId="c17">
    <w:name w:val="c17"/>
    <w:basedOn w:val="a0"/>
    <w:rsid w:val="00817B3B"/>
  </w:style>
  <w:style w:type="character" w:customStyle="1" w:styleId="c26">
    <w:name w:val="c26"/>
    <w:basedOn w:val="a0"/>
    <w:rsid w:val="00817B3B"/>
  </w:style>
  <w:style w:type="character" w:styleId="a4">
    <w:name w:val="Strong"/>
    <w:basedOn w:val="a0"/>
    <w:uiPriority w:val="22"/>
    <w:qFormat/>
    <w:rsid w:val="00817B3B"/>
    <w:rPr>
      <w:b/>
      <w:bCs/>
    </w:rPr>
  </w:style>
  <w:style w:type="character" w:customStyle="1" w:styleId="c28">
    <w:name w:val="c28"/>
    <w:basedOn w:val="a0"/>
    <w:rsid w:val="00012DA0"/>
  </w:style>
  <w:style w:type="paragraph" w:styleId="a5">
    <w:name w:val="Balloon Text"/>
    <w:basedOn w:val="a"/>
    <w:link w:val="a6"/>
    <w:uiPriority w:val="99"/>
    <w:semiHidden/>
    <w:unhideWhenUsed/>
    <w:rsid w:val="00012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2DA0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012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5</Pages>
  <Words>1293</Words>
  <Characters>7372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5</cp:revision>
  <dcterms:created xsi:type="dcterms:W3CDTF">2021-10-24T19:20:00Z</dcterms:created>
  <dcterms:modified xsi:type="dcterms:W3CDTF">2022-05-14T19:16:00Z</dcterms:modified>
</cp:coreProperties>
</file>