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74" w:rsidRPr="007D156B" w:rsidRDefault="000D2174" w:rsidP="000D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АНГЛИЙСКОГО ЯЗЫКА </w:t>
      </w:r>
    </w:p>
    <w:p w:rsidR="000D2174" w:rsidRPr="004F0EC1" w:rsidRDefault="000D2174" w:rsidP="000D2174">
      <w:pPr>
        <w:pStyle w:val="a3"/>
        <w:jc w:val="both"/>
        <w:rPr>
          <w:sz w:val="24"/>
          <w:szCs w:val="24"/>
          <w:lang w:val="en-US"/>
        </w:rPr>
      </w:pPr>
      <w:bookmarkStart w:id="0" w:name="_GoBack"/>
      <w:bookmarkEnd w:id="0"/>
      <w:r w:rsidRPr="005C04E8">
        <w:rPr>
          <w:b/>
          <w:sz w:val="24"/>
          <w:szCs w:val="24"/>
        </w:rPr>
        <w:t>Тема</w:t>
      </w:r>
      <w:r w:rsidRPr="004F0EC1">
        <w:rPr>
          <w:b/>
          <w:sz w:val="24"/>
          <w:szCs w:val="24"/>
          <w:lang w:val="en-US"/>
        </w:rPr>
        <w:t xml:space="preserve"> </w:t>
      </w:r>
      <w:r w:rsidRPr="005C04E8">
        <w:rPr>
          <w:b/>
          <w:sz w:val="24"/>
          <w:szCs w:val="24"/>
        </w:rPr>
        <w:t>урока</w:t>
      </w:r>
      <w:r w:rsidRPr="004F0EC1">
        <w:rPr>
          <w:b/>
          <w:sz w:val="24"/>
          <w:szCs w:val="24"/>
          <w:lang w:val="en-US"/>
        </w:rPr>
        <w:t>:</w:t>
      </w:r>
      <w:r w:rsidRPr="004F0E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It</w:t>
      </w:r>
      <w:r w:rsidRPr="004F0EC1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s</w:t>
      </w:r>
      <w:r w:rsidRPr="004F0E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</w:t>
      </w:r>
      <w:r w:rsidRPr="004F0E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festival</w:t>
      </w:r>
      <w:r w:rsidRPr="004F0EC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Ysyakh</w:t>
      </w:r>
      <w:r w:rsidRPr="004F0EC1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y</w:t>
      </w:r>
      <w:r w:rsidRPr="000D2174">
        <w:rPr>
          <w:sz w:val="24"/>
          <w:szCs w:val="24"/>
          <w:lang w:val="en-US"/>
        </w:rPr>
        <w:t>akut</w:t>
      </w:r>
      <w:r w:rsidRPr="004F0EC1">
        <w:rPr>
          <w:sz w:val="24"/>
          <w:szCs w:val="24"/>
          <w:lang w:val="en-US"/>
        </w:rPr>
        <w:t xml:space="preserve"> </w:t>
      </w:r>
      <w:r w:rsidRPr="000D2174">
        <w:rPr>
          <w:sz w:val="24"/>
          <w:szCs w:val="24"/>
          <w:lang w:val="en-US"/>
        </w:rPr>
        <w:t>traditional</w:t>
      </w:r>
      <w:r w:rsidRPr="004F0EC1">
        <w:rPr>
          <w:sz w:val="24"/>
          <w:szCs w:val="24"/>
          <w:lang w:val="en-US"/>
        </w:rPr>
        <w:t xml:space="preserve"> </w:t>
      </w:r>
      <w:r w:rsidRPr="000D2174">
        <w:rPr>
          <w:sz w:val="24"/>
          <w:szCs w:val="24"/>
          <w:lang w:val="en-US"/>
        </w:rPr>
        <w:t>festival</w:t>
      </w:r>
      <w:r w:rsidRPr="004F0EC1">
        <w:rPr>
          <w:sz w:val="24"/>
          <w:szCs w:val="24"/>
          <w:lang w:val="en-US"/>
        </w:rPr>
        <w:t>.</w:t>
      </w:r>
    </w:p>
    <w:p w:rsidR="000D2174" w:rsidRDefault="000D2174" w:rsidP="000D2174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>Базовый</w:t>
      </w:r>
      <w:r w:rsidRPr="004F0EC1">
        <w:rPr>
          <w:b/>
          <w:sz w:val="24"/>
          <w:szCs w:val="24"/>
          <w:lang w:val="en-US"/>
        </w:rPr>
        <w:t xml:space="preserve"> </w:t>
      </w:r>
      <w:r w:rsidRPr="005C04E8">
        <w:rPr>
          <w:b/>
          <w:sz w:val="24"/>
          <w:szCs w:val="24"/>
        </w:rPr>
        <w:t>учебник</w:t>
      </w:r>
      <w:r w:rsidRPr="004F0EC1">
        <w:rPr>
          <w:b/>
          <w:sz w:val="24"/>
          <w:szCs w:val="24"/>
          <w:lang w:val="en-US"/>
        </w:rPr>
        <w:t>:</w:t>
      </w:r>
      <w:r w:rsidRPr="004F0E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 w:rsidRPr="004F0EC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И</w:t>
      </w:r>
      <w:r w:rsidRPr="004F0EC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Азарова</w:t>
      </w:r>
      <w:r w:rsidRPr="004F0EC1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Э</w:t>
      </w:r>
      <w:r w:rsidRPr="004F0EC1"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>Н</w:t>
      </w:r>
      <w:r w:rsidRPr="004F0EC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Дружинина</w:t>
      </w:r>
      <w:r w:rsidRPr="004F0EC1">
        <w:rPr>
          <w:sz w:val="24"/>
          <w:szCs w:val="24"/>
          <w:lang w:val="en-US"/>
        </w:rPr>
        <w:t xml:space="preserve"> </w:t>
      </w:r>
      <w:r w:rsidRPr="00E17730">
        <w:rPr>
          <w:sz w:val="24"/>
          <w:szCs w:val="24"/>
        </w:rPr>
        <w:t>и</w:t>
      </w:r>
      <w:r w:rsidRPr="004F0EC1">
        <w:rPr>
          <w:sz w:val="24"/>
          <w:szCs w:val="24"/>
          <w:lang w:val="en-US"/>
        </w:rPr>
        <w:t xml:space="preserve"> </w:t>
      </w:r>
      <w:r w:rsidRPr="00E17730">
        <w:rPr>
          <w:sz w:val="24"/>
          <w:szCs w:val="24"/>
        </w:rPr>
        <w:t>др</w:t>
      </w:r>
      <w:r w:rsidRPr="004F0EC1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Английский язык. 4 класс («</w:t>
      </w:r>
      <w:r>
        <w:rPr>
          <w:sz w:val="24"/>
          <w:szCs w:val="24"/>
          <w:lang w:val="en-US"/>
        </w:rPr>
        <w:t>Millie</w:t>
      </w:r>
      <w:r w:rsidRPr="000D2174">
        <w:rPr>
          <w:sz w:val="24"/>
          <w:szCs w:val="24"/>
        </w:rPr>
        <w:t xml:space="preserve"> 4</w:t>
      </w:r>
      <w:r>
        <w:rPr>
          <w:sz w:val="24"/>
          <w:szCs w:val="24"/>
        </w:rPr>
        <w:t>»)</w:t>
      </w:r>
      <w:r w:rsidRPr="00E17730">
        <w:rPr>
          <w:sz w:val="24"/>
          <w:szCs w:val="24"/>
        </w:rPr>
        <w:t>.</w:t>
      </w:r>
      <w:r>
        <w:rPr>
          <w:sz w:val="24"/>
          <w:szCs w:val="24"/>
        </w:rPr>
        <w:t xml:space="preserve"> Обнинск, «Титул</w:t>
      </w:r>
      <w:r w:rsidRPr="00E17730">
        <w:rPr>
          <w:sz w:val="24"/>
          <w:szCs w:val="24"/>
        </w:rPr>
        <w:t>»</w:t>
      </w:r>
      <w:r>
        <w:rPr>
          <w:sz w:val="24"/>
          <w:szCs w:val="24"/>
        </w:rPr>
        <w:t>, 2011 г</w:t>
      </w:r>
    </w:p>
    <w:p w:rsidR="000D2174" w:rsidRPr="000D2174" w:rsidRDefault="000D2174" w:rsidP="000D2174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Цель: </w:t>
      </w:r>
      <w:r w:rsidRPr="000D2174">
        <w:rPr>
          <w:sz w:val="24"/>
          <w:szCs w:val="24"/>
        </w:rPr>
        <w:t>Способствование формированию коммуникативной компетенции учащихся, запоминанию лексически</w:t>
      </w:r>
      <w:r>
        <w:rPr>
          <w:sz w:val="24"/>
          <w:szCs w:val="24"/>
        </w:rPr>
        <w:t>х единиц по теме «</w:t>
      </w:r>
      <w:r>
        <w:rPr>
          <w:sz w:val="24"/>
          <w:szCs w:val="24"/>
          <w:lang w:val="en-US"/>
        </w:rPr>
        <w:t>Ysyakh</w:t>
      </w:r>
      <w:r w:rsidRPr="000D2174">
        <w:rPr>
          <w:sz w:val="24"/>
          <w:szCs w:val="24"/>
        </w:rPr>
        <w:t xml:space="preserve">», </w:t>
      </w:r>
      <w:r>
        <w:rPr>
          <w:sz w:val="24"/>
          <w:szCs w:val="24"/>
        </w:rPr>
        <w:t>закрепление и повторение пройденного материала по теме «</w:t>
      </w:r>
      <w:r>
        <w:rPr>
          <w:sz w:val="24"/>
          <w:szCs w:val="24"/>
          <w:lang w:val="en-US"/>
        </w:rPr>
        <w:t>It</w:t>
      </w:r>
      <w:r w:rsidRPr="000D2174"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Pr="000D217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0D217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festival</w:t>
      </w:r>
      <w:r>
        <w:rPr>
          <w:sz w:val="24"/>
          <w:szCs w:val="24"/>
        </w:rPr>
        <w:t>»</w:t>
      </w:r>
      <w:r w:rsidRPr="000D2174">
        <w:rPr>
          <w:sz w:val="24"/>
          <w:szCs w:val="24"/>
        </w:rPr>
        <w:t>.</w:t>
      </w:r>
    </w:p>
    <w:p w:rsidR="000D2174" w:rsidRPr="000D2174" w:rsidRDefault="000D2174" w:rsidP="000D2174">
      <w:pPr>
        <w:pStyle w:val="a3"/>
        <w:jc w:val="both"/>
        <w:rPr>
          <w:b/>
          <w:sz w:val="24"/>
          <w:szCs w:val="24"/>
        </w:rPr>
      </w:pPr>
      <w:r w:rsidRPr="000D2174">
        <w:rPr>
          <w:b/>
          <w:sz w:val="24"/>
          <w:szCs w:val="24"/>
        </w:rPr>
        <w:t>Задачи:</w:t>
      </w:r>
    </w:p>
    <w:p w:rsidR="000D2174" w:rsidRPr="005C04E8" w:rsidRDefault="000D2174" w:rsidP="000D21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образовательная: </w:t>
      </w:r>
      <w:r w:rsidRPr="005C04E8">
        <w:rPr>
          <w:sz w:val="24"/>
          <w:szCs w:val="24"/>
        </w:rPr>
        <w:t>формировать общеучебные умения и навыки</w:t>
      </w:r>
      <w:r>
        <w:rPr>
          <w:sz w:val="24"/>
          <w:szCs w:val="24"/>
        </w:rPr>
        <w:t xml:space="preserve"> (умение сравнивать, обобщать, делать выводы, анализировать), расширять словарный запас обучающихся посредством знакомства с новыми словами; </w:t>
      </w:r>
      <w:r w:rsidR="00956080">
        <w:rPr>
          <w:sz w:val="24"/>
          <w:szCs w:val="24"/>
        </w:rPr>
        <w:t>научить рассказывать о национальном празднике «Ысыах» на иностранном языке;</w:t>
      </w:r>
    </w:p>
    <w:p w:rsidR="000D2174" w:rsidRPr="005C04E8" w:rsidRDefault="000D2174" w:rsidP="000D21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 xml:space="preserve">развивающая: </w:t>
      </w:r>
      <w:r w:rsidRPr="005C04E8">
        <w:rPr>
          <w:sz w:val="24"/>
          <w:szCs w:val="24"/>
        </w:rPr>
        <w:t>развивать коммуникативные навыки сотрудничества с другими учащимися,</w:t>
      </w:r>
      <w:r>
        <w:rPr>
          <w:sz w:val="24"/>
          <w:szCs w:val="24"/>
        </w:rPr>
        <w:t xml:space="preserve"> совершенствовать навыки чтения и произношения изученных слов;</w:t>
      </w:r>
    </w:p>
    <w:p w:rsidR="000D2174" w:rsidRDefault="000D2174" w:rsidP="000D21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C04E8">
        <w:rPr>
          <w:b/>
          <w:i/>
          <w:sz w:val="24"/>
          <w:szCs w:val="24"/>
        </w:rPr>
        <w:t>воспитательная:</w:t>
      </w:r>
      <w:r w:rsidR="00956080" w:rsidRPr="00956080">
        <w:rPr>
          <w:sz w:val="24"/>
          <w:szCs w:val="24"/>
        </w:rPr>
        <w:t xml:space="preserve"> воспитание</w:t>
      </w:r>
      <w:r w:rsidR="00956080">
        <w:t xml:space="preserve"> </w:t>
      </w:r>
      <w:r w:rsidR="00956080" w:rsidRPr="00956080">
        <w:rPr>
          <w:sz w:val="24"/>
          <w:szCs w:val="24"/>
        </w:rPr>
        <w:t>интернационализма и содействие развитию мыслительных процессов у учащихся.</w:t>
      </w:r>
    </w:p>
    <w:p w:rsidR="000D2174" w:rsidRPr="002514A4" w:rsidRDefault="000D2174" w:rsidP="000D2174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>Тип урока:</w:t>
      </w:r>
      <w:r w:rsidR="00956080">
        <w:rPr>
          <w:sz w:val="24"/>
          <w:szCs w:val="24"/>
          <w:lang w:val="en-US"/>
        </w:rPr>
        <w:t xml:space="preserve"> </w:t>
      </w:r>
      <w:r w:rsidR="00956080">
        <w:rPr>
          <w:sz w:val="24"/>
          <w:szCs w:val="24"/>
        </w:rPr>
        <w:t>комбинированный урок</w:t>
      </w:r>
      <w:r>
        <w:rPr>
          <w:sz w:val="24"/>
          <w:szCs w:val="24"/>
        </w:rPr>
        <w:t>.</w:t>
      </w:r>
    </w:p>
    <w:p w:rsidR="000D2174" w:rsidRDefault="000D2174" w:rsidP="000D2174">
      <w:pPr>
        <w:pStyle w:val="a3"/>
        <w:jc w:val="both"/>
        <w:rPr>
          <w:sz w:val="24"/>
          <w:szCs w:val="24"/>
        </w:rPr>
      </w:pPr>
      <w:r w:rsidRPr="005C04E8">
        <w:rPr>
          <w:b/>
          <w:sz w:val="24"/>
          <w:szCs w:val="24"/>
        </w:rPr>
        <w:t xml:space="preserve">Формы работы обучающихся: </w:t>
      </w:r>
      <w:r>
        <w:rPr>
          <w:sz w:val="24"/>
          <w:szCs w:val="24"/>
        </w:rPr>
        <w:t>коллективные, в парах,  самостоятельная работа.</w:t>
      </w:r>
    </w:p>
    <w:p w:rsidR="000D2174" w:rsidRPr="004F0EC1" w:rsidRDefault="000D2174" w:rsidP="000D217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Методы: </w:t>
      </w:r>
      <w:r w:rsidR="004F0EC1">
        <w:rPr>
          <w:sz w:val="24"/>
          <w:szCs w:val="24"/>
        </w:rPr>
        <w:t>репродуктивные, частично-поисковые</w:t>
      </w:r>
      <w:r w:rsidRPr="00E31EF8">
        <w:rPr>
          <w:sz w:val="24"/>
          <w:szCs w:val="24"/>
        </w:rPr>
        <w:t xml:space="preserve">, объяснительно-иллюстративные </w:t>
      </w:r>
    </w:p>
    <w:p w:rsidR="000D2174" w:rsidRDefault="000D2174" w:rsidP="000D2174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5C04E8">
        <w:rPr>
          <w:b/>
          <w:sz w:val="24"/>
          <w:szCs w:val="24"/>
        </w:rPr>
        <w:t>борудование:</w:t>
      </w:r>
      <w:r w:rsidR="00956080">
        <w:rPr>
          <w:b/>
          <w:sz w:val="24"/>
          <w:szCs w:val="24"/>
        </w:rPr>
        <w:t xml:space="preserve">  </w:t>
      </w:r>
      <w:r w:rsidR="00956080">
        <w:rPr>
          <w:sz w:val="24"/>
          <w:szCs w:val="24"/>
        </w:rPr>
        <w:t>компьютер, проектор, аудиоприложение, УМК.</w:t>
      </w:r>
    </w:p>
    <w:p w:rsidR="006668B1" w:rsidRDefault="006668B1" w:rsidP="000D2174">
      <w:pPr>
        <w:pStyle w:val="a3"/>
        <w:jc w:val="both"/>
        <w:rPr>
          <w:b/>
          <w:sz w:val="24"/>
          <w:szCs w:val="24"/>
        </w:rPr>
      </w:pPr>
      <w:r w:rsidRPr="006668B1">
        <w:rPr>
          <w:b/>
          <w:sz w:val="24"/>
          <w:szCs w:val="24"/>
        </w:rPr>
        <w:t>УУД:</w:t>
      </w:r>
    </w:p>
    <w:p w:rsidR="006668B1" w:rsidRPr="006668B1" w:rsidRDefault="006668B1" w:rsidP="00666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Личностные</w:t>
      </w:r>
      <w:r w:rsidRPr="006668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668B1">
        <w:rPr>
          <w:rFonts w:ascii="Times New Roman" w:eastAsia="Times New Roman" w:hAnsi="Times New Roman"/>
          <w:sz w:val="24"/>
          <w:szCs w:val="24"/>
          <w:lang w:eastAsia="ru-RU"/>
        </w:rPr>
        <w:br/>
        <w:t>– формирование познавательных мотивов обучающихся;</w:t>
      </w:r>
      <w:r w:rsidRPr="006668B1">
        <w:rPr>
          <w:rFonts w:ascii="Times New Roman" w:eastAsia="Times New Roman" w:hAnsi="Times New Roman"/>
          <w:sz w:val="24"/>
          <w:szCs w:val="24"/>
          <w:lang w:eastAsia="ru-RU"/>
        </w:rPr>
        <w:br/>
        <w:t>– развитие мысленного воспроизведения ситуации.</w:t>
      </w:r>
      <w:r w:rsidRPr="006668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668B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</w:t>
      </w:r>
      <w:r w:rsidRPr="006668B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668B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–– учится обнаруживать и формулировать учебную проблему совместно с учителем; </w:t>
      </w:r>
    </w:p>
    <w:p w:rsidR="006668B1" w:rsidRPr="006668B1" w:rsidRDefault="006668B1" w:rsidP="006668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68B1">
        <w:rPr>
          <w:rFonts w:ascii="Times New Roman" w:eastAsia="Times New Roman" w:hAnsi="Times New Roman"/>
          <w:sz w:val="24"/>
          <w:szCs w:val="24"/>
          <w:lang w:eastAsia="ru-RU"/>
        </w:rPr>
        <w:t>- планирует (в сотрудничестве с учителем и одноклассниками или  самостоятельно)необходимые действия, действует по плану;</w:t>
      </w:r>
    </w:p>
    <w:p w:rsidR="006668B1" w:rsidRDefault="006668B1" w:rsidP="006668B1">
      <w:pPr>
        <w:pStyle w:val="a3"/>
        <w:rPr>
          <w:sz w:val="24"/>
          <w:szCs w:val="24"/>
        </w:rPr>
      </w:pPr>
      <w:r w:rsidRPr="006668B1">
        <w:rPr>
          <w:sz w:val="24"/>
          <w:szCs w:val="24"/>
        </w:rPr>
        <w:t>- владение навыками самоанализа и самооценки своей деятельности.</w:t>
      </w:r>
      <w:r w:rsidRPr="006668B1">
        <w:rPr>
          <w:sz w:val="24"/>
          <w:szCs w:val="24"/>
        </w:rPr>
        <w:br/>
      </w:r>
      <w:r w:rsidRPr="006668B1">
        <w:rPr>
          <w:i/>
          <w:iCs/>
          <w:sz w:val="24"/>
          <w:szCs w:val="24"/>
        </w:rPr>
        <w:t>Коммуникативные</w:t>
      </w:r>
      <w:r w:rsidRPr="006668B1">
        <w:rPr>
          <w:sz w:val="24"/>
          <w:szCs w:val="24"/>
        </w:rPr>
        <w:t xml:space="preserve">: </w:t>
      </w:r>
      <w:r w:rsidRPr="006668B1">
        <w:rPr>
          <w:sz w:val="24"/>
          <w:szCs w:val="24"/>
        </w:rPr>
        <w:br/>
        <w:t>– продуктивное взаимодействие обучающихся в решении поставленной задачи;</w:t>
      </w:r>
      <w:r w:rsidRPr="006668B1">
        <w:rPr>
          <w:sz w:val="24"/>
          <w:szCs w:val="24"/>
        </w:rPr>
        <w:br/>
        <w:t>– участие в небольших устных высказываниях, «удерживая» логику повествования и предоставление убедительных доказательств;</w:t>
      </w:r>
      <w:r w:rsidRPr="006668B1">
        <w:rPr>
          <w:sz w:val="24"/>
          <w:szCs w:val="24"/>
        </w:rPr>
        <w:br/>
      </w:r>
      <w:r w:rsidRPr="006668B1">
        <w:rPr>
          <w:i/>
          <w:iCs/>
          <w:sz w:val="24"/>
          <w:szCs w:val="24"/>
        </w:rPr>
        <w:t>Познавательные</w:t>
      </w:r>
      <w:r w:rsidRPr="006668B1">
        <w:rPr>
          <w:sz w:val="24"/>
          <w:szCs w:val="24"/>
        </w:rPr>
        <w:t>:</w:t>
      </w:r>
      <w:r w:rsidRPr="006668B1">
        <w:rPr>
          <w:sz w:val="24"/>
          <w:szCs w:val="24"/>
        </w:rPr>
        <w:br/>
        <w:t>– импровизация, высказывание предположений;</w:t>
      </w:r>
      <w:r w:rsidRPr="006668B1">
        <w:rPr>
          <w:sz w:val="24"/>
          <w:szCs w:val="24"/>
        </w:rPr>
        <w:br/>
        <w:t>– комплексный анализ приобретенных знаний на уроке.</w:t>
      </w:r>
    </w:p>
    <w:p w:rsidR="006668B1" w:rsidRPr="006668B1" w:rsidRDefault="006668B1" w:rsidP="006668B1">
      <w:pPr>
        <w:pStyle w:val="a3"/>
        <w:rPr>
          <w:b/>
          <w:sz w:val="24"/>
          <w:szCs w:val="24"/>
        </w:rPr>
      </w:pPr>
    </w:p>
    <w:tbl>
      <w:tblPr>
        <w:tblStyle w:val="a4"/>
        <w:tblW w:w="15611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4111"/>
        <w:gridCol w:w="4108"/>
        <w:gridCol w:w="2390"/>
        <w:gridCol w:w="910"/>
        <w:gridCol w:w="15"/>
      </w:tblGrid>
      <w:tr w:rsidR="004F0EC1" w:rsidTr="004F0EC1">
        <w:trPr>
          <w:gridAfter w:val="1"/>
          <w:wAfter w:w="15" w:type="dxa"/>
          <w:trHeight w:val="180"/>
        </w:trPr>
        <w:tc>
          <w:tcPr>
            <w:tcW w:w="2093" w:type="dxa"/>
            <w:vMerge w:val="restart"/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984" w:type="dxa"/>
            <w:vMerge w:val="restart"/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19" w:type="dxa"/>
            <w:gridSpan w:val="2"/>
            <w:tcBorders>
              <w:bottom w:val="single" w:sz="4" w:space="0" w:color="auto"/>
            </w:tcBorders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390" w:type="dxa"/>
            <w:vMerge w:val="restart"/>
            <w:tcBorders>
              <w:right w:val="single" w:sz="4" w:space="0" w:color="auto"/>
            </w:tcBorders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Pr="004F0EC1" w:rsidRDefault="004F0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C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4F0EC1" w:rsidTr="004F0EC1">
        <w:trPr>
          <w:gridAfter w:val="1"/>
          <w:wAfter w:w="15" w:type="dxa"/>
          <w:trHeight w:val="90"/>
        </w:trPr>
        <w:tc>
          <w:tcPr>
            <w:tcW w:w="2093" w:type="dxa"/>
            <w:vMerge/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90" w:type="dxa"/>
            <w:vMerge/>
            <w:tcBorders>
              <w:right w:val="single" w:sz="4" w:space="0" w:color="auto"/>
            </w:tcBorders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Default="004F0EC1"/>
        </w:tc>
      </w:tr>
      <w:tr w:rsidR="004F0EC1" w:rsidRPr="006668B1" w:rsidTr="004F0EC1">
        <w:trPr>
          <w:gridAfter w:val="1"/>
          <w:wAfter w:w="15" w:type="dxa"/>
        </w:trPr>
        <w:tc>
          <w:tcPr>
            <w:tcW w:w="2093" w:type="dxa"/>
          </w:tcPr>
          <w:p w:rsidR="004F0EC1" w:rsidRPr="006668B1" w:rsidRDefault="004F0EC1" w:rsidP="006668B1">
            <w:pPr>
              <w:pStyle w:val="a7"/>
              <w:numPr>
                <w:ilvl w:val="0"/>
                <w:numId w:val="3"/>
              </w:numPr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Орг. момент</w:t>
            </w:r>
          </w:p>
        </w:tc>
        <w:tc>
          <w:tcPr>
            <w:tcW w:w="1984" w:type="dxa"/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Подготовить обучающихся к работе на уроке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0EC1" w:rsidRPr="00DE03C0" w:rsidRDefault="004F0EC1" w:rsidP="006668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E03C0">
              <w:rPr>
                <w:rFonts w:ascii="Times New Roman" w:hAnsi="Times New Roman" w:cs="Times New Roman"/>
                <w:u w:val="single"/>
                <w:lang w:val="en-US"/>
              </w:rPr>
              <w:t xml:space="preserve">1. </w:t>
            </w:r>
            <w:r w:rsidRPr="00661ADB">
              <w:rPr>
                <w:rFonts w:ascii="Times New Roman" w:hAnsi="Times New Roman" w:cs="Times New Roman"/>
                <w:u w:val="single"/>
                <w:lang w:val="en-US"/>
              </w:rPr>
              <w:t>Greeting</w:t>
            </w:r>
            <w:r w:rsidRPr="00DE03C0">
              <w:rPr>
                <w:rFonts w:ascii="Times New Roman" w:hAnsi="Times New Roman" w:cs="Times New Roman"/>
                <w:u w:val="single"/>
                <w:lang w:val="en-US"/>
              </w:rPr>
              <w:t>.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F0EC1" w:rsidRPr="00DE03C0" w:rsidRDefault="004F0EC1" w:rsidP="006668B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</w:t>
            </w:r>
            <w:r w:rsidRPr="00661ADB">
              <w:rPr>
                <w:rFonts w:ascii="Times New Roman" w:hAnsi="Times New Roman" w:cs="Times New Roman"/>
              </w:rPr>
              <w:t>риветствие</w:t>
            </w:r>
            <w:r w:rsidRPr="00DE03C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61ADB">
              <w:rPr>
                <w:rFonts w:ascii="Times New Roman" w:hAnsi="Times New Roman" w:cs="Times New Roman"/>
              </w:rPr>
              <w:t>учителя</w:t>
            </w:r>
          </w:p>
          <w:p w:rsidR="004F0EC1" w:rsidRPr="00DE03C0" w:rsidRDefault="004F0EC1" w:rsidP="006668B1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DE03C0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A864D0">
              <w:rPr>
                <w:rFonts w:ascii="Times New Roman" w:hAnsi="Times New Roman" w:cs="Times New Roman"/>
                <w:i/>
                <w:lang w:val="en-US"/>
              </w:rPr>
              <w:t>Good morning, children!</w:t>
            </w:r>
          </w:p>
          <w:p w:rsidR="004F0EC1" w:rsidRDefault="004F0EC1" w:rsidP="0066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661A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Организует диалог между учениками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(приветствие, дата, день недели, погода)</w:t>
            </w:r>
          </w:p>
          <w:p w:rsidR="004F0EC1" w:rsidRDefault="004F0EC1" w:rsidP="006668B1">
            <w:pPr>
              <w:jc w:val="both"/>
              <w:rPr>
                <w:rFonts w:ascii="Times New Roman" w:hAnsi="Times New Roman" w:cs="Times New Roman"/>
              </w:rPr>
            </w:pPr>
          </w:p>
          <w:p w:rsidR="004F0EC1" w:rsidRDefault="004F0EC1" w:rsidP="006668B1">
            <w:pPr>
              <w:jc w:val="both"/>
              <w:rPr>
                <w:rFonts w:ascii="Times New Roman" w:hAnsi="Times New Roman" w:cs="Times New Roman"/>
              </w:rPr>
            </w:pPr>
          </w:p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F0EC1" w:rsidRPr="00661ADB" w:rsidRDefault="004F0EC1" w:rsidP="0066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ADB">
              <w:rPr>
                <w:rFonts w:ascii="Times New Roman" w:hAnsi="Times New Roman" w:cs="Times New Roman"/>
                <w:sz w:val="24"/>
                <w:szCs w:val="24"/>
              </w:rPr>
              <w:t>Отвечают на приветствие учителя.</w:t>
            </w:r>
          </w:p>
          <w:p w:rsidR="004F0EC1" w:rsidRDefault="004F0EC1" w:rsidP="00666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диалоге </w:t>
            </w:r>
          </w:p>
          <w:p w:rsidR="004F0EC1" w:rsidRPr="00A864D0" w:rsidRDefault="004F0EC1" w:rsidP="006668B1">
            <w:pPr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A864D0">
              <w:rPr>
                <w:rFonts w:ascii="Times New Roman" w:hAnsi="Times New Roman" w:cs="Times New Roman"/>
                <w:i/>
                <w:lang w:val="en-US"/>
              </w:rPr>
              <w:t>Hello, …!</w:t>
            </w:r>
            <w:r w:rsidRPr="00A864D0">
              <w:rPr>
                <w:rFonts w:ascii="Times New Roman" w:hAnsi="Times New Roman" w:cs="Times New Roman"/>
                <w:i/>
                <w:u w:val="single"/>
                <w:lang w:val="en-US"/>
              </w:rPr>
              <w:t xml:space="preserve"> </w:t>
            </w:r>
          </w:p>
          <w:p w:rsidR="004F0EC1" w:rsidRPr="00A864D0" w:rsidRDefault="004F0EC1" w:rsidP="006668B1">
            <w:pPr>
              <w:jc w:val="both"/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lang w:val="en-US"/>
              </w:rPr>
              <w:t>- Hello,…!</w:t>
            </w:r>
          </w:p>
          <w:p w:rsidR="004F0EC1" w:rsidRPr="00A864D0" w:rsidRDefault="004F0EC1" w:rsidP="006668B1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A864D0">
              <w:rPr>
                <w:rFonts w:ascii="Times New Roman" w:hAnsi="Times New Roman" w:cs="Times New Roman"/>
                <w:i/>
                <w:lang w:val="en-US"/>
              </w:rPr>
              <w:t>How are you?</w:t>
            </w:r>
          </w:p>
          <w:p w:rsidR="004F0EC1" w:rsidRPr="004F0EC1" w:rsidRDefault="004F0EC1" w:rsidP="006668B1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4F0EC1">
              <w:rPr>
                <w:rFonts w:ascii="Times New Roman" w:hAnsi="Times New Roman" w:cs="Times New Roman"/>
                <w:i/>
                <w:lang w:val="en-US"/>
              </w:rPr>
              <w:t xml:space="preserve">- </w:t>
            </w:r>
            <w:r w:rsidRPr="00A864D0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4F0EC1">
              <w:rPr>
                <w:rFonts w:ascii="Times New Roman" w:hAnsi="Times New Roman" w:cs="Times New Roman"/>
                <w:i/>
                <w:lang w:val="en-US"/>
              </w:rPr>
              <w:t>’</w:t>
            </w:r>
            <w:r w:rsidRPr="00A864D0">
              <w:rPr>
                <w:rFonts w:ascii="Times New Roman" w:hAnsi="Times New Roman" w:cs="Times New Roman"/>
                <w:i/>
                <w:lang w:val="en-US"/>
              </w:rPr>
              <w:t>m</w:t>
            </w:r>
            <w:r w:rsidRPr="004F0EC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4F0EC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fine,</w:t>
            </w:r>
            <w:r w:rsidRPr="004F0EC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lang w:val="en-US"/>
              </w:rPr>
              <w:t>thank</w:t>
            </w:r>
            <w:r w:rsidRPr="004F0EC1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lang w:val="en-US"/>
              </w:rPr>
              <w:t>you</w:t>
            </w:r>
            <w:r w:rsidRPr="004F0EC1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4F0EC1" w:rsidRPr="00A864D0" w:rsidRDefault="007D156B" w:rsidP="006668B1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- Today is the … of </w:t>
            </w:r>
            <w:r>
              <w:rPr>
                <w:rFonts w:ascii="Times New Roman" w:hAnsi="Times New Roman" w:cs="Times New Roman"/>
                <w:i/>
              </w:rPr>
              <w:t>...</w:t>
            </w:r>
            <w:r w:rsidR="004F0EC1" w:rsidRPr="00A864D0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  <w:p w:rsidR="004F0EC1" w:rsidRPr="00A864D0" w:rsidRDefault="004F0EC1" w:rsidP="006668B1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lang w:val="en-US"/>
              </w:rPr>
              <w:t>- Wednesday</w:t>
            </w:r>
          </w:p>
          <w:p w:rsidR="004F0EC1" w:rsidRPr="00A864D0" w:rsidRDefault="004F0EC1" w:rsidP="006668B1">
            <w:pPr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lang w:val="en-US"/>
              </w:rPr>
              <w:t>- Today is cloudy, cold, snowy</w:t>
            </w:r>
          </w:p>
          <w:p w:rsidR="004F0EC1" w:rsidRPr="006668B1" w:rsidRDefault="004F0EC1" w:rsidP="006668B1">
            <w:pPr>
              <w:jc w:val="both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4F0EC1" w:rsidRPr="006668B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F0EC1" w:rsidRPr="00D9014A" w:rsidRDefault="004F0EC1" w:rsidP="00666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планирование учебного</w:t>
            </w:r>
            <w:r w:rsidRPr="00885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14A">
              <w:rPr>
                <w:rFonts w:ascii="Times New Roman" w:hAnsi="Times New Roman"/>
                <w:sz w:val="24"/>
                <w:szCs w:val="24"/>
              </w:rPr>
              <w:t>сотрудничества с учителем и сверстниками.</w:t>
            </w:r>
          </w:p>
          <w:p w:rsidR="004F0EC1" w:rsidRPr="00D9014A" w:rsidRDefault="004F0EC1" w:rsidP="006668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организация своей учебной деятельности</w:t>
            </w:r>
          </w:p>
          <w:p w:rsidR="004F0EC1" w:rsidRPr="004F0EC1" w:rsidRDefault="004F0EC1" w:rsidP="00885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9014A">
              <w:rPr>
                <w:rFonts w:ascii="Times New Roman" w:hAnsi="Times New Roman"/>
                <w:sz w:val="24"/>
                <w:szCs w:val="24"/>
              </w:rPr>
              <w:t>мотивация учения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Pr="0059325F" w:rsidRDefault="0059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4F0EC1" w:rsidRPr="00885D59" w:rsidTr="004F0EC1">
        <w:trPr>
          <w:gridAfter w:val="1"/>
          <w:wAfter w:w="15" w:type="dxa"/>
          <w:trHeight w:val="5320"/>
        </w:trPr>
        <w:tc>
          <w:tcPr>
            <w:tcW w:w="2093" w:type="dxa"/>
          </w:tcPr>
          <w:p w:rsidR="00210A28" w:rsidRPr="00885D59" w:rsidRDefault="00885D59" w:rsidP="00885D5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</w:t>
            </w:r>
          </w:p>
          <w:p w:rsidR="00885D59" w:rsidRPr="00885D59" w:rsidRDefault="00885D59" w:rsidP="00885D59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984" w:type="dxa"/>
          </w:tcPr>
          <w:p w:rsidR="00210A28" w:rsidRPr="00885D59" w:rsidRDefault="00885D59" w:rsidP="00885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A">
              <w:rPr>
                <w:rFonts w:ascii="Times New Roman" w:hAnsi="Times New Roman"/>
                <w:sz w:val="24"/>
                <w:szCs w:val="24"/>
              </w:rPr>
              <w:t>Актуализация опорных знаний и способов действий.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10A28" w:rsidRPr="00A864D0" w:rsidRDefault="00885D59" w:rsidP="00A864D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Pr="00A86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4D0">
              <w:rPr>
                <w:rFonts w:ascii="Times New Roman" w:hAnsi="Times New Roman"/>
                <w:sz w:val="24"/>
                <w:szCs w:val="24"/>
              </w:rPr>
              <w:t>пройденных</w:t>
            </w:r>
            <w:r w:rsidRPr="00A86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864D0">
              <w:rPr>
                <w:rFonts w:ascii="Times New Roman" w:hAnsi="Times New Roman"/>
                <w:sz w:val="24"/>
                <w:szCs w:val="24"/>
              </w:rPr>
              <w:t>ЛЕ</w:t>
            </w:r>
            <w:r w:rsidRPr="00A864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85D59" w:rsidRPr="004F0EC1" w:rsidRDefault="00885D59" w:rsidP="00885D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Children, look at the screen and say. What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see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885D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картинки</w:t>
            </w:r>
            <w:r w:rsidRPr="00885D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this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A864D0" w:rsidRPr="00A864D0" w:rsidRDefault="00A864D0" w:rsidP="00885D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2. Say me please.</w:t>
            </w:r>
            <w:r w:rsidRPr="00A864D0">
              <w:rPr>
                <w:i/>
                <w:lang w:val="en-US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festivals we already know? F.E.  Look at the picture and say! What festival it is?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210A28" w:rsidRPr="00A864D0" w:rsidRDefault="00A864D0" w:rsidP="00885D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1. </w:t>
            </w:r>
            <w:r w:rsidR="00885D59"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light a fireworks</w:t>
            </w:r>
          </w:p>
          <w:p w:rsidR="00885D59" w:rsidRPr="00A864D0" w:rsidRDefault="00885D59" w:rsidP="00885D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-find your way out of a maze</w:t>
            </w:r>
          </w:p>
          <w:p w:rsidR="00885D59" w:rsidRPr="00A864D0" w:rsidRDefault="00885D59" w:rsidP="00885D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-take part in sack race</w:t>
            </w:r>
          </w:p>
          <w:p w:rsidR="00885D59" w:rsidRPr="00A864D0" w:rsidRDefault="00885D59" w:rsidP="00885D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-listen to Russian music</w:t>
            </w:r>
          </w:p>
          <w:p w:rsidR="00885D59" w:rsidRPr="00A864D0" w:rsidRDefault="00885D59" w:rsidP="00885D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make a snowman…</w:t>
            </w:r>
          </w:p>
          <w:p w:rsidR="00A864D0" w:rsidRPr="00A864D0" w:rsidRDefault="00A864D0" w:rsidP="00885D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pick up</w:t>
            </w:r>
          </w:p>
          <w:p w:rsidR="00A864D0" w:rsidRPr="00A864D0" w:rsidRDefault="00A864D0" w:rsidP="00885D5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brings</w:t>
            </w:r>
          </w:p>
          <w:p w:rsidR="00A864D0" w:rsidRPr="00A864D0" w:rsidRDefault="00A864D0" w:rsidP="00A864D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It’s a Diwali </w:t>
            </w:r>
          </w:p>
          <w:p w:rsidR="00A864D0" w:rsidRPr="00A864D0" w:rsidRDefault="00A864D0" w:rsidP="00A864D0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It’s a Russian winter festival</w:t>
            </w:r>
          </w:p>
          <w:p w:rsidR="00A864D0" w:rsidRPr="00A864D0" w:rsidRDefault="00A864D0" w:rsidP="00A864D0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64D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It’s a Easter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885D59" w:rsidRPr="00D9014A" w:rsidRDefault="00885D59" w:rsidP="00885D59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Познавательные: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структурирование собственных знаний.</w:t>
            </w:r>
          </w:p>
          <w:p w:rsidR="00885D59" w:rsidRPr="00D9014A" w:rsidRDefault="00885D59" w:rsidP="00885D59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D9014A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сверстниками.</w:t>
            </w:r>
            <w:r w:rsidRPr="00D9014A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885D59" w:rsidRPr="00D9014A" w:rsidRDefault="00885D59" w:rsidP="00885D59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контроль и</w:t>
            </w: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оценка процесса и результатов деятельности. </w:t>
            </w:r>
          </w:p>
          <w:p w:rsidR="00210A28" w:rsidRPr="00885D59" w:rsidRDefault="00885D59" w:rsidP="00885D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014A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оценивание усваиваемого материала.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Pr="0045250C" w:rsidRDefault="0045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4F0EC1" w:rsidRPr="005C0538" w:rsidTr="004F0EC1">
        <w:trPr>
          <w:gridAfter w:val="1"/>
          <w:wAfter w:w="15" w:type="dxa"/>
        </w:trPr>
        <w:tc>
          <w:tcPr>
            <w:tcW w:w="2093" w:type="dxa"/>
          </w:tcPr>
          <w:p w:rsidR="00210A28" w:rsidRPr="004F0EC1" w:rsidRDefault="00A864D0" w:rsidP="00A864D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A864D0">
              <w:rPr>
                <w:rFonts w:ascii="Times New Roman" w:hAnsi="Times New Roman"/>
                <w:b/>
                <w:sz w:val="24"/>
                <w:szCs w:val="24"/>
              </w:rPr>
              <w:t>Постанов</w:t>
            </w:r>
            <w:r w:rsidRPr="00A864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 цели и задач урока. </w:t>
            </w:r>
            <w:r w:rsidRPr="004F0EC1">
              <w:rPr>
                <w:rFonts w:ascii="Times New Roman" w:hAnsi="Times New Roman"/>
                <w:b/>
                <w:sz w:val="24"/>
                <w:szCs w:val="24"/>
              </w:rPr>
              <w:t>Мотивация учебной деятельности учащихся.</w:t>
            </w:r>
          </w:p>
        </w:tc>
        <w:tc>
          <w:tcPr>
            <w:tcW w:w="1984" w:type="dxa"/>
          </w:tcPr>
          <w:p w:rsidR="00210A28" w:rsidRPr="00A864D0" w:rsidRDefault="00ED17F7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Мотивирует </w:t>
            </w:r>
            <w:r w:rsidRPr="00D9014A">
              <w:rPr>
                <w:rFonts w:ascii="Times New Roman" w:hAnsi="Times New Roman"/>
                <w:sz w:val="24"/>
                <w:szCs w:val="24"/>
              </w:rPr>
              <w:lastRenderedPageBreak/>
              <w:t>учащихся, вместе с ними определяет цель урока; акцентирует внимание учащихся на значимость темы.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10A28" w:rsidRDefault="00A864D0" w:rsidP="005C053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Ok, and now say me please.</w:t>
            </w:r>
            <w:r w:rsidRPr="00A864D0">
              <w:rPr>
                <w:lang w:val="en-US"/>
              </w:rPr>
              <w:t xml:space="preserve">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What is the 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biggest festival we have in</w:t>
            </w:r>
            <w:r w:rsidR="005C053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our republic</w:t>
            </w:r>
            <w:r w:rsidRPr="00A864D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  <w:p w:rsidR="005C0538" w:rsidRDefault="005C0538" w:rsidP="005C053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Well Done!!! It’s Ysyakh.</w:t>
            </w:r>
          </w:p>
          <w:p w:rsidR="00301347" w:rsidRPr="003944A2" w:rsidRDefault="00301347" w:rsidP="005C053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  <w:p w:rsidR="00301347" w:rsidRPr="003944A2" w:rsidRDefault="00301347" w:rsidP="005C053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олор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эьиги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санаа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ытыгар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ыьыах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диэн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английскайдыы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хайдах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суруллара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буолуой</w:t>
            </w:r>
            <w:r w:rsidRPr="003944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210A28" w:rsidRPr="005C0538" w:rsidRDefault="005C0538" w:rsidP="005C053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053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Ysyakh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!!!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5C0538" w:rsidRPr="00D9014A" w:rsidRDefault="005C0538" w:rsidP="005C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Познавательные: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умение осознанно и произвольно строить речевое высказывание в устной форме.</w:t>
            </w:r>
          </w:p>
          <w:p w:rsidR="005C0538" w:rsidRPr="00D9014A" w:rsidRDefault="005C0538" w:rsidP="005C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D9014A">
              <w:rPr>
                <w:rFonts w:ascii="Times New Roman" w:hAnsi="Times New Roman"/>
                <w:sz w:val="24"/>
                <w:szCs w:val="24"/>
              </w:rPr>
              <w:t xml:space="preserve"> самоопределение.</w:t>
            </w:r>
          </w:p>
          <w:p w:rsidR="005C0538" w:rsidRPr="00D9014A" w:rsidRDefault="005C0538" w:rsidP="005C05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D9014A">
              <w:rPr>
                <w:rFonts w:ascii="Times New Roman" w:hAnsi="Times New Roman"/>
                <w:sz w:val="24"/>
                <w:szCs w:val="24"/>
              </w:rPr>
              <w:t xml:space="preserve"> целеполагание. </w:t>
            </w:r>
          </w:p>
          <w:p w:rsidR="00210A28" w:rsidRPr="005C0538" w:rsidRDefault="005C0538" w:rsidP="005C0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D9014A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умение вступать в диалог, участвовать в коллективном обсуждении вопроса.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Pr="0045250C" w:rsidRDefault="0045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Pr="0045250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4F0EC1" w:rsidRPr="004B1CA2" w:rsidTr="004F0EC1">
        <w:trPr>
          <w:gridAfter w:val="1"/>
          <w:wAfter w:w="15" w:type="dxa"/>
        </w:trPr>
        <w:tc>
          <w:tcPr>
            <w:tcW w:w="2093" w:type="dxa"/>
          </w:tcPr>
          <w:p w:rsidR="00210A28" w:rsidRPr="005C0538" w:rsidRDefault="005C0538" w:rsidP="005C053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C05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Первичное усвоение новых знаний.</w:t>
            </w:r>
          </w:p>
        </w:tc>
        <w:tc>
          <w:tcPr>
            <w:tcW w:w="1984" w:type="dxa"/>
          </w:tcPr>
          <w:p w:rsidR="00210A28" w:rsidRDefault="001D0813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0813">
              <w:rPr>
                <w:rFonts w:ascii="Times New Roman" w:hAnsi="Times New Roman" w:cs="Times New Roman"/>
                <w:sz w:val="24"/>
                <w:szCs w:val="24"/>
              </w:rPr>
              <w:t>ать новые знания</w:t>
            </w:r>
          </w:p>
          <w:p w:rsidR="00FA4013" w:rsidRDefault="00FA4013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</w:p>
          <w:p w:rsidR="00FA4013" w:rsidRPr="00FA4013" w:rsidRDefault="00FA4013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новые слова и выражения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10A28" w:rsidRDefault="00006091" w:rsidP="00006091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НЛЕ:</w:t>
            </w:r>
          </w:p>
          <w:p w:rsidR="00006091" w:rsidRDefault="00006091" w:rsidP="000060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показывает на слайде картинки с новыми НЛЕ.</w:t>
            </w:r>
          </w:p>
          <w:p w:rsidR="00006091" w:rsidRPr="009742F9" w:rsidRDefault="00006091" w:rsidP="0000609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17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Look at the board and say, repeat after me!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742F9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>Mas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>Wrestling</w:t>
            </w:r>
            <w:r w:rsidRPr="009742F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мас</w:t>
            </w:r>
            <w:r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реслинг</w:t>
            </w:r>
            <w:r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>part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>wrestling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</w:t>
            </w:r>
            <w:r w:rsidR="00FA4013">
              <w:rPr>
                <w:rFonts w:ascii="Times New Roman" w:hAnsi="Times New Roman"/>
                <w:sz w:val="24"/>
                <w:szCs w:val="24"/>
              </w:rPr>
              <w:t>участвовать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в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вольной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борьбе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742F9" w:rsidRPr="009742F9">
              <w:rPr>
                <w:lang w:val="en-US"/>
              </w:rPr>
              <w:t xml:space="preserve"> 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>watch horse races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смотреть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скачки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3944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circle sing the </w:t>
            </w:r>
            <w:r w:rsidR="009742F9" w:rsidRPr="009708CB">
              <w:rPr>
                <w:rFonts w:ascii="Times New Roman" w:hAnsi="Times New Roman"/>
                <w:sz w:val="24"/>
                <w:szCs w:val="24"/>
                <w:lang w:val="en-US"/>
              </w:rPr>
              <w:t>osuokhay</w:t>
            </w:r>
            <w:r w:rsidR="009742F9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оьуохай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F5F3D" w:rsidRPr="004F5F3D">
              <w:rPr>
                <w:rFonts w:ascii="Times New Roman" w:hAnsi="Times New Roman"/>
                <w:sz w:val="24"/>
                <w:szCs w:val="24"/>
                <w:lang w:val="en-US"/>
              </w:rPr>
              <w:t>to drink kumys</w:t>
            </w:r>
            <w:r w:rsidR="004F5F3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пить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кумыс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F5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eat traditional yakut food -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есть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традиционные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якутские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блюда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4F5F3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listen to Yakut music-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слушать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якутские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A4013">
              <w:rPr>
                <w:rFonts w:ascii="Times New Roman" w:hAnsi="Times New Roman"/>
                <w:sz w:val="24"/>
                <w:szCs w:val="24"/>
              </w:rPr>
              <w:t>песни</w:t>
            </w:r>
            <w:r w:rsidR="00FA4013" w:rsidRPr="009742F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742F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708CB" w:rsidRDefault="009708CB" w:rsidP="009708CB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  <w:p w:rsidR="00ED17F7" w:rsidRPr="00ED17F7" w:rsidRDefault="00ED17F7" w:rsidP="00ED17F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D17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Look at the screen. Read the text and answer the question.</w:t>
            </w:r>
          </w:p>
          <w:p w:rsidR="00ED17F7" w:rsidRPr="00ED17F7" w:rsidRDefault="00ED17F7" w:rsidP="00ED17F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D17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When is Ysyakh?</w:t>
            </w:r>
          </w:p>
          <w:p w:rsidR="00ED17F7" w:rsidRPr="00ED17F7" w:rsidRDefault="00ED17F7" w:rsidP="00ED17F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D17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What do people do at festival </w:t>
            </w:r>
            <w:r w:rsidRPr="00ED17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“Ysyakh”?</w:t>
            </w:r>
          </w:p>
          <w:p w:rsidR="00FA4013" w:rsidRPr="009708CB" w:rsidRDefault="00FA4013" w:rsidP="0030134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5D9C">
              <w:rPr>
                <w:rFonts w:ascii="Times New Roman" w:hAnsi="Times New Roman"/>
                <w:sz w:val="24"/>
                <w:szCs w:val="24"/>
                <w:lang w:val="en-US"/>
              </w:rPr>
              <w:t>“Ysyakh”</w:t>
            </w:r>
            <w:r w:rsidR="009708CB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08CB" w:rsidRPr="009708CB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9708CB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08CB" w:rsidRPr="009708C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708CB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08CB">
              <w:rPr>
                <w:rFonts w:ascii="Times New Roman" w:hAnsi="Times New Roman"/>
                <w:sz w:val="24"/>
                <w:szCs w:val="24"/>
                <w:lang w:val="en-US"/>
              </w:rPr>
              <w:t>festival</w:t>
            </w:r>
            <w:r w:rsidR="009708CB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08CB" w:rsidRPr="009708C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9708CB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708CB" w:rsidRPr="009708CB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="009708CB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970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in June. </w:t>
            </w:r>
            <w:r w:rsidR="009708CB" w:rsidRPr="00970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On Ysyakh people like to listen </w:t>
            </w:r>
            <w:r w:rsid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</w:t>
            </w:r>
            <w:r w:rsidR="00995F36">
              <w:rPr>
                <w:rFonts w:ascii="Times New Roman" w:hAnsi="Times New Roman"/>
                <w:sz w:val="24"/>
                <w:szCs w:val="24"/>
                <w:lang w:val="en-US"/>
              </w:rPr>
              <w:t>Yakut music</w:t>
            </w:r>
            <w:r w:rsidR="009708CB" w:rsidRPr="00970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dance, and </w:t>
            </w:r>
            <w:r w:rsidR="00301347"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  <w:r w:rsidR="00301347" w:rsidRPr="00970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sing</w:t>
            </w:r>
            <w:r w:rsidR="009708CB" w:rsidRPr="00970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osuokhay.</w:t>
            </w:r>
            <w:r w:rsid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A5D9C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can see the different competitions. The strongest and bravest take part in </w:t>
            </w:r>
            <w:r w:rsidR="007A5D9C">
              <w:rPr>
                <w:rFonts w:ascii="Times New Roman" w:hAnsi="Times New Roman"/>
                <w:sz w:val="24"/>
                <w:szCs w:val="24"/>
                <w:lang w:val="en-US"/>
              </w:rPr>
              <w:t>Mas-wrestling</w:t>
            </w:r>
            <w:r w:rsidR="007A5D9C" w:rsidRP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wrestling. You can also see and enjoy</w:t>
            </w:r>
            <w:r w:rsidR="007A5D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horse races, and buy traditional Yakut food and souvenirs.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7A5D9C" w:rsidRDefault="00006091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повторяют за учителем</w:t>
            </w: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Default="007A5D9C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0D217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5D9C" w:rsidRPr="00ED17F7" w:rsidRDefault="00ED17F7" w:rsidP="00ED17F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D17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It’s in June</w:t>
            </w:r>
          </w:p>
          <w:p w:rsidR="00ED17F7" w:rsidRPr="00ED17F7" w:rsidRDefault="00ED17F7" w:rsidP="00ED17F7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ED17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People listen to the yakut songs, dance and sing around osuokhay. </w:t>
            </w: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5D9C" w:rsidRPr="00ED17F7" w:rsidRDefault="007A5D9C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A28" w:rsidRPr="00ED17F7" w:rsidRDefault="00210A28" w:rsidP="007A5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B1CA2" w:rsidRPr="004B1CA2" w:rsidRDefault="004B1CA2" w:rsidP="004B1C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r w:rsidRPr="004B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10A28" w:rsidRDefault="004B1CA2" w:rsidP="004B1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19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твечать на простые вопросы учителя, самим задавать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простые </w:t>
            </w:r>
            <w:r w:rsidRPr="004C19EC">
              <w:rPr>
                <w:rFonts w:ascii="Times New Roman" w:eastAsia="Calibri" w:hAnsi="Times New Roman" w:cs="Times New Roman"/>
                <w:sz w:val="24"/>
                <w:szCs w:val="24"/>
              </w:rPr>
              <w:t>вопросы, находить нужную информацию в</w:t>
            </w:r>
            <w:r w:rsidRPr="004B1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тексте.</w:t>
            </w:r>
          </w:p>
          <w:p w:rsidR="004B1CA2" w:rsidRDefault="004B1CA2" w:rsidP="004B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4B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4B1CA2">
              <w:rPr>
                <w:rFonts w:ascii="Times New Roman" w:hAnsi="Times New Roman" w:cs="Times New Roman"/>
                <w:sz w:val="24"/>
                <w:szCs w:val="24"/>
              </w:rPr>
              <w:t>построение высказываний в соответствии с коммуникативными задачами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CA2" w:rsidRDefault="004B1CA2" w:rsidP="004B1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п</w:t>
            </w:r>
            <w:r w:rsidRPr="00D9014A">
              <w:rPr>
                <w:rFonts w:ascii="Times New Roman" w:hAnsi="Times New Roman"/>
                <w:sz w:val="24"/>
                <w:szCs w:val="24"/>
              </w:rPr>
              <w:t xml:space="preserve">ланирование своей деятельности для решения </w:t>
            </w:r>
            <w:r w:rsidRPr="00D9014A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задачи и контроль полученного результата.</w:t>
            </w:r>
          </w:p>
          <w:p w:rsidR="004B1CA2" w:rsidRPr="00D9014A" w:rsidRDefault="004B1CA2" w:rsidP="004B1CA2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готовности к самообразованию.</w:t>
            </w:r>
          </w:p>
          <w:p w:rsidR="004B1CA2" w:rsidRPr="004B1CA2" w:rsidRDefault="004B1CA2" w:rsidP="004B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Pr="004B1CA2" w:rsidRDefault="0045250C">
            <w:r>
              <w:lastRenderedPageBreak/>
              <w:t>20</w:t>
            </w:r>
          </w:p>
        </w:tc>
      </w:tr>
      <w:tr w:rsidR="004F0EC1" w:rsidRPr="004B1CA2" w:rsidTr="004F0EC1">
        <w:trPr>
          <w:gridAfter w:val="1"/>
          <w:wAfter w:w="15" w:type="dxa"/>
        </w:trPr>
        <w:tc>
          <w:tcPr>
            <w:tcW w:w="2093" w:type="dxa"/>
          </w:tcPr>
          <w:p w:rsidR="004F0EC1" w:rsidRPr="009708CB" w:rsidRDefault="004F0EC1" w:rsidP="005C053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Физкультминутка</w:t>
            </w:r>
            <w:r w:rsidRPr="00D9014A">
              <w:rPr>
                <w:rFonts w:ascii="Times New Roman" w:hAnsi="Times New Roman"/>
                <w:sz w:val="24"/>
                <w:szCs w:val="24"/>
              </w:rPr>
              <w:t xml:space="preserve"> Смена деятельности</w:t>
            </w:r>
          </w:p>
        </w:tc>
        <w:tc>
          <w:tcPr>
            <w:tcW w:w="1984" w:type="dxa"/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sz w:val="24"/>
                <w:szCs w:val="24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0EC1" w:rsidRDefault="004F0EC1" w:rsidP="009708C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Играет</w:t>
            </w:r>
            <w:r w:rsidRPr="004F0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r w:rsidRPr="004F0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знакомая</w:t>
            </w:r>
            <w:r w:rsidRPr="004F0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песенка</w:t>
            </w:r>
            <w:r w:rsidRPr="004F0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When you light a Diwa lamp…</w:t>
            </w:r>
            <w:r w:rsidRPr="004F0EC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4F0EC1" w:rsidRPr="004B1CA2" w:rsidRDefault="004F0EC1" w:rsidP="009708C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B1CA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 see you are tired. Do you want to sing your song?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F0EC1" w:rsidRPr="004B1CA2" w:rsidRDefault="004F0EC1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поют песенку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F0EC1" w:rsidRPr="004B1CA2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Default="0045250C">
            <w:r>
              <w:t>2 м</w:t>
            </w:r>
          </w:p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Pr="004B1CA2" w:rsidRDefault="0045250C">
            <w:r>
              <w:t>5 м</w:t>
            </w:r>
          </w:p>
        </w:tc>
      </w:tr>
      <w:tr w:rsidR="004F0EC1" w:rsidRPr="00ED17F7" w:rsidTr="004F0EC1">
        <w:trPr>
          <w:gridAfter w:val="1"/>
          <w:wAfter w:w="15" w:type="dxa"/>
        </w:trPr>
        <w:tc>
          <w:tcPr>
            <w:tcW w:w="2093" w:type="dxa"/>
          </w:tcPr>
          <w:p w:rsidR="004F0EC1" w:rsidRPr="001D0813" w:rsidRDefault="004F0EC1" w:rsidP="001D081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D0813">
              <w:rPr>
                <w:rFonts w:ascii="Times New Roman" w:hAnsi="Times New Roman"/>
                <w:b/>
                <w:sz w:val="24"/>
                <w:szCs w:val="24"/>
              </w:rPr>
              <w:t xml:space="preserve">Применение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новых знаний и умений в  </w:t>
            </w:r>
            <w:r w:rsidRPr="001D0813">
              <w:rPr>
                <w:rFonts w:ascii="Times New Roman" w:hAnsi="Times New Roman"/>
                <w:b/>
                <w:sz w:val="24"/>
                <w:szCs w:val="24"/>
              </w:rPr>
              <w:t>ситуации</w:t>
            </w:r>
          </w:p>
        </w:tc>
        <w:tc>
          <w:tcPr>
            <w:tcW w:w="1984" w:type="dxa"/>
          </w:tcPr>
          <w:p w:rsidR="004F0EC1" w:rsidRPr="00ED17F7" w:rsidRDefault="005231B5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навыки чтения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0EC1" w:rsidRPr="004F0EC1" w:rsidRDefault="004F0EC1" w:rsidP="004B1CA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B1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Let’s continue our lesson.  </w:t>
            </w:r>
          </w:p>
          <w:p w:rsidR="004F0EC1" w:rsidRDefault="004F0EC1" w:rsidP="004B1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say</w:t>
            </w:r>
            <w:r w:rsidR="0052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true or false</w:t>
            </w:r>
          </w:p>
          <w:p w:rsidR="004F0EC1" w:rsidRPr="00301347" w:rsidRDefault="004F0EC1" w:rsidP="004B1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01347" w:rsidRPr="0030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“Ysyakh” is a festival of winter.</w:t>
            </w:r>
          </w:p>
          <w:p w:rsidR="005231B5" w:rsidRPr="00301347" w:rsidRDefault="004F0EC1" w:rsidP="00523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0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will buy traditional food.</w:t>
            </w:r>
          </w:p>
          <w:p w:rsidR="004F0EC1" w:rsidRDefault="005231B5" w:rsidP="004B1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children find the way out of a maze in “Ysyakh”</w:t>
            </w:r>
          </w:p>
          <w:p w:rsidR="004F0EC1" w:rsidRDefault="004F0EC1" w:rsidP="004B1C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0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will take part in Mas </w:t>
            </w:r>
            <w:r w:rsidR="0052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301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Wrestling</w:t>
            </w:r>
            <w:r w:rsidR="00523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0EC1" w:rsidRPr="004F5F3D" w:rsidRDefault="005231B5" w:rsidP="005231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You can light a fireworks at the ysyakh.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1B5" w:rsidRDefault="005231B5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1B5" w:rsidRDefault="005231B5" w:rsidP="005231B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  <w:p w:rsidR="005231B5" w:rsidRDefault="005231B5" w:rsidP="005231B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  <w:p w:rsidR="005231B5" w:rsidRDefault="005231B5" w:rsidP="005231B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  <w:p w:rsidR="005231B5" w:rsidRDefault="005231B5" w:rsidP="005231B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True</w:t>
            </w:r>
          </w:p>
          <w:p w:rsidR="005231B5" w:rsidRPr="005231B5" w:rsidRDefault="005231B5" w:rsidP="005231B5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false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F0EC1" w:rsidRPr="00D9014A" w:rsidRDefault="004F0EC1" w:rsidP="00995F36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Личностные: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формирование позитивной самооценки</w:t>
            </w:r>
          </w:p>
          <w:p w:rsidR="004F0EC1" w:rsidRDefault="004F0EC1" w:rsidP="00995F36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</w:p>
          <w:p w:rsidR="004F0EC1" w:rsidRPr="00995F36" w:rsidRDefault="004F0EC1" w:rsidP="00995F36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выражение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 </w:t>
            </w:r>
            <w:r w:rsidRPr="00995F3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задачами и условиями коммуникации</w:t>
            </w:r>
          </w:p>
          <w:p w:rsidR="004F0EC1" w:rsidRPr="00ED17F7" w:rsidRDefault="004F0EC1" w:rsidP="00995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 xml:space="preserve">Регулятивные: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 xml:space="preserve">умение самостоятельно адекватно анализировать правильность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lastRenderedPageBreak/>
              <w:t>выполнения действий и вносить необходимые коррективы.</w:t>
            </w:r>
          </w:p>
        </w:tc>
        <w:tc>
          <w:tcPr>
            <w:tcW w:w="9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Pr="00ED17F7" w:rsidRDefault="004F0EC1"/>
        </w:tc>
      </w:tr>
      <w:tr w:rsidR="004F0EC1" w:rsidRPr="005C0538" w:rsidTr="004F0EC1">
        <w:tc>
          <w:tcPr>
            <w:tcW w:w="2093" w:type="dxa"/>
          </w:tcPr>
          <w:p w:rsidR="004F0EC1" w:rsidRPr="00006091" w:rsidRDefault="004F0EC1" w:rsidP="0000609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B1C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Обобщение и систематизация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(грамматика)</w:t>
            </w:r>
          </w:p>
        </w:tc>
        <w:tc>
          <w:tcPr>
            <w:tcW w:w="1984" w:type="dxa"/>
          </w:tcPr>
          <w:p w:rsidR="004F0EC1" w:rsidRPr="005C0538" w:rsidRDefault="004F0EC1" w:rsidP="000D2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Употребить новые действия в будущем времени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D17F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0EC1" w:rsidRPr="004F0EC1" w:rsidRDefault="004F0EC1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will you do on Ysyakh?</w:t>
            </w:r>
          </w:p>
          <w:p w:rsidR="004F0EC1" w:rsidRDefault="004F0EC1" w:rsidP="00995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 like to do at Ysyakh?</w:t>
            </w:r>
          </w:p>
          <w:p w:rsidR="004F0EC1" w:rsidRPr="00995F36" w:rsidRDefault="004F0EC1" w:rsidP="0099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 учащихся кто что будет и хотел бы сделать на празднике «Ысыах».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F0EC1" w:rsidRDefault="004F0EC1" w:rsidP="00995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will listen to Yakut music.</w:t>
            </w:r>
          </w:p>
          <w:p w:rsidR="004F0EC1" w:rsidRPr="00995F36" w:rsidRDefault="004F0EC1" w:rsidP="00995F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I’d like to take part in wrestling.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F0EC1" w:rsidRPr="00D9014A" w:rsidRDefault="004F0EC1" w:rsidP="00995F36">
            <w:pPr>
              <w:jc w:val="both"/>
              <w:rPr>
                <w:rFonts w:ascii="Times New Roman" w:hAnsi="Times New Roman"/>
                <w:bCs/>
                <w:color w:val="170E02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D9014A">
              <w:rPr>
                <w:rFonts w:ascii="Times New Roman" w:hAnsi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9014A">
              <w:rPr>
                <w:rFonts w:ascii="Times New Roman" w:hAnsi="Times New Roman"/>
                <w:bCs/>
                <w:color w:val="170E02"/>
                <w:sz w:val="24"/>
                <w:szCs w:val="24"/>
              </w:rPr>
              <w:t>уметь оформлять свои мысли в устной форме; слушать и понимать речь других.</w:t>
            </w:r>
          </w:p>
          <w:p w:rsidR="004F0EC1" w:rsidRPr="005C0538" w:rsidRDefault="004F0EC1" w:rsidP="00995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Default="0045250C">
            <w:r>
              <w:t>5 мин</w:t>
            </w:r>
          </w:p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Default="0045250C"/>
          <w:p w:rsidR="0045250C" w:rsidRPr="005C0538" w:rsidRDefault="0045250C">
            <w:r>
              <w:t>5</w:t>
            </w:r>
          </w:p>
        </w:tc>
      </w:tr>
      <w:tr w:rsidR="004F0EC1" w:rsidRPr="009742F9" w:rsidTr="004F0EC1">
        <w:tc>
          <w:tcPr>
            <w:tcW w:w="2093" w:type="dxa"/>
          </w:tcPr>
          <w:p w:rsidR="004F0EC1" w:rsidRPr="004B1CA2" w:rsidRDefault="004F0EC1" w:rsidP="0000609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домашнем задании</w:t>
            </w:r>
          </w:p>
        </w:tc>
        <w:tc>
          <w:tcPr>
            <w:tcW w:w="1984" w:type="dxa"/>
          </w:tcPr>
          <w:p w:rsidR="004F0EC1" w:rsidRDefault="004F0EC1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4A">
              <w:rPr>
                <w:rFonts w:ascii="Times New Roman" w:hAnsi="Times New Roman"/>
                <w:sz w:val="24"/>
                <w:szCs w:val="24"/>
              </w:rPr>
              <w:t>Обеспечение понимания детьми содержания и способов выполнения домашнего задания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0EC1" w:rsidRPr="009742F9" w:rsidRDefault="004F0EC1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97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97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32</w:t>
            </w:r>
          </w:p>
          <w:p w:rsidR="004F0EC1" w:rsidRPr="009742F9" w:rsidRDefault="004F0EC1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translate selected words.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F0EC1" w:rsidRPr="009742F9" w:rsidRDefault="004F0EC1" w:rsidP="00995F3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F0EC1" w:rsidRPr="009742F9" w:rsidRDefault="004F0EC1" w:rsidP="00995F36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  <w:lang w:val="en-US"/>
              </w:rPr>
            </w:pPr>
          </w:p>
        </w:tc>
        <w:tc>
          <w:tcPr>
            <w:tcW w:w="92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F0EC1" w:rsidRPr="009742F9" w:rsidRDefault="004F0EC1"/>
        </w:tc>
      </w:tr>
      <w:tr w:rsidR="004F0EC1" w:rsidRPr="009742F9" w:rsidTr="004F0EC1">
        <w:tc>
          <w:tcPr>
            <w:tcW w:w="2093" w:type="dxa"/>
          </w:tcPr>
          <w:p w:rsidR="004F0EC1" w:rsidRDefault="004F0EC1" w:rsidP="00006091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4F0EC1" w:rsidRPr="00D9014A" w:rsidRDefault="004F0EC1" w:rsidP="000D21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итогов, </w:t>
            </w:r>
            <w:r>
              <w:rPr>
                <w:rFonts w:ascii="Times New Roman" w:hAnsi="Times New Roman"/>
              </w:rPr>
              <w:t>формирование личной ответственности</w:t>
            </w:r>
            <w:r w:rsidRPr="00CD1551">
              <w:rPr>
                <w:rFonts w:ascii="Times New Roman" w:eastAsia="Calibri" w:hAnsi="Times New Roman" w:cs="Times New Roman"/>
              </w:rPr>
              <w:t xml:space="preserve"> за результаты деятельности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4F0EC1" w:rsidRPr="003944A2" w:rsidRDefault="004F0EC1" w:rsidP="000D21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9325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 have you learnt today? Do you like the lesson?</w:t>
            </w:r>
          </w:p>
          <w:p w:rsidR="005231B5" w:rsidRPr="005231B5" w:rsidRDefault="005231B5" w:rsidP="000D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(Как вы оцените  свою деятельность</w:t>
            </w:r>
            <w:r w:rsidR="0059325F" w:rsidRPr="0059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уроке</w:t>
            </w:r>
            <w:r w:rsidRPr="005932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08" w:type="dxa"/>
            <w:tcBorders>
              <w:left w:val="single" w:sz="4" w:space="0" w:color="auto"/>
            </w:tcBorders>
          </w:tcPr>
          <w:p w:rsidR="004F0EC1" w:rsidRPr="004F0EC1" w:rsidRDefault="004F0EC1" w:rsidP="009742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learnt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Yakut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traditional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4F0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4F0EC1" w:rsidRPr="009742F9" w:rsidRDefault="004F0EC1" w:rsidP="009742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</w:t>
            </w:r>
            <w:r w:rsidRPr="00974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F0EC1" w:rsidRPr="00CD1551" w:rsidRDefault="004F0EC1" w:rsidP="009742F9">
            <w:pPr>
              <w:rPr>
                <w:rFonts w:ascii="Times New Roman" w:eastAsia="Calibri" w:hAnsi="Times New Roman" w:cs="Times New Roman"/>
              </w:rPr>
            </w:pPr>
            <w:r w:rsidRPr="007B0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своение личностного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смысла учения, желания учиться,</w:t>
            </w:r>
            <w:r>
              <w:rPr>
                <w:sz w:val="20"/>
                <w:szCs w:val="20"/>
              </w:rPr>
              <w:t xml:space="preserve"> </w:t>
            </w:r>
            <w:r w:rsidRPr="007B0F4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интереса (мотивации) к 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</w:rPr>
              <w:t>а</w:t>
            </w:r>
            <w:r w:rsidRPr="00CD1551">
              <w:rPr>
                <w:rFonts w:ascii="Times New Roman" w:eastAsia="Calibri" w:hAnsi="Times New Roman" w:cs="Times New Roman"/>
              </w:rPr>
              <w:t>декватное понимание причин успеха/неуспеха в учебной деятельности</w:t>
            </w:r>
          </w:p>
          <w:p w:rsidR="004F0EC1" w:rsidRDefault="004F0EC1" w:rsidP="009742F9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742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74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55C6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ценка своей работы</w:t>
            </w:r>
            <w:r w:rsidRPr="00955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55C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 следующим параметрам: легко выполнять, возникли сложности при выполнении</w:t>
            </w:r>
            <w:r w:rsidRPr="00955C6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F0EC1" w:rsidRPr="009742F9" w:rsidRDefault="004F0EC1" w:rsidP="009742F9">
            <w:pPr>
              <w:jc w:val="both"/>
              <w:rPr>
                <w:rFonts w:ascii="Times New Roman" w:hAnsi="Times New Roman"/>
                <w:b/>
                <w:bCs/>
                <w:color w:val="170E02"/>
                <w:sz w:val="24"/>
                <w:szCs w:val="24"/>
              </w:rPr>
            </w:pP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5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пределять </w:t>
            </w:r>
            <w:r w:rsidRPr="00955C62">
              <w:rPr>
                <w:rFonts w:ascii="Times New Roman" w:hAnsi="Times New Roman" w:cs="Times New Roman"/>
                <w:sz w:val="24"/>
                <w:szCs w:val="24"/>
              </w:rPr>
              <w:t>материал для повторения дома</w:t>
            </w:r>
          </w:p>
        </w:tc>
        <w:tc>
          <w:tcPr>
            <w:tcW w:w="92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C1" w:rsidRPr="009742F9" w:rsidRDefault="004F0EC1"/>
        </w:tc>
      </w:tr>
    </w:tbl>
    <w:p w:rsidR="004F0EC1" w:rsidRDefault="004F0EC1" w:rsidP="000D2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EC1" w:rsidRDefault="004F0EC1" w:rsidP="000D2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174" w:rsidRPr="009742F9" w:rsidRDefault="000D2174" w:rsidP="000D21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7B" w:rsidRPr="009742F9" w:rsidRDefault="000C5D7B">
      <w:pPr>
        <w:rPr>
          <w:rFonts w:ascii="Times New Roman" w:hAnsi="Times New Roman" w:cs="Times New Roman"/>
          <w:sz w:val="24"/>
          <w:szCs w:val="24"/>
        </w:rPr>
      </w:pPr>
    </w:p>
    <w:sectPr w:rsidR="000C5D7B" w:rsidRPr="009742F9" w:rsidSect="003944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275F"/>
    <w:multiLevelType w:val="hybridMultilevel"/>
    <w:tmpl w:val="452C2508"/>
    <w:lvl w:ilvl="0" w:tplc="04547342">
      <w:start w:val="65535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96F768F"/>
    <w:multiLevelType w:val="hybridMultilevel"/>
    <w:tmpl w:val="B59A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6692"/>
    <w:multiLevelType w:val="hybridMultilevel"/>
    <w:tmpl w:val="8B82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924"/>
    <w:multiLevelType w:val="hybridMultilevel"/>
    <w:tmpl w:val="9F26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B6744"/>
    <w:multiLevelType w:val="hybridMultilevel"/>
    <w:tmpl w:val="C58ACD64"/>
    <w:lvl w:ilvl="0" w:tplc="0454734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388A"/>
    <w:multiLevelType w:val="hybridMultilevel"/>
    <w:tmpl w:val="B540063A"/>
    <w:lvl w:ilvl="0" w:tplc="3C6EB8EC">
      <w:start w:val="2"/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F4E99"/>
    <w:multiLevelType w:val="hybridMultilevel"/>
    <w:tmpl w:val="4944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2174"/>
    <w:rsid w:val="00006091"/>
    <w:rsid w:val="00041388"/>
    <w:rsid w:val="000C5D7B"/>
    <w:rsid w:val="000D2174"/>
    <w:rsid w:val="000D34C1"/>
    <w:rsid w:val="00122359"/>
    <w:rsid w:val="001D0813"/>
    <w:rsid w:val="00210A28"/>
    <w:rsid w:val="00301347"/>
    <w:rsid w:val="003944A2"/>
    <w:rsid w:val="0045250C"/>
    <w:rsid w:val="004B1CA2"/>
    <w:rsid w:val="004F0EC1"/>
    <w:rsid w:val="004F5F3D"/>
    <w:rsid w:val="005231B5"/>
    <w:rsid w:val="0059325F"/>
    <w:rsid w:val="005C0538"/>
    <w:rsid w:val="006668B1"/>
    <w:rsid w:val="00705BCA"/>
    <w:rsid w:val="00735BBC"/>
    <w:rsid w:val="007A5D9C"/>
    <w:rsid w:val="007D156B"/>
    <w:rsid w:val="007E1AF8"/>
    <w:rsid w:val="00885D59"/>
    <w:rsid w:val="0095289A"/>
    <w:rsid w:val="00956080"/>
    <w:rsid w:val="009708CB"/>
    <w:rsid w:val="009742F9"/>
    <w:rsid w:val="00995F36"/>
    <w:rsid w:val="009B16BD"/>
    <w:rsid w:val="00A864D0"/>
    <w:rsid w:val="00BD6F1B"/>
    <w:rsid w:val="00ED17F7"/>
    <w:rsid w:val="00FA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A2AC"/>
  <w15:docId w15:val="{73F3FDEB-5F70-4078-91D6-04D0E185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174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table" w:styleId="a4">
    <w:name w:val="Table Grid"/>
    <w:basedOn w:val="a1"/>
    <w:uiPriority w:val="59"/>
    <w:rsid w:val="000D2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semiHidden/>
    <w:rsid w:val="000D2174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D2174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668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</dc:creator>
  <cp:lastModifiedBy>Пользователь Windows</cp:lastModifiedBy>
  <cp:revision>10</cp:revision>
  <dcterms:created xsi:type="dcterms:W3CDTF">2014-10-20T10:43:00Z</dcterms:created>
  <dcterms:modified xsi:type="dcterms:W3CDTF">2023-09-23T07:36:00Z</dcterms:modified>
</cp:coreProperties>
</file>