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6F" w:rsidRPr="00525B65" w:rsidRDefault="007E5D6F" w:rsidP="007E5D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B65">
        <w:rPr>
          <w:rFonts w:ascii="Times New Roman" w:hAnsi="Times New Roman" w:cs="Times New Roman"/>
          <w:b/>
          <w:sz w:val="24"/>
          <w:szCs w:val="28"/>
        </w:rPr>
        <w:t xml:space="preserve">Специфика и виды англоязычных курсов 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На данном этапе развития современная школа имеет большое значение в просветительно-воспитательной работе по изучению иностранного языка.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Внеклассную работу по обучению ИЯ можно определить как систему неоднородных по смыслу, назначению и методике проведения работы, которая выходит за пределы обязательных учебных программ</w:t>
      </w:r>
      <w:r w:rsidR="0090548F" w:rsidRPr="00525B65">
        <w:rPr>
          <w:rFonts w:ascii="Times New Roman" w:hAnsi="Times New Roman" w:cs="Times New Roman"/>
          <w:sz w:val="24"/>
          <w:szCs w:val="28"/>
        </w:rPr>
        <w:t>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В ходе проведения англоязычных курсов происходит усовершенствование знаний, умений и навыков, приобретенных на уроках ИЯ, расширение кругозора обучающихся, развитие творческих способностей, а также самостоятельности, что является необходимым требованием в становлении личности, воспитании уважения к людям и стране, язык которой изучается. Понятие «языковой контакт» связано с взаимодействием различных народов и культур, что является одним из основных факторов истории развития языка (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Аввакумова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1993:27-28).</w:t>
      </w:r>
    </w:p>
    <w:p w:rsidR="007E5D6F" w:rsidRPr="00525B65" w:rsidRDefault="007E5D6F" w:rsidP="007E5D6F">
      <w:pPr>
        <w:spacing w:line="360" w:lineRule="auto"/>
        <w:ind w:firstLine="993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Значимым фактором успешного воплощения данных задач является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учитывание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психолого-педагогических свой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ств пр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оцесса обучения ИЯ на разных уровнях. Правильное определение содержания и формы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внепредметной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деятельности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ИЯ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строится на индивидуальных возможностях и свойствах обучающихся того или иного возраста.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 Следует обратить внимание на то, что в 7-9 классах (средний уровень) ученики способны проявлять наибольшую социальную активность, которая, в свою очередь, направлена на усвоение определенных моделей поведения. Именно в этом возрасте подростки стремятся к пониманию и восприятию нового, что способно заинтересовать их, в направлении интеллектуализации совершенствуется память и мыслительные процессы, запоминание и последующее воспроизводство приобретает целенаправленный характер, речь совершенствуется, становится управляемой и более развитой.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Старший уровень (10-11 классы) характеризуется стремлением обучающихся к всестороннему развитию, углубленному усвоению знаний. В этот период происходит становление научного мировоззрения, социальная активность возрастает еще больше, т.е. коммуникация со сверстникам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неотъемлемый фактор формирования индивидуального стиля поведения старшеклассников. Отличительной особенностью данного периода является снижение самооценки собственных возможностей, что зачастую может отрицательно влиять на мотивацию обучения.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К результатам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обучения по требованиям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ФГОС относят достижение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и личностных результатов. В данном случае целесообразно говорить о развитии и становлении всех видов самоопределения обучающегося, включая профессиональное, которое формируется в процессе изучения различных учебных </w:t>
      </w:r>
      <w:r w:rsidRPr="00525B65">
        <w:rPr>
          <w:rFonts w:ascii="Times New Roman" w:hAnsi="Times New Roman" w:cs="Times New Roman"/>
          <w:sz w:val="24"/>
          <w:szCs w:val="28"/>
        </w:rPr>
        <w:lastRenderedPageBreak/>
        <w:t xml:space="preserve">дисциплин. Необходимость уточнения содержания и организации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обучения по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иностранному языку связано с важной задачей развития профессионального самоопределения подростков. По мнению Л.И.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, содержание обучение следует рассматривать в контексте личностно-ориентированного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культуросообразного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содержания общего среднего образования. 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  А.А. Колесников пишет: «Профильное обучение иностранному языку – это целенаправленная подготовка учащегося к дальнейшей деятельности (учебной и / или профессиональной), связанной с использованием иностранного языка как объекта будущей (профессиональной) деятельности либо в качестве средства профессиональной коммуникации (</w:t>
      </w:r>
      <w:r w:rsidR="0090548F" w:rsidRPr="00525B65">
        <w:rPr>
          <w:rFonts w:ascii="Times New Roman" w:hAnsi="Times New Roman" w:cs="Times New Roman"/>
          <w:sz w:val="24"/>
          <w:szCs w:val="28"/>
        </w:rPr>
        <w:t>Колесников 2011</w:t>
      </w:r>
      <w:r w:rsidRPr="00525B65">
        <w:rPr>
          <w:rFonts w:ascii="Times New Roman" w:hAnsi="Times New Roman" w:cs="Times New Roman"/>
          <w:sz w:val="24"/>
          <w:szCs w:val="28"/>
        </w:rPr>
        <w:t xml:space="preserve">:17). Следовательно, можно утверждать, что профильное обучение – это не просто углубленное изучение дисциплины, но и особая система мер, которая призвана обращать внимание обучающихся на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деятельностное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применение собственных иноязычных умений, знаний, навыков, а также это ориентация с помощью английского языка на будущую профессиональную деятельность, работу, карьеру. Конечным результатом профильного обучения считается овладение уровнем развития иноязычной коммуникативной компетенции, который близок к уровню В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>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В исследовательских работах И.Л.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, Е.Н. Солововой, В.В. Сафоновой и других широко разработана и представлена конкретизация дидактических основ профильного обучения, рассчитанная на обучение иностранным языкам в школах. В трудах И.Л.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изложены структура, содержание, приемы, технологии, особенности процесса обучения школьников иностранным языкам в различных профилях, в наиболее общих чертах представлены различия базового уровня обучения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профильного. Эти данные являются значимыми направлениями в исследованиях данного автора. Из этого следует, что в работах И.Л.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профильное обучение иностранному языку вследствие разных возможностей специализации, привлечения модулей, различных элективных курсов и т.д., воспринимается 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как вариативная система, которая способна открывать школьникам огромные возможности при выстраивании индивидуализированного плана обучения, который зависит, в первую очередь, от того, каким образом школьники нацелены использовать иностранный язык в дальнейшем (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="0090548F" w:rsidRPr="00525B65">
        <w:rPr>
          <w:rFonts w:ascii="Times New Roman" w:hAnsi="Times New Roman" w:cs="Times New Roman"/>
          <w:sz w:val="24"/>
          <w:szCs w:val="28"/>
        </w:rPr>
        <w:t xml:space="preserve"> </w:t>
      </w:r>
      <w:r w:rsidRPr="00525B65">
        <w:rPr>
          <w:rFonts w:ascii="Times New Roman" w:hAnsi="Times New Roman" w:cs="Times New Roman"/>
          <w:sz w:val="24"/>
          <w:szCs w:val="28"/>
        </w:rPr>
        <w:t>2007:112-114).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В настоящий момент, введение элективных курсов в процесс школьного обучения поднимает ряд вопросов, т.к. статус данных курсов зачастую непонятен: как целесообразно разработать элективный курс, чтобы деятельность обучающихся несла продуктивный характер, какая продолжительность курсов рекомендована, неясная форма организации работы и системы оценивания деятельности.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lastRenderedPageBreak/>
        <w:t xml:space="preserve">           К сожалению, во многих современных школах России отсутствуют элективные курсы, это связано, прежде всего, с тем, что у педагогов нет примеров, на основе которых они могли бы разработать собственные курсы.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А также разработка элективного курса требует хорошей методической подготовки учителя, глубокой проработки учебного материала.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Элективными учебными предметами являются обязательные предметы по выбору из компонента образовательного учреждения. Отличительной особенностью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элективов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является обязательное посещение, а участие в факультативных занятиях полностью зависит от желания обучающихся. Ученики в праве самостоятельно выбирать определенные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элективы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>, количество курсов, которые необходимо выбрать школьнику, зависит от количества часов и продолжительности курса, существующего в школьном компоненте.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Необходимо отметить, что введение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элективов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возможно не только для профильной старшей школы, но и предусмотрено в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предпрофильном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периоде (9-й класс), а также в базовом курсе.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 А.Г.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Каспржак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выделяет некоторые требования, необходимые при разработке элективного курса. Например, необходимость использования активных форм при организации занятий, проектных форм деятельности, учет актуальности данного курса для школьника, способствование создания положительной мотивации в процессе усвоения новых знаний (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Каспржак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2004:42).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 Говоря о педагогической целесообразности и возможностях введения тех или иных элективных курсов по английскому языку, необходимо учитывать такие их задачи, как формирование различных способов деятельности для решения задач на практике, продолжение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деятельности, осознание всевозможных способов реализации выбранного жизненного пути и т.д.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Для успешного внедрения элективных курсов в школьное образование на среднем и старшем уровнях важна качественная подготовка учебной литературы по выбранным курсам. К примеру, в качестве учебной литературы по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элективам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могут использоваться учебные пособия по факультативным курсам или для кружковой работы, научно - популярные материалы, различные справочные издания. Можно утверждать, что создание элективных курсов является важной частью обеспечения введения профильного обучения.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В государственных стандартах школьного образования говорится о том, что элективные учебные предметы выполняют три важные функции:</w:t>
      </w:r>
    </w:p>
    <w:p w:rsidR="007E5D6F" w:rsidRPr="00525B65" w:rsidRDefault="007E5D6F" w:rsidP="007E5D6F">
      <w:pPr>
        <w:spacing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1. Надстраивают профильный учебный предмет, когда такой дополненный профильный учебный предмет становится в полной мере углубленным.</w:t>
      </w:r>
    </w:p>
    <w:p w:rsidR="007E5D6F" w:rsidRPr="00525B65" w:rsidRDefault="007E5D6F" w:rsidP="007E5D6F">
      <w:pPr>
        <w:spacing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lastRenderedPageBreak/>
        <w:t>2. Развивают содержание одного из базовых учебных предметов, что, в свою очередь, позволяет поддерживать изучение смежных учебных предметов на профильном уровне или получить дополнительную подготовку для сдачи ЕГЭ по выбранному учебному предмету.</w:t>
      </w:r>
    </w:p>
    <w:p w:rsidR="007E5D6F" w:rsidRPr="00525B65" w:rsidRDefault="007E5D6F" w:rsidP="007E5D6F">
      <w:pPr>
        <w:spacing w:line="36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Способствуют удовлетворению познавательных интересов у обучающихся в различных сферах деятельности человека.</w:t>
      </w:r>
      <w:proofErr w:type="gramEnd"/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А.А. Колесников выделяет пять типов курсов:</w:t>
      </w:r>
    </w:p>
    <w:p w:rsidR="007E5D6F" w:rsidRPr="00525B65" w:rsidRDefault="007E5D6F" w:rsidP="007E5D6F">
      <w:pPr>
        <w:spacing w:line="36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1) курсы-«надстройки»;</w:t>
      </w:r>
    </w:p>
    <w:p w:rsidR="007E5D6F" w:rsidRPr="00525B65" w:rsidRDefault="007E5D6F" w:rsidP="007E5D6F">
      <w:pPr>
        <w:spacing w:line="36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межпредметные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курсы;</w:t>
      </w:r>
    </w:p>
    <w:p w:rsidR="007E5D6F" w:rsidRPr="00525B65" w:rsidRDefault="007E5D6F" w:rsidP="007E5D6F">
      <w:pPr>
        <w:spacing w:line="36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3) курсы для подготовки к Единому государственному экзамену;</w:t>
      </w:r>
    </w:p>
    <w:p w:rsidR="007E5D6F" w:rsidRPr="00525B65" w:rsidRDefault="007E5D6F" w:rsidP="007E5D6F">
      <w:pPr>
        <w:spacing w:line="36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4) курсы, нацеливающие учащихся на определенную профессию / профессиональную область;</w:t>
      </w:r>
    </w:p>
    <w:p w:rsidR="007E5D6F" w:rsidRPr="00525B65" w:rsidRDefault="007E5D6F" w:rsidP="007E5D6F">
      <w:pPr>
        <w:spacing w:line="36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5)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внепредметные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курсы (Колесников 2011:32).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На современном этапе развития англоязычных курсов в России существуют определенные типологии. В своей работе Е.Н. Соловова рассматривает следующие типы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элективов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>: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- коммуникативные, обращенные на достижение углубленного уровня владения языком;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интегративные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, обеспечивающие реализацию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связей в образовательной среде;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525B65">
        <w:rPr>
          <w:rFonts w:ascii="Times New Roman" w:hAnsi="Times New Roman" w:cs="Times New Roman"/>
          <w:sz w:val="24"/>
          <w:szCs w:val="28"/>
        </w:rPr>
        <w:t>- направленные на овладение спецификой профессионального взаимодействия;</w:t>
      </w:r>
      <w:proofErr w:type="gramEnd"/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- курсы, построенные на двуязычной основе, в процессе обучения иностранный язык  обеспечивает языковую поддержку предметному курсу (Соловова 2004:10).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Существует классификация элективных курсов, исходящая из задач профильного обучения иностранного языку. Данную классификацию предлагает И.Л.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>. В своих исследованиях она выделяет следующие типы курсов:</w:t>
      </w:r>
    </w:p>
    <w:p w:rsidR="007E5D6F" w:rsidRPr="00525B65" w:rsidRDefault="007E5D6F" w:rsidP="007E5D6F">
      <w:pPr>
        <w:spacing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>1) имеющие ту же предметную направленность (например, филологическую), что и профиль, и служащие расширению и углублению профильного курса;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525B65">
        <w:rPr>
          <w:rFonts w:ascii="Times New Roman" w:hAnsi="Times New Roman" w:cs="Times New Roman"/>
          <w:sz w:val="24"/>
          <w:szCs w:val="28"/>
        </w:rPr>
        <w:t>2) имеющие направленность на изучение другой предметной области средствами иностранного языка;</w:t>
      </w:r>
      <w:proofErr w:type="gramEnd"/>
    </w:p>
    <w:p w:rsidR="007E5D6F" w:rsidRPr="00525B65" w:rsidRDefault="007E5D6F" w:rsidP="007E5D6F">
      <w:pPr>
        <w:spacing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3) </w:t>
      </w:r>
      <w:proofErr w:type="gramStart"/>
      <w:r w:rsidRPr="00525B65">
        <w:rPr>
          <w:rFonts w:ascii="Times New Roman" w:hAnsi="Times New Roman" w:cs="Times New Roman"/>
          <w:sz w:val="24"/>
          <w:szCs w:val="28"/>
        </w:rPr>
        <w:t>имеющие</w:t>
      </w:r>
      <w:proofErr w:type="gramEnd"/>
      <w:r w:rsidRPr="00525B65">
        <w:rPr>
          <w:rFonts w:ascii="Times New Roman" w:hAnsi="Times New Roman" w:cs="Times New Roman"/>
          <w:sz w:val="24"/>
          <w:szCs w:val="28"/>
        </w:rPr>
        <w:t xml:space="preserve"> прикладной характер и знакомящие учащегося с какой-либо специализированной деятельностью с использованием иностранного языка (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Бим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2002:11-13). Следует отметить, что данная типология в наибольшей степени ориентирована на учет особенностей профильного обучения иностранному языку.</w:t>
      </w:r>
    </w:p>
    <w:p w:rsidR="007E5D6F" w:rsidRPr="00525B65" w:rsidRDefault="007E5D6F" w:rsidP="007E5D6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            На настоящий момент нет четких требований к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элективам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, связано это с тем, что задача создания подобных элективных курсов была поставлена сравнительно недавно, а </w:t>
      </w:r>
      <w:r w:rsidRPr="00525B65">
        <w:rPr>
          <w:rFonts w:ascii="Times New Roman" w:hAnsi="Times New Roman" w:cs="Times New Roman"/>
          <w:sz w:val="24"/>
          <w:szCs w:val="28"/>
        </w:rPr>
        <w:lastRenderedPageBreak/>
        <w:t xml:space="preserve">также с тем, что они могут преследовать различные цели. Именно поэтому существуют различные мнения по поводу содержания курса, какие бывают типы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элективов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>, каким образом они должны соотноситься с профилем и т.д.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525B65">
        <w:rPr>
          <w:rFonts w:ascii="Times New Roman" w:hAnsi="Times New Roman" w:cs="Times New Roman"/>
          <w:sz w:val="24"/>
          <w:szCs w:val="28"/>
        </w:rPr>
        <w:t xml:space="preserve">В конечном итоге, каждая школа, вступая в профильное образование, преследует основную цель: создать некую модель личности выпускника профильной школы. Главную роль в этом процессе играют учителя, которые обязаны четко представлять и изменения в содержании образования в профильных классах, и изменения в образовательных технологиях, и нормативное обеспечение профильного обучения, учебно-методическое обеспечение, и критерии оценки профильной подготовки учащихся и т.д. Исходя из этих положений, можно утверждать, что учитель профильной школы должен быть не просто специалистом высокого уровня, но и обязан обеспечивать практическую ориентацию образовательного процесса с помощью введения интерактивных и </w:t>
      </w:r>
      <w:proofErr w:type="spellStart"/>
      <w:r w:rsidRPr="00525B65">
        <w:rPr>
          <w:rFonts w:ascii="Times New Roman" w:hAnsi="Times New Roman" w:cs="Times New Roman"/>
          <w:sz w:val="24"/>
          <w:szCs w:val="28"/>
        </w:rPr>
        <w:t>деятельностных</w:t>
      </w:r>
      <w:proofErr w:type="spellEnd"/>
      <w:r w:rsidRPr="00525B65">
        <w:rPr>
          <w:rFonts w:ascii="Times New Roman" w:hAnsi="Times New Roman" w:cs="Times New Roman"/>
          <w:sz w:val="24"/>
          <w:szCs w:val="28"/>
        </w:rPr>
        <w:t xml:space="preserve"> компонентов.</w:t>
      </w: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sz w:val="24"/>
          <w:szCs w:val="28"/>
          <w:lang w:val="en-US"/>
        </w:rPr>
      </w:pPr>
    </w:p>
    <w:p w:rsidR="007E5D6F" w:rsidRPr="00525B65" w:rsidRDefault="007E5D6F" w:rsidP="007E5D6F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 w:rsidRPr="00525B65">
        <w:rPr>
          <w:rFonts w:ascii="Times New Roman" w:hAnsi="Times New Roman" w:cs="Times New Roman"/>
          <w:b/>
          <w:sz w:val="24"/>
          <w:szCs w:val="28"/>
        </w:rPr>
        <w:t>Список используемых источников</w:t>
      </w:r>
    </w:p>
    <w:p w:rsidR="007E5D6F" w:rsidRPr="00525B65" w:rsidRDefault="007E5D6F" w:rsidP="007E5D6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proofErr w:type="spell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Аввакумова</w:t>
      </w:r>
      <w:proofErr w:type="spell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, И.В. Актуальные проблемы лингвистики и лингводидактик</w:t>
      </w:r>
      <w:proofErr w:type="gram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и[</w:t>
      </w:r>
      <w:proofErr w:type="gram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Текст]: монография / И. В. </w:t>
      </w:r>
      <w:proofErr w:type="spell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Аввакумова</w:t>
      </w:r>
      <w:proofErr w:type="spell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. – Саранск: ФГБОУ ВО «РЭУ им. Г. В. Плеханова», 2016. – 152с.</w:t>
      </w:r>
    </w:p>
    <w:p w:rsidR="007E5D6F" w:rsidRPr="00525B65" w:rsidRDefault="007E5D6F" w:rsidP="007E5D6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proofErr w:type="spell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Бим</w:t>
      </w:r>
      <w:proofErr w:type="spell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, И.Л. Личностно-ориентированный подход – основная стратегия обновления школы [Текст] // Иностранные языки в школе. – 2002. – № 2. – С. 11-15.</w:t>
      </w:r>
    </w:p>
    <w:p w:rsidR="007E5D6F" w:rsidRPr="00525B65" w:rsidRDefault="007E5D6F" w:rsidP="007E5D6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proofErr w:type="spell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Каспржак</w:t>
      </w:r>
      <w:proofErr w:type="spell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, А.Г. Место элективных курсов в учебном плане школы [Текст] // Элективные курсы в профильном обучении : </w:t>
      </w:r>
      <w:proofErr w:type="spell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учеб</w:t>
      </w:r>
      <w:proofErr w:type="gram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.п</w:t>
      </w:r>
      <w:proofErr w:type="gram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особие</w:t>
      </w:r>
      <w:proofErr w:type="spell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;  Министерство образования РФ ; Национальный фонд подготовки кадров. – М.: Вита-Пресс, 2004. – 112с.</w:t>
      </w:r>
    </w:p>
    <w:p w:rsidR="007E5D6F" w:rsidRPr="00525B65" w:rsidRDefault="007E5D6F" w:rsidP="007E5D6F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proofErr w:type="spellStart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>Каспржак</w:t>
      </w:r>
      <w:proofErr w:type="spellEnd"/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, А.Г. Элективные курсы в учебном плане старшей профильной школы [Электронный ресурс]. – М., 2004. – Режим доступа: </w:t>
      </w:r>
      <w:hyperlink r:id="rId5" w:history="1">
        <w:r w:rsidRPr="00525B65">
          <w:rPr>
            <w:rStyle w:val="a3"/>
            <w:rFonts w:ascii="Times New Roman" w:eastAsia="Times New Roman" w:hAnsi="Times New Roman" w:cs="Times New Roman"/>
            <w:color w:val="auto"/>
            <w:szCs w:val="28"/>
            <w:shd w:val="clear" w:color="auto" w:fill="FFFFFF"/>
          </w:rPr>
          <w:t>http://www.websib.ru/noos/technology/pedsovet</w:t>
        </w:r>
      </w:hyperlink>
      <w:r w:rsidRPr="00525B65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(дата обращения: 23.02.2018).</w:t>
      </w:r>
    </w:p>
    <w:p w:rsidR="005668F8" w:rsidRPr="00525B65" w:rsidRDefault="007E5D6F" w:rsidP="007E5D6F">
      <w:pPr>
        <w:pStyle w:val="Default"/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525B65">
        <w:rPr>
          <w:bCs/>
          <w:szCs w:val="28"/>
        </w:rPr>
        <w:t xml:space="preserve">Колесников, А.А. </w:t>
      </w:r>
      <w:r w:rsidRPr="00525B65">
        <w:rPr>
          <w:szCs w:val="28"/>
        </w:rPr>
        <w:t>Профессионально-ориентированные элективные курсы на иностранном языке для филологического профиля: научные основы, пример разработки, специфика внедрения в практику [Текст]</w:t>
      </w:r>
      <w:proofErr w:type="gramStart"/>
      <w:r w:rsidRPr="00525B65">
        <w:rPr>
          <w:szCs w:val="28"/>
        </w:rPr>
        <w:t xml:space="preserve"> :</w:t>
      </w:r>
      <w:proofErr w:type="gramEnd"/>
      <w:r w:rsidRPr="00525B65">
        <w:rPr>
          <w:szCs w:val="28"/>
        </w:rPr>
        <w:t xml:space="preserve"> монография / А.А. Колесников; </w:t>
      </w:r>
      <w:proofErr w:type="spellStart"/>
      <w:r w:rsidRPr="00525B65">
        <w:rPr>
          <w:szCs w:val="28"/>
        </w:rPr>
        <w:t>Ряз</w:t>
      </w:r>
      <w:proofErr w:type="spellEnd"/>
      <w:r w:rsidRPr="00525B65">
        <w:rPr>
          <w:szCs w:val="28"/>
        </w:rPr>
        <w:t xml:space="preserve">. </w:t>
      </w:r>
      <w:proofErr w:type="spellStart"/>
      <w:r w:rsidRPr="00525B65">
        <w:rPr>
          <w:szCs w:val="28"/>
        </w:rPr>
        <w:t>гос</w:t>
      </w:r>
      <w:proofErr w:type="spellEnd"/>
      <w:r w:rsidRPr="00525B65">
        <w:rPr>
          <w:szCs w:val="28"/>
        </w:rPr>
        <w:t xml:space="preserve">. ун-т им. С.А. Есенина. – Рязань, 2011. – 212с. </w:t>
      </w:r>
    </w:p>
    <w:sectPr w:rsidR="005668F8" w:rsidRPr="00525B65" w:rsidSect="007E5D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3F55"/>
    <w:multiLevelType w:val="hybridMultilevel"/>
    <w:tmpl w:val="AC0C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D6F"/>
    <w:rsid w:val="00056FFD"/>
    <w:rsid w:val="000E7010"/>
    <w:rsid w:val="00525B65"/>
    <w:rsid w:val="005668F8"/>
    <w:rsid w:val="007400C4"/>
    <w:rsid w:val="007E5D6F"/>
    <w:rsid w:val="0090548F"/>
    <w:rsid w:val="00B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D6F"/>
    <w:rPr>
      <w:color w:val="0000FF" w:themeColor="hyperlink"/>
      <w:u w:val="single"/>
    </w:rPr>
  </w:style>
  <w:style w:type="paragraph" w:customStyle="1" w:styleId="Default">
    <w:name w:val="Default"/>
    <w:rsid w:val="007E5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5D6F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b.ru/noos/technology/ped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2</cp:revision>
  <dcterms:created xsi:type="dcterms:W3CDTF">2023-01-05T17:41:00Z</dcterms:created>
  <dcterms:modified xsi:type="dcterms:W3CDTF">2023-01-05T17:54:00Z</dcterms:modified>
</cp:coreProperties>
</file>