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 дошкольное образовательное учреждение «Детский сад №7 «Золушка»</w:t>
      </w:r>
    </w:p>
    <w:p w14:paraId="02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3000000">
      <w:pPr>
        <w:spacing w:line="360" w:lineRule="auto"/>
        <w:ind/>
        <w:rPr>
          <w:rFonts w:ascii="Times New Roman" w:hAnsi="Times New Roman"/>
          <w:sz w:val="28"/>
        </w:rPr>
      </w:pPr>
    </w:p>
    <w:p w14:paraId="04000000">
      <w:pPr>
        <w:spacing w:line="36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Творческий  проект</w:t>
      </w:r>
    </w:p>
    <w:p w14:paraId="05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6000000">
      <w:pPr>
        <w:spacing w:line="360" w:lineRule="auto"/>
        <w:ind/>
        <w:jc w:val="center"/>
        <w:rPr>
          <w:rFonts w:ascii="Times New Roman" w:hAnsi="Times New Roman"/>
          <w:b w:val="1"/>
          <w:color w:val="000080"/>
          <w:sz w:val="36"/>
        </w:rPr>
      </w:pPr>
      <w:r>
        <w:rPr>
          <w:rFonts w:ascii="Times New Roman" w:hAnsi="Times New Roman"/>
          <w:b w:val="1"/>
          <w:color w:val="000080"/>
          <w:sz w:val="36"/>
        </w:rPr>
        <w:t>«Освоение целостной картины мира средствами  фольклора»</w:t>
      </w:r>
    </w:p>
    <w:p w14:paraId="07000000">
      <w:pPr>
        <w:spacing w:line="360" w:lineRule="auto"/>
        <w:ind/>
        <w:jc w:val="center"/>
        <w:rPr>
          <w:rFonts w:ascii="Times New Roman" w:hAnsi="Times New Roman"/>
          <w:b w:val="1"/>
          <w:color w:val="000080"/>
          <w:sz w:val="36"/>
        </w:rPr>
      </w:pPr>
    </w:p>
    <w:p w14:paraId="08000000">
      <w:pPr>
        <w:spacing w:line="360" w:lineRule="auto"/>
        <w:ind/>
        <w:jc w:val="center"/>
        <w:rPr>
          <w:rFonts w:ascii="Times New Roman" w:hAnsi="Times New Roman"/>
          <w:b w:val="1"/>
          <w:color w:val="000080"/>
          <w:sz w:val="28"/>
        </w:rPr>
      </w:pPr>
    </w:p>
    <w:p w14:paraId="09000000">
      <w:pPr>
        <w:spacing w:line="360" w:lineRule="auto"/>
        <w:ind/>
        <w:jc w:val="center"/>
        <w:rPr>
          <w:rFonts w:ascii="Times New Roman" w:hAnsi="Times New Roman"/>
          <w:b w:val="1"/>
          <w:color w:val="000080"/>
          <w:sz w:val="28"/>
        </w:rPr>
      </w:pPr>
      <w:r>
        <w:rPr>
          <w:rFonts w:ascii="Times New Roman" w:hAnsi="Times New Roman"/>
          <w:b w:val="1"/>
          <w:color w:val="000080"/>
          <w:sz w:val="28"/>
        </w:rPr>
        <w:drawing>
          <wp:inline>
            <wp:extent cx="3657600" cy="2743200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36576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spacing w:line="360" w:lineRule="auto"/>
        <w:ind/>
        <w:jc w:val="center"/>
        <w:rPr>
          <w:rFonts w:ascii="Times New Roman" w:hAnsi="Times New Roman"/>
          <w:b w:val="1"/>
          <w:color w:val="000080"/>
          <w:sz w:val="28"/>
        </w:rPr>
      </w:pPr>
    </w:p>
    <w:p w14:paraId="0B000000">
      <w:pPr>
        <w:spacing w:line="360" w:lineRule="auto"/>
        <w:ind/>
        <w:jc w:val="center"/>
        <w:rPr>
          <w:rFonts w:ascii="Times New Roman" w:hAnsi="Times New Roman"/>
          <w:color w:val="C00000"/>
          <w:sz w:val="28"/>
        </w:rPr>
      </w:pPr>
      <w:r>
        <w:rPr>
          <w:rFonts w:ascii="Times New Roman" w:hAnsi="Times New Roman"/>
          <w:b w:val="1"/>
          <w:color w:val="C00000"/>
          <w:sz w:val="28"/>
        </w:rPr>
        <w:br/>
      </w:r>
    </w:p>
    <w:p w14:paraId="0C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D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E000000">
      <w:pPr>
        <w:spacing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Рассказово</w:t>
      </w:r>
    </w:p>
    <w:p w14:paraId="0F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10000000">
      <w:pPr>
        <w:spacing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2023 год</w:t>
      </w:r>
    </w:p>
    <w:p w14:paraId="11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12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13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14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15000000">
      <w:pPr>
        <w:spacing w:line="360" w:lineRule="auto"/>
        <w:ind/>
        <w:jc w:val="right"/>
        <w:rPr>
          <w:rFonts w:ascii="Times New Roman" w:hAnsi="Times New Roman"/>
          <w:sz w:val="28"/>
        </w:rPr>
      </w:pPr>
    </w:p>
    <w:p w14:paraId="16000000">
      <w:pPr>
        <w:spacing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«Едва ли можно найти материал более близкий, затрагивающий интересы и потребности детского возраста и потому самый занимательный, чем тот, который связан с детским бытом, с повседневной детской жизнью, который возник, вырос и развился из исканий высокой радости детской народной массы. Это - детский фольклор».</w:t>
      </w:r>
    </w:p>
    <w:p w14:paraId="17000000">
      <w:pPr>
        <w:spacing w:line="360" w:lineRule="auto"/>
        <w:ind/>
        <w:rPr>
          <w:rFonts w:ascii="Times New Roman" w:hAnsi="Times New Roman"/>
          <w:sz w:val="28"/>
        </w:rPr>
      </w:pPr>
    </w:p>
    <w:p w14:paraId="18000000">
      <w:pPr>
        <w:spacing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С. Виноградов.</w:t>
      </w:r>
    </w:p>
    <w:p w14:paraId="19000000">
      <w:pPr>
        <w:spacing w:line="360" w:lineRule="auto"/>
        <w:ind/>
        <w:rPr>
          <w:rFonts w:ascii="Times New Roman" w:hAnsi="Times New Roman"/>
          <w:sz w:val="28"/>
        </w:rPr>
      </w:pPr>
    </w:p>
    <w:p w14:paraId="1A000000">
      <w:pPr>
        <w:spacing w:line="360" w:lineRule="auto"/>
        <w:ind/>
        <w:rPr>
          <w:rFonts w:ascii="Times New Roman" w:hAnsi="Times New Roman"/>
          <w:sz w:val="28"/>
        </w:rPr>
      </w:pPr>
    </w:p>
    <w:p w14:paraId="1B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1C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1D000000">
      <w:pPr>
        <w:spacing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15025" cy="3952875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915025" cy="39528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E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1F000000">
      <w:pPr>
        <w:spacing w:line="360" w:lineRule="auto"/>
        <w:ind/>
        <w:rPr>
          <w:rFonts w:ascii="Times New Roman" w:hAnsi="Times New Roman"/>
          <w:sz w:val="28"/>
        </w:rPr>
      </w:pPr>
    </w:p>
    <w:p w14:paraId="20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21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22000000">
      <w:pPr>
        <w:spacing w:line="360" w:lineRule="auto"/>
        <w:ind/>
        <w:rPr>
          <w:rFonts w:ascii="Times New Roman" w:hAnsi="Times New Roman"/>
          <w:sz w:val="28"/>
        </w:rPr>
      </w:pPr>
    </w:p>
    <w:p w14:paraId="23000000">
      <w:pPr>
        <w:spacing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Введение.</w:t>
      </w:r>
    </w:p>
    <w:p w14:paraId="24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br/>
      </w:r>
      <w:r>
        <w:rPr>
          <w:rFonts w:ascii="Times New Roman" w:hAnsi="Times New Roman"/>
          <w:sz w:val="28"/>
        </w:rPr>
        <w:t xml:space="preserve">      Мы живем в такое время, когда начинаем понимать,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>сколько мало мы знаем о нашем прошлом: что заботило, радовало и тревожило русских людей, чем они занимались, как трудились, о чем мечтали, рассказывали и пели, что передавали своим детям и внукам. Обратиться к истокам поможет фольклор, ведь его содержание – жизнь народа, человеческий опыт, просеянный через сито веков, духовный мир русского человека, его мысли, чувства, переживания.</w:t>
      </w:r>
    </w:p>
    <w:p w14:paraId="25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Обучающие возможности фольклора огромны. Поэтому народное творчество должно стать основой начального воспитания детей, ступенью, подводящей к познанию мировой художественной культуры.  </w:t>
      </w:r>
    </w:p>
    <w:p w14:paraId="26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Детство – это  время, когда возможно подлинное, искреннее погружение в истоки национальной культуры. Дошкольное образовательное учреждение - первое и самое ответственное звено в общей системе народного образования. Сказки,  потешки, песенки являются незаменимым средством пробуждения познавательной активности, самостоятельности, яркой индивидуальности. </w:t>
      </w:r>
    </w:p>
    <w:p w14:paraId="27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В раннем возрасте очень важно ускорить «рождение» первых сознательных слов у ребенка. Увеличить запас слов помогут малые формы фольклора, в которых привлекается внимание к предметам, животным, людям.  Потешки, скороговорки, песенки  являются богатейшим материалом для развития звуковой культуры речи. С помощью малых форм фольклора можно решать практически все задачи методики развития речи, что особенно актуально в дошкольном возрасте. </w:t>
      </w:r>
    </w:p>
    <w:p w14:paraId="28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</w:p>
    <w:p w14:paraId="29000000">
      <w:pPr>
        <w:spacing w:line="360" w:lineRule="auto"/>
        <w:ind/>
        <w:jc w:val="both"/>
        <w:rPr>
          <w:rFonts w:ascii="Times New Roman" w:hAnsi="Times New Roman"/>
          <w:sz w:val="28"/>
        </w:rPr>
      </w:pPr>
    </w:p>
    <w:p w14:paraId="2A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Срок  реализации   проекта</w:t>
      </w:r>
      <w:r>
        <w:rPr>
          <w:rFonts w:ascii="Times New Roman" w:hAnsi="Times New Roman"/>
          <w:b w:val="1"/>
          <w:sz w:val="28"/>
        </w:rPr>
        <w:t>:</w:t>
      </w:r>
    </w:p>
    <w:p w14:paraId="2B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год (сентябрь 2021 года – сентябрь 2022 года).</w:t>
      </w:r>
    </w:p>
    <w:p w14:paraId="2C000000">
      <w:pPr>
        <w:spacing w:line="360" w:lineRule="auto"/>
        <w:ind/>
        <w:rPr>
          <w:rFonts w:ascii="Times New Roman" w:hAnsi="Times New Roman"/>
          <w:sz w:val="28"/>
        </w:rPr>
      </w:pPr>
    </w:p>
    <w:p w14:paraId="2D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Вид проекта:</w:t>
      </w:r>
      <w:r>
        <w:rPr>
          <w:rFonts w:ascii="Times New Roman" w:hAnsi="Times New Roman"/>
          <w:sz w:val="28"/>
        </w:rPr>
        <w:t> </w:t>
      </w:r>
    </w:p>
    <w:p w14:paraId="2E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практико-ориентированный. </w:t>
      </w:r>
    </w:p>
    <w:p w14:paraId="2F000000">
      <w:pPr>
        <w:spacing w:line="360" w:lineRule="auto"/>
        <w:ind/>
        <w:rPr>
          <w:rFonts w:ascii="Times New Roman" w:hAnsi="Times New Roman"/>
          <w:sz w:val="28"/>
        </w:rPr>
      </w:pPr>
    </w:p>
    <w:p w14:paraId="30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Гипотеза проекта:</w:t>
      </w:r>
    </w:p>
    <w:p w14:paraId="31000000">
      <w:p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Использование педагогами средств и образов произведений устного народного творчества, художественной литературы на занятиях и повседневной жизни, ознакомление с культурой  малой Родины будут способствовать развитию духовно - нравственного сознания дошкольников и их социализации.</w:t>
      </w:r>
    </w:p>
    <w:p w14:paraId="32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 проекта</w:t>
      </w:r>
      <w:r>
        <w:rPr>
          <w:rFonts w:ascii="Times New Roman" w:hAnsi="Times New Roman"/>
          <w:sz w:val="28"/>
        </w:rPr>
        <w:t>: </w:t>
      </w:r>
    </w:p>
    <w:p w14:paraId="33000000">
      <w:p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разработать и апробировать модель  воспитания дошкольников через приобщение  детей к русской национальной   культуре, направленную на  развитие  духовно - нравственной личности дошкольников.</w:t>
      </w:r>
    </w:p>
    <w:p w14:paraId="34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 реализации проекта:</w:t>
      </w:r>
    </w:p>
    <w:p w14:paraId="35000000">
      <w:pPr>
        <w:spacing w:line="360" w:lineRule="auto"/>
        <w:ind/>
        <w:rPr>
          <w:rFonts w:ascii="Times New Roman" w:hAnsi="Times New Roman"/>
          <w:sz w:val="28"/>
        </w:rPr>
      </w:pPr>
    </w:p>
    <w:p w14:paraId="36000000">
      <w:pPr>
        <w:pStyle w:val="Style_1"/>
        <w:numPr>
          <w:ilvl w:val="0"/>
          <w:numId w:val="1"/>
        </w:num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  духовно-нравственных чувств на основе изучения культуры страны и родного края.</w:t>
      </w:r>
    </w:p>
    <w:p w14:paraId="37000000">
      <w:pPr>
        <w:pStyle w:val="Style_1"/>
        <w:numPr>
          <w:ilvl w:val="0"/>
          <w:numId w:val="1"/>
        </w:num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Интегрирование содержания духовно-нравственного воспитания в игровую и творческую деятельность  детей.</w:t>
      </w:r>
    </w:p>
    <w:p w14:paraId="38000000">
      <w:pPr>
        <w:pStyle w:val="Style_1"/>
        <w:numPr>
          <w:ilvl w:val="0"/>
          <w:numId w:val="1"/>
        </w:num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  духовно-нравственной личности, способной к совершенству и гармоничному взаимодействию с другими людьми.</w:t>
      </w:r>
    </w:p>
    <w:p w14:paraId="39000000">
      <w:pPr>
        <w:pStyle w:val="Style_1"/>
        <w:numPr>
          <w:ilvl w:val="0"/>
          <w:numId w:val="1"/>
        </w:num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Обогащение  словарного запаса детей в процессе духовно-нравственного воспитания и диалогического общения.</w:t>
      </w:r>
    </w:p>
    <w:p w14:paraId="3A000000">
      <w:pPr>
        <w:pStyle w:val="Style_1"/>
        <w:numPr>
          <w:ilvl w:val="0"/>
          <w:numId w:val="1"/>
        </w:num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  интереса  и любви  к русской национальной культуре, народному творчеству, традициям, обычаям, обрядам, народным  играм.</w:t>
      </w:r>
    </w:p>
    <w:p w14:paraId="3B000000">
      <w:pPr>
        <w:pStyle w:val="Style_1"/>
        <w:numPr>
          <w:ilvl w:val="0"/>
          <w:numId w:val="1"/>
        </w:num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условий для реализации основных направлений ФГОС дошкольного образования, достижения целевых ориентиров дошкольного образования.</w:t>
      </w:r>
    </w:p>
    <w:p w14:paraId="3C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</w:p>
    <w:p w14:paraId="3D000000">
      <w:pPr>
        <w:spacing w:line="360" w:lineRule="auto"/>
        <w:ind w:firstLine="0" w:left="-113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Актуальность проекта.</w:t>
      </w:r>
    </w:p>
    <w:p w14:paraId="3E000000">
      <w:pPr>
        <w:spacing w:line="36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Дошкольный возраст  - это начальный период для всех человеческих начал, фундамент для общего развития ребёнка. Главными идеями воспитания духовно – нравственных качеств личности являются сохранение и передача детям нравственных  основ, человечности, всё то, что сделает детей устойчивыми к неблагоприятным влияниям, научит их правилам общения, умению жить среди людей.</w:t>
      </w:r>
    </w:p>
    <w:p w14:paraId="3F000000">
      <w:pPr>
        <w:spacing w:line="36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Детский сад является культурно – социальным началом для каждого дошкольника. Именно в нём формируется и накапливается его социальный опыт. В дошкольном учреждении дети учатся воспринимать сложнейшие жизненные явления, осваивают систему ценностей, норм. Общеобразовательные учреждения помогают ребёнку не только адаптироваться к жизни, социальной среде, но и позволяют преобразовывать себя и самореализоваться.</w:t>
      </w:r>
    </w:p>
    <w:p w14:paraId="40000000">
      <w:pPr>
        <w:spacing w:line="360" w:lineRule="auto"/>
        <w:ind w:firstLine="540" w:left="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Современный ребёнок дошкольного возраста живёт в то время, когда родной язык и русская культура в целом испытывают влияние иностранных культур. Включая телевизор, дети видят иноязычных персонажей. Их героями становятся герои зарубежных мультфильмов и фильмов. А где же наши отечественные изумительные сказки – фильмы, добрые герои мультфильмов? </w:t>
      </w:r>
      <w:r>
        <w:rPr>
          <w:rFonts w:ascii="Times New Roman" w:hAnsi="Times New Roman"/>
          <w:sz w:val="28"/>
          <w:highlight w:val="white"/>
        </w:rPr>
        <w:t>Вспомним слова академика Д.С.Лихачева: «Русский народ не должен терять своего нравственного авторитета среди других народов – авторитета, достойно завоеванного русским искусством, литературой. Мы не должны забывать о своем культурном прошлом, о наших памятниках, литературе, языке, живописи. Рациональные отличия сохранятся и в двадцать первом веке, если мы будем озабочены воспитанием душ, а не только передачей знаний».</w:t>
      </w:r>
    </w:p>
    <w:p w14:paraId="41000000">
      <w:pPr>
        <w:spacing w:line="360" w:lineRule="auto"/>
        <w:ind w:firstLine="540" w:left="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Только родная русская культура может открыть двери к сердцу ребёнка, его душе. И одним из самых главных средств духовно – нравственного воспитания является устное народное творчество.</w:t>
      </w:r>
    </w:p>
    <w:p w14:paraId="42000000">
      <w:pPr>
        <w:spacing w:after="240" w:line="360" w:lineRule="auto"/>
        <w:ind w:firstLine="0" w:left="-11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373737"/>
          <w:sz w:val="28"/>
        </w:rPr>
        <w:t>          </w:t>
      </w:r>
      <w:r>
        <w:rPr>
          <w:rFonts w:ascii="Times New Roman" w:hAnsi="Times New Roman"/>
          <w:color w:val="000000"/>
          <w:sz w:val="28"/>
        </w:rPr>
        <w:t>С первых лет жизни ребенка приобщение его к культуре, общечеловеческим ценностям помогают заложить в нем фундамент нравственности, патриотизма, формирует основы самосознания  и индивидуальности.</w:t>
      </w:r>
    </w:p>
    <w:p w14:paraId="43000000">
      <w:pPr>
        <w:spacing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373737"/>
          <w:sz w:val="28"/>
        </w:rPr>
        <w:t>        </w:t>
      </w:r>
      <w:r>
        <w:rPr>
          <w:rFonts w:ascii="Times New Roman" w:hAnsi="Times New Roman"/>
          <w:color w:val="000000"/>
          <w:sz w:val="28"/>
        </w:rPr>
        <w:t>Особое внимание в деятельности Муниципальное бюджетное  дошкольное образовательное учреждение «Детский сад №7 «Золушка»  уделяется укреплению связей с родителями.</w:t>
      </w:r>
      <w:r>
        <w:rPr>
          <w:rFonts w:ascii="Times New Roman" w:hAnsi="Times New Roman"/>
          <w:color w:val="37373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Совместное участие в творческих мероприятиях  способствует объединению семьи.  Создание условий для совместной творческой деятельности, а также сочетание индивидуального и коллективного творчества детей и родителей позволяет объединить педагогов, родителей и детей, что формирует положительное отношение  друг к другу.</w:t>
      </w:r>
    </w:p>
    <w:p w14:paraId="44000000">
      <w:pPr>
        <w:spacing w:after="240" w:line="360" w:lineRule="auto"/>
        <w:ind w:firstLine="0" w:left="-11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373737"/>
          <w:sz w:val="28"/>
        </w:rPr>
        <w:t xml:space="preserve">         </w:t>
      </w:r>
      <w:r>
        <w:rPr>
          <w:rFonts w:ascii="Times New Roman" w:hAnsi="Times New Roman"/>
          <w:color w:val="000000"/>
          <w:sz w:val="28"/>
        </w:rPr>
        <w:t>Большое место в приобщении детей к народной культуре занимают народные праздники и традиции. Для ознакомления с ними необходимо дать детям представление о культуре народа, познакомить с традициями и народными обрядами, что формирует в детях позитивные ценности. Так же в дошкольном возрасте необходимо формировать у детей уважения к другим народам, их традициям.</w:t>
      </w:r>
    </w:p>
    <w:p w14:paraId="45000000">
      <w:pPr>
        <w:spacing w:after="240" w:line="360" w:lineRule="auto"/>
        <w:ind w:firstLine="0" w:left="-11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   Насыщенность народного праздника или  народных игр творческими импровизациями и сюрпризными моментами обогащает художественное и эстетическое восприятие, стимулирует интерес детей, усиливает их впечатления и переживания. А главное, способствует естественному приобщению детей к национальным традициям, утверждает в их сознании фундаментальные, духовные и эстетические ценности.</w:t>
      </w:r>
    </w:p>
    <w:p w14:paraId="46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Инновационная направленность проекта.</w:t>
      </w:r>
    </w:p>
    <w:p w14:paraId="47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      </w:t>
      </w:r>
      <w:r>
        <w:rPr>
          <w:rFonts w:ascii="Times New Roman" w:hAnsi="Times New Roman"/>
          <w:sz w:val="28"/>
        </w:rPr>
        <w:t>Инновационная направленность творческого  проекта состоит в новизне  подходов к содержанию, формам и способам организации образовательного процесса. Проектно-исследовательская деятельность связана с развивающим, личностно-ориентированным обучением. Всё это позволяет интегрировать сведения из разных областей знаний для решения одной проблемы и применять их на практике.</w:t>
      </w:r>
    </w:p>
    <w:p w14:paraId="48000000">
      <w:p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  Разработанная система применения проектного метода оказывает положительное влияние на развитие у детей дошкольного возраста устойчивого интереса к русской народной культуре. </w:t>
      </w:r>
    </w:p>
    <w:p w14:paraId="49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Новизна проекта.</w:t>
      </w:r>
    </w:p>
    <w:p w14:paraId="4A000000">
      <w:p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   Проект  ориентирован на Федеральный государственный образовательный стандарт Дошкольного  образования. Работа в этом направлении обеспечивает повышение качества образования дошкольников,  что является  показателем готовности к обучению в школе, за счет активизации исследовательской деятельности детей  на основе проектного метода.</w:t>
      </w:r>
    </w:p>
    <w:p w14:paraId="4B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Ожидаемые результаты  реализации проекта.</w:t>
      </w:r>
    </w:p>
    <w:p w14:paraId="4C000000">
      <w:pPr>
        <w:spacing w:line="360" w:lineRule="auto"/>
        <w:ind/>
        <w:rPr>
          <w:rFonts w:ascii="Times New Roman" w:hAnsi="Times New Roman"/>
          <w:sz w:val="28"/>
        </w:rPr>
      </w:pPr>
    </w:p>
    <w:p w14:paraId="4D000000">
      <w:pPr>
        <w:spacing w:after="240" w:line="360" w:lineRule="auto"/>
        <w:ind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для детей:</w:t>
      </w:r>
    </w:p>
    <w:p w14:paraId="4E000000">
      <w:pPr>
        <w:numPr>
          <w:ilvl w:val="0"/>
          <w:numId w:val="2"/>
        </w:numPr>
        <w:tabs>
          <w:tab w:leader="none" w:pos="360" w:val="left"/>
          <w:tab w:leader="none" w:pos="1155" w:val="clear"/>
        </w:tabs>
        <w:spacing w:after="240" w:line="360" w:lineRule="auto"/>
        <w:ind w:firstLine="0"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формирование чувств национального достоинства;</w:t>
      </w:r>
    </w:p>
    <w:p w14:paraId="4F000000">
      <w:pPr>
        <w:numPr>
          <w:ilvl w:val="0"/>
          <w:numId w:val="2"/>
        </w:numPr>
        <w:spacing w:after="240" w:line="360" w:lineRule="auto"/>
        <w:ind w:hanging="795" w:left="7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эмоционального благополучия ребёнка и создания внутренних предпосылок для дальнейшего  личностного развития;</w:t>
      </w:r>
    </w:p>
    <w:p w14:paraId="50000000">
      <w:pPr>
        <w:numPr>
          <w:ilvl w:val="0"/>
          <w:numId w:val="2"/>
        </w:numPr>
        <w:spacing w:after="240" w:line="360" w:lineRule="auto"/>
        <w:ind w:hanging="795" w:left="7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пробуждение интереса к истории и культуре своего родного края, любви к малой Родине;</w:t>
      </w:r>
    </w:p>
    <w:p w14:paraId="51000000">
      <w:pPr>
        <w:numPr>
          <w:ilvl w:val="0"/>
          <w:numId w:val="2"/>
        </w:numPr>
        <w:spacing w:after="240" w:line="360" w:lineRule="auto"/>
        <w:ind w:hanging="795" w:left="7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социальных компетенций ребёнка в коллективе и в общении друг с другом;</w:t>
      </w:r>
    </w:p>
    <w:p w14:paraId="52000000">
      <w:pPr>
        <w:spacing w:after="240" w:line="360" w:lineRule="auto"/>
        <w:ind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для педагогов:</w:t>
      </w:r>
    </w:p>
    <w:p w14:paraId="53000000">
      <w:pPr>
        <w:numPr>
          <w:ilvl w:val="0"/>
          <w:numId w:val="3"/>
        </w:numPr>
        <w:spacing w:after="240" w:line="360" w:lineRule="auto"/>
        <w:ind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sz w:val="28"/>
        </w:rPr>
        <w:t>совершенствование компетентности педагогических кадров образовательного  учреждения в вопросах  духовно-нравственного воспитания дошкольников;</w:t>
      </w:r>
    </w:p>
    <w:p w14:paraId="54000000">
      <w:pPr>
        <w:numPr>
          <w:ilvl w:val="0"/>
          <w:numId w:val="3"/>
        </w:numPr>
        <w:spacing w:after="240" w:line="360" w:lineRule="auto"/>
        <w:ind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sz w:val="28"/>
        </w:rPr>
        <w:t>взаимодействие  педагогов и родителей при организации работы по приобщению к русской национальной культуре;</w:t>
      </w:r>
    </w:p>
    <w:p w14:paraId="55000000">
      <w:pPr>
        <w:numPr>
          <w:ilvl w:val="0"/>
          <w:numId w:val="3"/>
        </w:numPr>
        <w:spacing w:after="240" w:line="360" w:lineRule="auto"/>
        <w:ind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sz w:val="28"/>
        </w:rPr>
        <w:t> разработка комплексно-тематического планирования воспитательно-образовательного процесса по духовно-нравственному воспитанию.</w:t>
      </w:r>
    </w:p>
    <w:p w14:paraId="56000000">
      <w:pPr>
        <w:spacing w:after="240" w:line="360" w:lineRule="auto"/>
        <w:ind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для родителей:</w:t>
      </w:r>
    </w:p>
    <w:p w14:paraId="57000000">
      <w:pPr>
        <w:numPr>
          <w:ilvl w:val="0"/>
          <w:numId w:val="4"/>
        </w:num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системы социального партнёрства ДОУ и семьи по вопросам духовно-нравственного  воспитания детей.</w:t>
      </w:r>
    </w:p>
    <w:p w14:paraId="58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Участники проекта:</w:t>
      </w:r>
    </w:p>
    <w:p w14:paraId="59000000">
      <w:pPr>
        <w:spacing w:line="360" w:lineRule="auto"/>
        <w:ind/>
        <w:rPr>
          <w:rFonts w:ascii="Times New Roman" w:hAnsi="Times New Roman"/>
          <w:sz w:val="28"/>
        </w:rPr>
      </w:pPr>
    </w:p>
    <w:p w14:paraId="5A000000">
      <w:pPr>
        <w:numPr>
          <w:ilvl w:val="0"/>
          <w:numId w:val="4"/>
        </w:numPr>
        <w:spacing w:after="24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воспитатели;</w:t>
      </w:r>
    </w:p>
    <w:p w14:paraId="5B000000">
      <w:pPr>
        <w:numPr>
          <w:ilvl w:val="0"/>
          <w:numId w:val="4"/>
        </w:numPr>
        <w:spacing w:after="24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специалисты;</w:t>
      </w:r>
    </w:p>
    <w:p w14:paraId="5C000000">
      <w:pPr>
        <w:numPr>
          <w:ilvl w:val="0"/>
          <w:numId w:val="4"/>
        </w:numPr>
        <w:spacing w:after="24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дети в возрасте от 5 до 6лет;</w:t>
      </w:r>
    </w:p>
    <w:p w14:paraId="5D000000">
      <w:pPr>
        <w:numPr>
          <w:ilvl w:val="0"/>
          <w:numId w:val="4"/>
        </w:numPr>
        <w:spacing w:after="24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родители (законные представители);</w:t>
      </w:r>
    </w:p>
    <w:p w14:paraId="5E000000">
      <w:pPr>
        <w:numPr>
          <w:ilvl w:val="0"/>
          <w:numId w:val="4"/>
        </w:num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социальные партнеры: </w:t>
      </w:r>
      <w:r>
        <w:rPr>
          <w:rFonts w:ascii="Times New Roman" w:hAnsi="Times New Roman"/>
          <w:sz w:val="28"/>
        </w:rPr>
        <w:t xml:space="preserve">МУ «Централизованная библиотечная система», МБУ «Краеведческий музей города Рассказово», </w:t>
      </w:r>
    </w:p>
    <w:p w14:paraId="5F000000">
      <w:pPr>
        <w:spacing w:line="360" w:lineRule="auto"/>
        <w:ind w:firstLine="0"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НОУ Церковно-приходская воскресная школа Иоанно-Богословского храма.</w:t>
      </w:r>
    </w:p>
    <w:p w14:paraId="60000000">
      <w:pPr>
        <w:spacing w:line="360" w:lineRule="auto"/>
        <w:ind/>
        <w:jc w:val="both"/>
        <w:rPr>
          <w:rFonts w:ascii="Times New Roman" w:hAnsi="Times New Roman"/>
          <w:sz w:val="28"/>
        </w:rPr>
      </w:pPr>
    </w:p>
    <w:p w14:paraId="61000000">
      <w:pPr>
        <w:spacing w:line="360" w:lineRule="auto"/>
        <w:ind/>
        <w:jc w:val="both"/>
        <w:rPr>
          <w:rFonts w:ascii="Times New Roman" w:hAnsi="Times New Roman"/>
          <w:sz w:val="28"/>
        </w:rPr>
      </w:pPr>
    </w:p>
    <w:p w14:paraId="62000000">
      <w:pPr>
        <w:spacing w:line="360" w:lineRule="auto"/>
        <w:ind/>
        <w:jc w:val="both"/>
        <w:rPr>
          <w:rFonts w:ascii="Times New Roman" w:hAnsi="Times New Roman"/>
          <w:sz w:val="28"/>
        </w:rPr>
      </w:pPr>
    </w:p>
    <w:p w14:paraId="63000000">
      <w:pPr>
        <w:spacing w:line="360" w:lineRule="auto"/>
        <w:ind/>
        <w:jc w:val="both"/>
        <w:rPr>
          <w:rFonts w:ascii="Times New Roman" w:hAnsi="Times New Roman"/>
          <w:sz w:val="28"/>
        </w:rPr>
      </w:pPr>
    </w:p>
    <w:p w14:paraId="64000000">
      <w:pPr>
        <w:spacing w:after="240"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Механизмы реализации проекта:</w:t>
      </w:r>
    </w:p>
    <w:p w14:paraId="65000000">
      <w:pPr>
        <w:numPr>
          <w:ilvl w:val="0"/>
          <w:numId w:val="5"/>
        </w:num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активное взаимодействие всех участников воспитательно-образовательного процесса;</w:t>
      </w:r>
    </w:p>
    <w:p w14:paraId="66000000">
      <w:pPr>
        <w:numPr>
          <w:ilvl w:val="0"/>
          <w:numId w:val="5"/>
        </w:num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партнерского сообщества сотрудников МБДОУ, родителей и детей в процессе организации работы по духовно-нравственному воспитанию;</w:t>
      </w:r>
    </w:p>
    <w:p w14:paraId="67000000">
      <w:pPr>
        <w:numPr>
          <w:ilvl w:val="0"/>
          <w:numId w:val="5"/>
        </w:numPr>
        <w:spacing w:after="24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взаимодействие всех участников проекта с образовательными и культурными структурами города.</w:t>
      </w:r>
    </w:p>
    <w:p w14:paraId="68000000">
      <w:pPr>
        <w:spacing w:after="240" w:line="360" w:lineRule="auto"/>
        <w:ind/>
        <w:rPr>
          <w:rFonts w:ascii="Times New Roman" w:hAnsi="Times New Roman"/>
          <w:sz w:val="28"/>
        </w:rPr>
      </w:pPr>
    </w:p>
    <w:p w14:paraId="69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Методы реализации проекта.</w:t>
      </w:r>
    </w:p>
    <w:p w14:paraId="6A000000">
      <w:pPr>
        <w:spacing w:line="360" w:lineRule="auto"/>
        <w:ind/>
        <w:rPr>
          <w:rFonts w:ascii="Times New Roman" w:hAnsi="Times New Roman"/>
          <w:sz w:val="28"/>
        </w:rPr>
      </w:pPr>
    </w:p>
    <w:p w14:paraId="6B000000">
      <w:p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Наглядно-действенный метод:</w:t>
      </w:r>
    </w:p>
    <w:p w14:paraId="6C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-чтение художественной литературы;</w:t>
      </w:r>
    </w:p>
    <w:p w14:paraId="6D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показ сказок (педагогом и детьми);</w:t>
      </w:r>
    </w:p>
    <w:p w14:paraId="6E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воплощение впечатлений детей в творческих проявлениях;</w:t>
      </w:r>
    </w:p>
    <w:p w14:paraId="6F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рассматривание  книжных иллюстраций и репродукций;</w:t>
      </w:r>
    </w:p>
    <w:p w14:paraId="70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проведение дидактических и музыкально-дидактических игр;</w:t>
      </w:r>
    </w:p>
    <w:p w14:paraId="71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наблюдение;</w:t>
      </w:r>
    </w:p>
    <w:p w14:paraId="72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экскурсии, целевые прогулки.</w:t>
      </w:r>
    </w:p>
    <w:p w14:paraId="73000000">
      <w:pPr>
        <w:spacing w:line="360" w:lineRule="auto"/>
        <w:ind/>
        <w:jc w:val="both"/>
        <w:rPr>
          <w:rFonts w:ascii="Times New Roman" w:hAnsi="Times New Roman"/>
          <w:sz w:val="28"/>
        </w:rPr>
      </w:pPr>
    </w:p>
    <w:p w14:paraId="74000000">
      <w:p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Словесно-образный метод:</w:t>
      </w:r>
      <w:r>
        <w:rPr>
          <w:rFonts w:ascii="Times New Roman" w:hAnsi="Times New Roman"/>
          <w:b w:val="1"/>
          <w:sz w:val="28"/>
        </w:rPr>
        <w:t> </w:t>
      </w:r>
    </w:p>
    <w:p w14:paraId="75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чтение и обыгрывание литературных произведений воспитателем;</w:t>
      </w:r>
    </w:p>
    <w:p w14:paraId="76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загадывание и отгадывание загадок;</w:t>
      </w:r>
    </w:p>
    <w:p w14:paraId="77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рассматривание наглядного материала;</w:t>
      </w:r>
    </w:p>
    <w:p w14:paraId="78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рассказы детей о своих впечатлениях;</w:t>
      </w:r>
    </w:p>
    <w:p w14:paraId="79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беседы с элементами диалога,  рассказы-обобщения  воспитателя;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чтение сказок и стихотворений детьми, воспитателем, с последующей драматизацией;</w:t>
      </w:r>
    </w:p>
    <w:p w14:paraId="7A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ответы на вопросы педагога, детей;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проведение  разнообразных игр: дидактические, сюжетно-ролевые, малоподвижные, игры-драматизации и т.д.);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  рассказы детей по схемам, иллюстрациям, моделирования сказок;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  проведение  викторин, конкурсов, тематических вечеров.</w:t>
      </w:r>
    </w:p>
    <w:p w14:paraId="7B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7C000000">
      <w:pPr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Практический метод:</w:t>
      </w:r>
    </w:p>
    <w:p w14:paraId="7D000000">
      <w:pPr>
        <w:spacing w:line="360" w:lineRule="auto"/>
        <w:ind/>
        <w:rPr>
          <w:rFonts w:ascii="Times New Roman" w:hAnsi="Times New Roman"/>
          <w:i w:val="1"/>
          <w:sz w:val="28"/>
        </w:rPr>
      </w:pPr>
    </w:p>
    <w:p w14:paraId="7E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организация продуктивной деятельности: рисование, лепка, аппликация.</w:t>
      </w:r>
    </w:p>
    <w:p w14:paraId="7F00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 проведение  игр: со строительным материалом, дидактических, подвижных, малоподвижных, и др.;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изготовление кукол к сказкам с родителями и детьми;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организация  постановки сказок, литературных произведений;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проведение  экскурсий;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организация  вечеров  для родителей;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изготовление с детьми наглядных пособий;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- организация продуктивной деятельности: </w:t>
      </w:r>
    </w:p>
    <w:p w14:paraId="80000000">
      <w:pPr>
        <w:spacing w:line="360" w:lineRule="auto"/>
        <w:ind/>
        <w:rPr>
          <w:rFonts w:ascii="Times New Roman" w:hAnsi="Times New Roman"/>
          <w:b w:val="1"/>
          <w:color w:val="373737"/>
          <w:sz w:val="28"/>
        </w:rPr>
      </w:pPr>
    </w:p>
    <w:p w14:paraId="81000000">
      <w:pPr>
        <w:spacing w:line="360" w:lineRule="auto"/>
        <w:ind/>
        <w:rPr>
          <w:rFonts w:ascii="Times New Roman" w:hAnsi="Times New Roman"/>
          <w:b w:val="1"/>
          <w:color w:val="373737"/>
          <w:sz w:val="28"/>
        </w:rPr>
      </w:pPr>
    </w:p>
    <w:p w14:paraId="82000000">
      <w:pPr>
        <w:spacing w:line="360" w:lineRule="auto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Деятельность по духовно-нравственному воспитанию дошкольников  построена с учетом следующих принципов</w:t>
      </w:r>
      <w:r>
        <w:rPr>
          <w:rFonts w:ascii="Times New Roman" w:hAnsi="Times New Roman"/>
          <w:color w:val="000000"/>
          <w:sz w:val="28"/>
        </w:rPr>
        <w:t>:</w:t>
      </w:r>
    </w:p>
    <w:p w14:paraId="83000000">
      <w:pPr>
        <w:pStyle w:val="Style_1"/>
        <w:numPr>
          <w:ilvl w:val="0"/>
          <w:numId w:val="6"/>
        </w:numPr>
        <w:spacing w:after="24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доступность </w:t>
      </w:r>
      <w:r>
        <w:rPr>
          <w:rFonts w:ascii="Times New Roman" w:hAnsi="Times New Roman"/>
          <w:color w:val="000000"/>
          <w:sz w:val="28"/>
        </w:rPr>
        <w:t xml:space="preserve"> -  содержание материала представлено детям в доступной и занимательной форме;</w:t>
      </w:r>
    </w:p>
    <w:p w14:paraId="84000000">
      <w:pPr>
        <w:pStyle w:val="Style_1"/>
        <w:numPr>
          <w:ilvl w:val="0"/>
          <w:numId w:val="6"/>
        </w:numPr>
        <w:spacing w:after="24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гуманистичность</w:t>
      </w:r>
      <w:r>
        <w:rPr>
          <w:rFonts w:ascii="Times New Roman" w:hAnsi="Times New Roman"/>
          <w:color w:val="000000"/>
          <w:sz w:val="28"/>
        </w:rPr>
        <w:t xml:space="preserve">  -  ребенок является активным субъектом совместной деятельности с педагогом, основанный на  сотрудничестве, демократических и творческих начал;</w:t>
      </w:r>
    </w:p>
    <w:p w14:paraId="85000000">
      <w:pPr>
        <w:pStyle w:val="Style_1"/>
        <w:numPr>
          <w:ilvl w:val="0"/>
          <w:numId w:val="6"/>
        </w:numPr>
        <w:spacing w:after="24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деятельность</w:t>
      </w:r>
      <w:r>
        <w:rPr>
          <w:rFonts w:ascii="Times New Roman" w:hAnsi="Times New Roman"/>
          <w:color w:val="000000"/>
          <w:sz w:val="28"/>
        </w:rPr>
        <w:t xml:space="preserve"> - зн</w:t>
      </w:r>
      <w:r>
        <w:rPr>
          <w:rFonts w:ascii="Times New Roman" w:hAnsi="Times New Roman"/>
          <w:color w:val="000000"/>
          <w:sz w:val="28"/>
        </w:rPr>
        <w:t>ания, которые ребенок  получает</w:t>
      </w:r>
      <w:r>
        <w:rPr>
          <w:rFonts w:ascii="Times New Roman" w:hAnsi="Times New Roman"/>
          <w:color w:val="000000"/>
          <w:sz w:val="28"/>
        </w:rPr>
        <w:t xml:space="preserve"> в процессе обучения, становятся основой формирования мотивации его участия в различных посильных видах деятельности.</w:t>
      </w:r>
    </w:p>
    <w:p w14:paraId="86000000">
      <w:pPr>
        <w:pStyle w:val="Style_1"/>
        <w:numPr>
          <w:ilvl w:val="0"/>
          <w:numId w:val="6"/>
        </w:numPr>
        <w:spacing w:after="24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интеграция</w:t>
      </w:r>
      <w:r>
        <w:rPr>
          <w:rFonts w:ascii="Times New Roman" w:hAnsi="Times New Roman"/>
          <w:color w:val="000000"/>
          <w:sz w:val="28"/>
        </w:rPr>
        <w:t xml:space="preserve"> - реализация задач происходит через познавательную, изобразительную, продуктивную деятельность: сочетание обучения и духовно-нравственного воспитания в эстетическое, интеллектуальное, физическое развитие и трудовое воспитание.</w:t>
      </w:r>
    </w:p>
    <w:p w14:paraId="87000000">
      <w:pPr>
        <w:pStyle w:val="Style_1"/>
        <w:numPr>
          <w:ilvl w:val="0"/>
          <w:numId w:val="6"/>
        </w:numPr>
        <w:spacing w:after="24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системность</w:t>
      </w:r>
      <w:r>
        <w:rPr>
          <w:rFonts w:ascii="Times New Roman" w:hAnsi="Times New Roman"/>
          <w:color w:val="000000"/>
          <w:sz w:val="28"/>
        </w:rPr>
        <w:t xml:space="preserve"> - </w:t>
      </w:r>
      <w:r>
        <w:rPr>
          <w:rFonts w:ascii="Times New Roman" w:hAnsi="Times New Roman"/>
          <w:color w:val="000000"/>
          <w:sz w:val="28"/>
        </w:rPr>
        <w:t xml:space="preserve"> предполагает</w:t>
      </w:r>
      <w:r>
        <w:rPr>
          <w:rFonts w:ascii="Times New Roman" w:hAnsi="Times New Roman"/>
          <w:color w:val="000000"/>
          <w:sz w:val="28"/>
        </w:rPr>
        <w:t>ся</w:t>
      </w:r>
      <w:r>
        <w:rPr>
          <w:rFonts w:ascii="Times New Roman" w:hAnsi="Times New Roman"/>
          <w:color w:val="000000"/>
          <w:sz w:val="28"/>
        </w:rPr>
        <w:t xml:space="preserve"> преемственность программ, усвоение знаний, приобретение навыков, когда каждое последующее формирующееся представление или понятие вытекает из предыдущего и основывается на нем.       </w:t>
      </w:r>
    </w:p>
    <w:p w14:paraId="88000000">
      <w:pPr>
        <w:pStyle w:val="Style_1"/>
        <w:numPr>
          <w:ilvl w:val="0"/>
          <w:numId w:val="6"/>
        </w:numPr>
        <w:spacing w:after="24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непрерывность  и преемственность воспитания</w:t>
      </w:r>
      <w:r>
        <w:rPr>
          <w:rFonts w:ascii="Times New Roman" w:hAnsi="Times New Roman"/>
          <w:color w:val="000000"/>
          <w:sz w:val="28"/>
        </w:rPr>
        <w:t xml:space="preserve"> в семье и ДОУ</w:t>
      </w:r>
      <w:r>
        <w:rPr>
          <w:rFonts w:ascii="Times New Roman" w:hAnsi="Times New Roman"/>
          <w:color w:val="000000"/>
          <w:sz w:val="28"/>
        </w:rPr>
        <w:t xml:space="preserve"> на основе сотрудничества (не заменяя, а дополняя</w:t>
      </w:r>
      <w:r>
        <w:rPr>
          <w:rFonts w:ascii="Times New Roman" w:hAnsi="Times New Roman"/>
          <w:color w:val="000000"/>
          <w:sz w:val="28"/>
        </w:rPr>
        <w:t>).</w:t>
      </w:r>
    </w:p>
    <w:p w14:paraId="89000000">
      <w:pPr>
        <w:spacing w:line="36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Ресурсы, необходимые для запуска проекта:</w:t>
      </w:r>
    </w:p>
    <w:p w14:paraId="8A000000">
      <w:pPr>
        <w:spacing w:line="360" w:lineRule="auto"/>
        <w:ind w:firstLine="0" w:left="8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подбор литературы по теме; произведений русского народного творчества; наглядного материала (иллюстрации, фотографии, репродукции);</w:t>
      </w:r>
    </w:p>
    <w:p w14:paraId="8B000000">
      <w:pPr>
        <w:spacing w:line="360" w:lineRule="auto"/>
        <w:ind w:firstLine="0" w:left="8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обеспечение материально-технических условий (оформление группы, музыкального зала);</w:t>
      </w:r>
    </w:p>
    <w:p w14:paraId="8C000000">
      <w:pPr>
        <w:spacing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- подготовка материала для продуктивной деятельности;</w:t>
      </w:r>
    </w:p>
    <w:p w14:paraId="8D000000">
      <w:pPr>
        <w:spacing w:line="360" w:lineRule="auto"/>
        <w:ind w:firstLine="0" w:left="8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подборка подвижных, дидактических игр,</w:t>
      </w:r>
    </w:p>
    <w:p w14:paraId="8E000000">
      <w:pPr>
        <w:spacing w:line="360" w:lineRule="auto"/>
        <w:ind w:firstLine="0" w:left="8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использо</w:t>
      </w:r>
      <w:r>
        <w:rPr>
          <w:rFonts w:ascii="Times New Roman" w:hAnsi="Times New Roman"/>
          <w:color w:val="000000"/>
          <w:sz w:val="28"/>
        </w:rPr>
        <w:t xml:space="preserve">вание  мультимедиа </w:t>
      </w:r>
      <w:r>
        <w:rPr>
          <w:rFonts w:ascii="Times New Roman" w:hAnsi="Times New Roman"/>
          <w:color w:val="000000"/>
          <w:sz w:val="28"/>
        </w:rPr>
        <w:t>и презентаций  к   занятиям.</w:t>
      </w:r>
    </w:p>
    <w:p w14:paraId="8F000000">
      <w:pPr>
        <w:spacing w:line="360" w:lineRule="auto"/>
        <w:ind/>
        <w:rPr>
          <w:rFonts w:ascii="Times New Roman" w:hAnsi="Times New Roman"/>
          <w:color w:val="000000"/>
          <w:sz w:val="28"/>
        </w:rPr>
      </w:pPr>
    </w:p>
    <w:p w14:paraId="90000000">
      <w:pPr>
        <w:spacing w:line="36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b w:val="1"/>
          <w:color w:val="000000"/>
          <w:sz w:val="28"/>
        </w:rPr>
        <w:t>Календарный план реализации  проекта.</w:t>
      </w:r>
    </w:p>
    <w:p w14:paraId="91000000">
      <w:pPr>
        <w:spacing w:line="36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tbl>
      <w:tblPr>
        <w:tblStyle w:val="Style_2"/>
        <w:tblInd w:type="dxa" w:w="-88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7085"/>
        <w:gridCol w:w="2839"/>
      </w:tblGrid>
      <w:tr>
        <w:trPr>
          <w:trHeight w:hRule="atLeast" w:val="318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№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Мероприятия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pPr>
              <w:spacing w:line="360" w:lineRule="auto"/>
              <w:ind w:firstLine="0" w:left="387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Участники</w:t>
            </w:r>
          </w:p>
        </w:tc>
      </w:tr>
      <w:tr>
        <w:trPr>
          <w:trHeight w:hRule="atLeast" w:val="333"/>
        </w:trPr>
        <w:tc>
          <w:tcPr>
            <w:tcW w:type="dxa" w:w="104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  <w:p w14:paraId="96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Сентябрь  «Мой дом, моя семья»</w:t>
            </w:r>
          </w:p>
          <w:p w14:paraId="97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926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Диагностика знаний детей о духовно-нравственных ценностях.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Старший воспитатель, воспитатель</w:t>
            </w:r>
          </w:p>
        </w:tc>
      </w:tr>
      <w:tr>
        <w:trPr>
          <w:trHeight w:hRule="atLeast" w:val="30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Анкетирование родителей о духовно-нравственном воспитании в семье и направленности воспитательного процесса в образовательном учреждении.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Старший воспитатель, воспитатель</w:t>
            </w:r>
          </w:p>
        </w:tc>
      </w:tr>
      <w:tr>
        <w:trPr>
          <w:trHeight w:hRule="atLeast" w:val="66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Рассматривание семейных альбомов (семья, родственные связи, традиции). Составление генеалогического древа своей семьи. 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  <w:p w14:paraId="A1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rPr>
          <w:trHeight w:hRule="atLeast" w:val="549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Экскурсия в </w:t>
            </w:r>
            <w:r>
              <w:rPr>
                <w:rFonts w:ascii="Times New Roman" w:hAnsi="Times New Roman"/>
                <w:sz w:val="28"/>
              </w:rPr>
              <w:t xml:space="preserve">МУ «Централизованная библиотечная система»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совместно с родителями 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spacing w:line="360" w:lineRule="auto"/>
              <w:ind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сотрудники библиотеки, дети</w:t>
            </w:r>
          </w:p>
        </w:tc>
      </w:tr>
      <w:tr>
        <w:trPr>
          <w:trHeight w:hRule="atLeast" w:val="69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«Хмурень». Народные приметы, обычаи.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  <w:p w14:paraId="A8000000">
            <w:pPr>
              <w:spacing w:line="360" w:lineRule="auto"/>
              <w:ind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395"/>
        </w:trPr>
        <w:tc>
          <w:tcPr>
            <w:tcW w:type="dxa" w:w="104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  <w:p w14:paraId="AA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Октябрь «Листопадник»</w:t>
            </w:r>
          </w:p>
          <w:p w14:paraId="AB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87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Знакомство  дошкольников с народным календарем, укладом жизни и бытом, обычаями и обрядами осени; жанрами осенних песен.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  <w:p w14:paraId="AF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rPr>
          <w:trHeight w:hRule="atLeast" w:val="11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pStyle w:val="Style_3"/>
              <w:spacing w:line="360" w:lineRule="auto"/>
              <w:ind/>
              <w:jc w:val="both"/>
              <w:rPr>
                <w:color w:val="000000"/>
                <w:sz w:val="28"/>
              </w:rPr>
            </w:pPr>
            <w:r>
              <w:rPr>
                <w:sz w:val="28"/>
              </w:rPr>
              <w:t>«Эй, девчушки-хохотушки, Запевайте-ка частушки, Запевайте веселей, Чтоб порадовать гостей». Исполнение современных частушек. Знакомство с плясовыми частушками.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Воспитатели, </w:t>
            </w:r>
          </w:p>
          <w:p w14:paraId="B3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музыкальный руководитель, дети</w:t>
            </w:r>
          </w:p>
        </w:tc>
      </w:tr>
      <w:tr>
        <w:trPr>
          <w:trHeight w:hRule="atLeast" w:val="11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spacing w:line="360" w:lineRule="auto"/>
              <w:ind w:firstLine="0" w:left="72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«Жихарка». Разыгрывание сказки. Загадки о предметах народного быта. Пословицы о дружбе  и смелости.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музыкальный руководитель, дети</w:t>
            </w:r>
          </w:p>
        </w:tc>
      </w:tr>
      <w:tr>
        <w:trPr>
          <w:trHeight w:hRule="atLeast" w:val="376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spacing w:line="360" w:lineRule="auto"/>
              <w:ind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Беседа с детьми об осени,  о празднике  «Покров день». Разучивание с детьми пословиц, поговорок, небылиц, загадок.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</w:tc>
      </w:tr>
      <w:tr>
        <w:trPr>
          <w:trHeight w:hRule="atLeast" w:val="78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«Потешные посиделки». Знакомство дошкольников с малыми формами фольклора </w:t>
            </w:r>
          </w:p>
          <w:p w14:paraId="BC000000">
            <w:pPr>
              <w:tabs>
                <w:tab w:leader="none" w:pos="2970" w:val="left"/>
              </w:tabs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ab/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</w:tc>
      </w:tr>
      <w:tr>
        <w:trPr>
          <w:trHeight w:hRule="atLeast" w:val="75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spacing w:line="360" w:lineRule="auto"/>
              <w:ind w:firstLine="0" w:left="72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«Быль иль небыль». Рассказывание былин и небылиц.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</w:t>
            </w:r>
          </w:p>
          <w:p w14:paraId="C1000000">
            <w:pPr>
              <w:spacing w:line="360" w:lineRule="auto"/>
              <w:ind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специалисты</w:t>
            </w:r>
          </w:p>
        </w:tc>
      </w:tr>
      <w:tr>
        <w:trPr>
          <w:trHeight w:hRule="atLeast" w:val="358"/>
        </w:trPr>
        <w:tc>
          <w:tcPr>
            <w:tcW w:type="dxa" w:w="104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  <w:p w14:paraId="C3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Ноябрь «Братья наши меньшие»</w:t>
            </w:r>
          </w:p>
          <w:p w14:paraId="C4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15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Стихи и сказки о животных, загадывание загадок. 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</w:tc>
      </w:tr>
      <w:tr>
        <w:trPr>
          <w:trHeight w:hRule="atLeast" w:val="15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Животные  из русской мифологии (медведь, волк, лиса). Упражнения детей в инсценировках (изображение животных)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Воспитатели, дети </w:t>
            </w:r>
          </w:p>
        </w:tc>
      </w:tr>
      <w:tr>
        <w:trPr>
          <w:trHeight w:hRule="atLeast" w:val="63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«Дружбой надо дорожить». Сказки, пословицы, загадки. 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</w:tc>
      </w:tr>
      <w:tr>
        <w:trPr>
          <w:trHeight w:hRule="atLeast" w:val="16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spacing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Экскурсия дошкольников подготовительной группы совместно с родителями в </w:t>
            </w:r>
            <w:r>
              <w:rPr>
                <w:rFonts w:ascii="Times New Roman" w:hAnsi="Times New Roman"/>
                <w:sz w:val="28"/>
              </w:rPr>
              <w:t xml:space="preserve">МБУ «Краеведческий музей города Рассказово» </w:t>
            </w:r>
          </w:p>
          <w:p w14:paraId="D0000000">
            <w:pPr>
              <w:spacing w:line="360" w:lineRule="auto"/>
              <w:ind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сотрудники музея, родители, дети</w:t>
            </w:r>
          </w:p>
        </w:tc>
      </w:tr>
      <w:tr>
        <w:trPr>
          <w:trHeight w:hRule="atLeast" w:val="16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spacing w:line="360" w:lineRule="auto"/>
              <w:ind w:firstLine="0" w:left="72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«У страха глаза велики». Разыгрывание сказки. 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</w:tc>
      </w:tr>
      <w:tr>
        <w:trPr>
          <w:trHeight w:hRule="atLeast" w:val="345"/>
        </w:trPr>
        <w:tc>
          <w:tcPr>
            <w:tcW w:type="dxa" w:w="104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  <w:p w14:paraId="D6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Декабрь «Новогодняя сказка»</w:t>
            </w:r>
          </w:p>
          <w:p w14:paraId="D7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93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Знакомство детей с зимними обычаями и праздниками: Святки, Рождество, Крещение; обряды зимнего праздника.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</w:t>
            </w:r>
          </w:p>
          <w:p w14:paraId="DB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всех групп</w:t>
            </w:r>
          </w:p>
        </w:tc>
      </w:tr>
      <w:tr>
        <w:trPr>
          <w:trHeight w:hRule="atLeast" w:val="15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spacing w:after="240"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Беседа «Как я поздравлю свою семью с праздником».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 всех групп</w:t>
            </w:r>
          </w:p>
        </w:tc>
      </w:tr>
      <w:tr>
        <w:trPr>
          <w:trHeight w:hRule="atLeast" w:val="15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spacing w:after="240"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Изобразительная деятельность на тему: «Нарисуй Новогоднюю сказку».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 всех групп</w:t>
            </w:r>
          </w:p>
          <w:p w14:paraId="E2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rPr>
          <w:trHeight w:hRule="atLeast" w:val="42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Конкурс поделок к Новому году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родители, дети</w:t>
            </w:r>
          </w:p>
        </w:tc>
      </w:tr>
      <w:tr>
        <w:trPr>
          <w:trHeight w:hRule="atLeast" w:val="16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spacing w:line="360" w:lineRule="auto"/>
              <w:ind w:firstLine="0" w:left="72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«Знакомство детей с рождественскими колядками и новогодними песнями – «овсенями». Пение колядок. Игра «Два Мороза». 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музыкальный руководитель,  дети</w:t>
            </w:r>
          </w:p>
          <w:p w14:paraId="E9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rPr>
          <w:trHeight w:hRule="atLeast" w:val="463"/>
        </w:trPr>
        <w:tc>
          <w:tcPr>
            <w:tcW w:type="dxa" w:w="104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  <w:p w14:paraId="EB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Январь «Новый год. Святки»</w:t>
            </w:r>
          </w:p>
          <w:p w14:paraId="EC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81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Познакомить детей с атрибутами, костюмами к зимним праздникам, с традициями малой Родины.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  <w:p w14:paraId="F0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rPr>
          <w:trHeight w:hRule="atLeast" w:val="19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spacing w:line="360" w:lineRule="auto"/>
              <w:ind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Чтение и обсуждение литературных произведений о Рождестве, Крещении,  разучивание стихов. 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  <w:p w14:paraId="F4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rPr>
          <w:trHeight w:hRule="atLeast" w:val="15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spacing w:line="360" w:lineRule="auto"/>
              <w:ind w:firstLine="0" w:left="72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Сказка «Серебряное копытце». Игра «Пастух и стадо». Хоровод  «Во поле береза стояла»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</w:tc>
      </w:tr>
      <w:tr>
        <w:trPr>
          <w:trHeight w:hRule="atLeast" w:val="15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spacing w:line="360" w:lineRule="auto"/>
              <w:ind w:firstLine="0" w:left="72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Проведение конкурса чтецов «Волшебство Святок»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Старший воспитатель, воспитатели, дети</w:t>
            </w:r>
          </w:p>
        </w:tc>
      </w:tr>
      <w:tr>
        <w:trPr>
          <w:trHeight w:hRule="atLeast" w:val="114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spacing w:line="360" w:lineRule="auto"/>
              <w:ind w:firstLine="0" w:left="72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Знакомство с историей города Рассказово, его обычаями и традициями. Игры: «Найди настоящее», «Найди лишнее». 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  <w:p w14:paraId="FE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rPr>
          <w:trHeight w:hRule="atLeast" w:val="612"/>
        </w:trPr>
        <w:tc>
          <w:tcPr>
            <w:tcW w:type="dxa" w:w="104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  <w:p w14:paraId="00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Февраль «Бокогрей. Масленица»</w:t>
            </w:r>
          </w:p>
          <w:p w14:paraId="01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654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Чтение с последующим обсуждением литературных произведений о зиме, весне.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</w:tc>
      </w:tr>
      <w:tr>
        <w:trPr>
          <w:trHeight w:hRule="atLeast" w:val="102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spacing w:line="360" w:lineRule="auto"/>
              <w:ind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Беседа о русских богатырях. Разучивание с детьми пословиц, поговорок, небылиц, загадок, игр по теме «Русские богатыри».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спортивный руководитель, дети</w:t>
            </w:r>
          </w:p>
        </w:tc>
      </w:tr>
      <w:tr>
        <w:trPr>
          <w:trHeight w:hRule="atLeast" w:val="57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Рассматривание репродукции картины В.Васнецова «Три богатыря»</w:t>
            </w:r>
          </w:p>
          <w:p w14:paraId="0A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Воспитатели, дети </w:t>
            </w:r>
          </w:p>
        </w:tc>
      </w:tr>
      <w:tr>
        <w:trPr>
          <w:trHeight w:hRule="atLeast" w:val="48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Проведение спортивной игры-развлечения с родителями-папами «День отца»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Воспитатели, родители, спортивный  </w:t>
            </w:r>
            <w:r>
              <w:rPr>
                <w:rFonts w:ascii="Times New Roman" w:hAnsi="Times New Roman"/>
                <w:color w:val="000000"/>
                <w:sz w:val="28"/>
              </w:rPr>
              <w:t>руководитель, дети</w:t>
            </w:r>
          </w:p>
        </w:tc>
      </w:tr>
      <w:tr>
        <w:trPr>
          <w:trHeight w:hRule="atLeast" w:val="11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Познакомить детей с обрядом Масленицы, традициями празднования.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</w:tc>
      </w:tr>
      <w:tr>
        <w:trPr>
          <w:trHeight w:hRule="atLeast" w:val="16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spacing w:line="360" w:lineRule="auto"/>
              <w:ind w:firstLine="0" w:left="72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Празднование «Широкой Масленицы».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музыкальный и спортивный руководители, дети всех групп</w:t>
            </w:r>
          </w:p>
        </w:tc>
      </w:tr>
      <w:tr>
        <w:trPr>
          <w:trHeight w:hRule="atLeast" w:val="546"/>
        </w:trPr>
        <w:tc>
          <w:tcPr>
            <w:tcW w:type="dxa" w:w="104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spacing w:line="360" w:lineRule="auto"/>
              <w:ind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  <w:p w14:paraId="16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Март  «Сказка-ложь, да в ней намёк».</w:t>
            </w:r>
          </w:p>
          <w:p w14:paraId="17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70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Чтение сказок. Беседа «Чему учит сказка?»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</w:tc>
      </w:tr>
      <w:tr>
        <w:trPr>
          <w:trHeight w:hRule="atLeast" w:val="18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Рассматривание репродукций картин В. Васнецова по сказкам. 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</w:tc>
      </w:tr>
      <w:tr>
        <w:trPr>
          <w:trHeight w:hRule="atLeast" w:val="1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Проведение литературного вечера «По дорогам сказок»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Воспитатели, дети </w:t>
            </w:r>
          </w:p>
        </w:tc>
      </w:tr>
      <w:tr>
        <w:trPr>
          <w:trHeight w:hRule="atLeast" w:val="97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Познакомить детей с весенними праздниками и обычаями: Сороки, Благовещение, Вербное воскресенье, Великая Пасха.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музыкальный руководитель, дети</w:t>
            </w:r>
          </w:p>
        </w:tc>
      </w:tr>
      <w:tr>
        <w:trPr>
          <w:trHeight w:hRule="atLeast" w:val="15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«Что такое Пасха? »- занятие по ознакомлению с окружающим миром (беседа об истории возникновения, традициях и обычаях праздника, рассматривание и обсуждение иллюстраций).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</w:t>
            </w:r>
            <w:r>
              <w:rPr>
                <w:rFonts w:ascii="Times New Roman" w:hAnsi="Times New Roman"/>
                <w:color w:val="000000"/>
                <w:sz w:val="28"/>
              </w:rPr>
              <w:t>,</w:t>
            </w:r>
          </w:p>
          <w:p w14:paraId="27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специалисты</w:t>
            </w:r>
          </w:p>
        </w:tc>
      </w:tr>
      <w:tr>
        <w:trPr>
          <w:trHeight w:hRule="atLeast" w:val="63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highlight w:val="white"/>
              </w:rPr>
              <w:t>Сообщение для воспитателей «Роль сюжетно-ролевой игры в воспитании детей дошкольного возраста»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Воспитатель, родители</w:t>
            </w:r>
          </w:p>
        </w:tc>
      </w:tr>
      <w:tr>
        <w:trPr>
          <w:trHeight w:hRule="atLeast" w:val="362"/>
        </w:trPr>
        <w:tc>
          <w:tcPr>
            <w:tcW w:type="dxa" w:w="104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  <w:p w14:paraId="2C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Апрель «Красна птица пером…»</w:t>
            </w:r>
          </w:p>
          <w:p w14:paraId="2D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108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«Мы кормушку смастерили». Заклички, потешки, загадки. Хоровод «Ой, ты, матушка Весна».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Воспитатели. музыкальный руководитель, дети</w:t>
            </w:r>
          </w:p>
          <w:p w14:paraId="31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rPr>
          <w:trHeight w:hRule="atLeast" w:val="908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Конкурс  «Украшаем пасхальное яйцо».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родители, специалист по ИЗО, дет</w:t>
            </w:r>
            <w:r>
              <w:rPr>
                <w:rFonts w:ascii="Times New Roman" w:hAnsi="Times New Roman"/>
                <w:color w:val="000000"/>
                <w:sz w:val="28"/>
              </w:rPr>
              <w:t>и</w:t>
            </w:r>
          </w:p>
        </w:tc>
      </w:tr>
      <w:tr>
        <w:trPr>
          <w:trHeight w:hRule="atLeast" w:val="908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Познакомить детей с весенними праздниками и обычаями:  Красная горка, Троица, обратить внимание на традиции родного края.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Воспитатель, дети</w:t>
            </w:r>
          </w:p>
        </w:tc>
      </w:tr>
      <w:tr>
        <w:trPr>
          <w:trHeight w:hRule="atLeast" w:val="10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Экскурсия дошкольников совместно с родителями в </w:t>
            </w:r>
            <w:r>
              <w:rPr>
                <w:rFonts w:ascii="Times New Roman" w:hAnsi="Times New Roman"/>
                <w:sz w:val="28"/>
              </w:rPr>
              <w:t>НОУ Церковно-приходская воскресная школа Иоанно-Богословского храма г.Рассказово</w:t>
            </w:r>
          </w:p>
          <w:p w14:paraId="3A010000">
            <w:pPr>
              <w:spacing w:line="360" w:lineRule="auto"/>
              <w:ind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родители,  сотрудники воскресной школы, дети</w:t>
            </w:r>
          </w:p>
        </w:tc>
      </w:tr>
      <w:tr>
        <w:trPr>
          <w:trHeight w:hRule="atLeast" w:val="15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spacing w:line="360" w:lineRule="auto"/>
              <w:ind w:firstLine="0" w:left="72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Празднование Светлой Пасхи 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специалисты, дети всех групп</w:t>
            </w:r>
          </w:p>
        </w:tc>
      </w:tr>
      <w:tr>
        <w:trPr>
          <w:trHeight w:hRule="atLeast" w:val="447"/>
        </w:trPr>
        <w:tc>
          <w:tcPr>
            <w:tcW w:type="dxa" w:w="104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  <w:p w14:paraId="40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Май «Что такое «хорошо» и что такое «плохо»</w:t>
            </w:r>
          </w:p>
          <w:p w14:paraId="41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456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Беседа «Хорошие и плохие поступки».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</w:tc>
      </w:tr>
      <w:tr>
        <w:trPr>
          <w:trHeight w:hRule="atLeast" w:val="456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«В гости к солнышку». Заклички, поговорки. Игра «Солнышко-ведрышко».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музыкальный руководитель, дети</w:t>
            </w:r>
          </w:p>
        </w:tc>
      </w:tr>
      <w:tr>
        <w:trPr>
          <w:trHeight w:hRule="atLeast" w:val="18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spacing w:line="360" w:lineRule="auto"/>
              <w:ind w:firstLine="0" w:left="72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Закрепление всех малых жанров фольклора: загадки о весне и лете, заклички, поговорки, пословицы.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дети</w:t>
            </w:r>
          </w:p>
        </w:tc>
      </w:tr>
      <w:tr>
        <w:trPr>
          <w:trHeight w:hRule="atLeast" w:val="64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spacing w:line="360" w:lineRule="auto"/>
              <w:ind w:firstLine="0" w:left="72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Итоговое мероприятие  заключительного этапа проекта «Фольклор детям»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Старший воспитатель, воспитатели, специалисты, дети</w:t>
            </w:r>
          </w:p>
          <w:p w14:paraId="4E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rPr>
          <w:trHeight w:hRule="atLeast" w:val="260"/>
        </w:trPr>
        <w:tc>
          <w:tcPr>
            <w:tcW w:type="dxa" w:w="104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  <w:p w14:paraId="50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Июнь «Во поле берёза стояла»</w:t>
            </w:r>
          </w:p>
          <w:p w14:paraId="51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16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spacing w:line="360" w:lineRule="auto"/>
              <w:ind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по художественному творчеству на тему «Белоствольная красавица».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специалист по ИЗО, дети</w:t>
            </w:r>
          </w:p>
        </w:tc>
      </w:tr>
      <w:tr>
        <w:trPr>
          <w:trHeight w:hRule="atLeast" w:val="43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Развлечение «Троица – праздник русской березки»</w:t>
            </w:r>
          </w:p>
          <w:p w14:paraId="57010000">
            <w:pPr>
              <w:spacing w:line="360" w:lineRule="auto"/>
              <w:ind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специалисты, дети</w:t>
            </w:r>
          </w:p>
        </w:tc>
      </w:tr>
      <w:tr>
        <w:trPr>
          <w:trHeight w:hRule="atLeast" w:val="84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Проведение комплексно-тематического  занятия  «Май-радость, а июнь-счастье». 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старший воспитатель, дети</w:t>
            </w:r>
          </w:p>
          <w:p w14:paraId="5C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rPr>
          <w:trHeight w:hRule="atLeast" w:val="426"/>
        </w:trPr>
        <w:tc>
          <w:tcPr>
            <w:tcW w:type="dxa" w:w="104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  <w:p w14:paraId="5E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Июль «Мой родной края»</w:t>
            </w:r>
          </w:p>
          <w:p w14:paraId="5F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49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spacing w:after="240"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Организация выставки детских работ «Наша малая Родина».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Старший воспитатель, воспитатель, дети</w:t>
            </w:r>
          </w:p>
        </w:tc>
      </w:tr>
      <w:tr>
        <w:trPr>
          <w:trHeight w:hRule="atLeast" w:val="153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spacing w:after="240"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«День Петра и Февроньи праздник любви, семьи и верности</w:t>
            </w:r>
            <w:r>
              <w:rPr>
                <w:rFonts w:ascii="Times New Roman" w:hAnsi="Times New Roman"/>
                <w:color w:val="000000"/>
                <w:sz w:val="28"/>
                <w:highlight w:val="white"/>
              </w:rPr>
              <w:t>» (формирование  представления о семье, как о людях, которые живут вместе, любят друг друга, заботятся друг о друге, воспитание у детей уважения к своей семье).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музыкальный руководитель, родители, дети</w:t>
            </w:r>
          </w:p>
        </w:tc>
      </w:tr>
      <w:tr>
        <w:trPr>
          <w:trHeight w:hRule="atLeast" w:val="54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spacing w:after="240"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Развлечение  «Белая ромашка – символ любви, семьи и верности»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специалисты, дети</w:t>
            </w:r>
          </w:p>
        </w:tc>
      </w:tr>
      <w:tr>
        <w:trPr>
          <w:trHeight w:hRule="atLeast" w:val="403"/>
        </w:trPr>
        <w:tc>
          <w:tcPr>
            <w:tcW w:type="dxa" w:w="104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  <w:p w14:paraId="6A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Август «</w:t>
            </w:r>
            <w:r>
              <w:rPr>
                <w:rFonts w:ascii="Times New Roman" w:hAnsi="Times New Roman"/>
                <w:b w:val="1"/>
                <w:color w:val="000000"/>
                <w:sz w:val="28"/>
                <w:highlight w:val="white"/>
              </w:rPr>
              <w:t>Уж лета красного последние деньки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>»</w:t>
            </w:r>
          </w:p>
          <w:p w14:paraId="6B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87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Итоговая диагностика. Анкетирование родителей. Анализ диагностики и анкетирования.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Старший воспитатель</w:t>
            </w:r>
          </w:p>
          <w:p w14:paraId="6F01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Воспитатели, родители</w:t>
            </w:r>
          </w:p>
        </w:tc>
      </w:tr>
      <w:tr>
        <w:trPr>
          <w:trHeight w:hRule="atLeast" w:val="14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type="dxa" w:w="7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spacing w:after="240" w:line="36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Публикация на сайте МБДОУ «Детский сад №7 «Золушка»  проекта «Освоение целостной картины мира средствами фольклора».</w:t>
            </w:r>
          </w:p>
        </w:tc>
        <w:tc>
          <w:tcPr>
            <w:tcW w:type="dxa" w:w="2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spacing w:line="360" w:lineRule="auto"/>
              <w:ind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Модератор сайта</w:t>
            </w:r>
          </w:p>
        </w:tc>
      </w:tr>
    </w:tbl>
    <w:p w14:paraId="73010000">
      <w:pPr>
        <w:spacing w:line="360" w:lineRule="auto"/>
        <w:ind/>
        <w:rPr>
          <w:rFonts w:ascii="Times New Roman" w:hAnsi="Times New Roman"/>
          <w:color w:val="000000"/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1155" w:val="left"/>
        </w:tabs>
        <w:ind w:hanging="360" w:left="1155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875" w:val="left"/>
        </w:tabs>
        <w:ind w:hanging="360" w:left="1875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595" w:val="left"/>
        </w:tabs>
        <w:ind w:hanging="360" w:left="2595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3315" w:val="left"/>
        </w:tabs>
        <w:ind w:hanging="360" w:left="3315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4035" w:val="left"/>
        </w:tabs>
        <w:ind w:hanging="360" w:left="4035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755" w:val="left"/>
        </w:tabs>
        <w:ind w:hanging="360" w:left="4755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475" w:val="left"/>
        </w:tabs>
        <w:ind w:hanging="360" w:left="5475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6195" w:val="left"/>
        </w:tabs>
        <w:ind w:hanging="360" w:left="6195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915" w:val="left"/>
        </w:tabs>
        <w:ind w:hanging="360" w:left="6915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leader="none" w:pos="1080" w:val="left"/>
        </w:tabs>
        <w:ind w:hanging="360" w:left="108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800" w:val="left"/>
        </w:tabs>
        <w:ind w:hanging="360" w:left="180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520" w:val="left"/>
        </w:tabs>
        <w:ind w:hanging="360" w:left="252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3240" w:val="left"/>
        </w:tabs>
        <w:ind w:hanging="360" w:left="324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960" w:val="left"/>
        </w:tabs>
        <w:ind w:hanging="360" w:left="39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680" w:val="left"/>
        </w:tabs>
        <w:ind w:hanging="360" w:left="468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400" w:val="left"/>
        </w:tabs>
        <w:ind w:hanging="360" w:left="540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6120" w:val="left"/>
        </w:tabs>
        <w:ind w:hanging="360" w:left="612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840" w:val="left"/>
        </w:tabs>
        <w:ind w:hanging="360" w:left="684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rPr>
      <w:sz w:val="24"/>
    </w:rPr>
  </w:style>
  <w:style w:default="1" w:styleId="Style_4_ch" w:type="character">
    <w:name w:val="Normal"/>
    <w:link w:val="Style_4"/>
    <w:rPr>
      <w:sz w:val="24"/>
    </w:rPr>
  </w:style>
  <w:style w:styleId="Style_5" w:type="paragraph">
    <w:name w:val="Default Paragraph Font"/>
    <w:link w:val="Style_5_ch"/>
  </w:style>
  <w:style w:styleId="Style_5_ch" w:type="character">
    <w:name w:val="Default Paragraph Font"/>
    <w:link w:val="Style_5"/>
  </w:style>
  <w:style w:styleId="Style_6" w:type="paragraph">
    <w:name w:val="toc 2"/>
    <w:next w:val="Style_4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4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4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4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4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apple-converted-space"/>
    <w:link w:val="Style_11_ch"/>
  </w:style>
  <w:style w:styleId="Style_11_ch" w:type="character">
    <w:name w:val="apple-converted-space"/>
    <w:link w:val="Style_11"/>
  </w:style>
  <w:style w:styleId="Style_12" w:type="paragraph">
    <w:name w:val="header"/>
    <w:basedOn w:val="Style_4"/>
    <w:link w:val="Style_12_ch"/>
    <w:pPr>
      <w:tabs>
        <w:tab w:leader="none" w:pos="4677" w:val="center"/>
        <w:tab w:leader="none" w:pos="9355" w:val="right"/>
      </w:tabs>
      <w:ind/>
    </w:pPr>
  </w:style>
  <w:style w:styleId="Style_12_ch" w:type="character">
    <w:name w:val="header"/>
    <w:basedOn w:val="Style_4_ch"/>
    <w:link w:val="Style_12"/>
  </w:style>
  <w:style w:styleId="Style_13" w:type="paragraph">
    <w:name w:val="Balloon Text"/>
    <w:basedOn w:val="Style_4"/>
    <w:link w:val="Style_13_ch"/>
    <w:rPr>
      <w:rFonts w:ascii="Tahoma" w:hAnsi="Tahoma"/>
      <w:sz w:val="16"/>
    </w:rPr>
  </w:style>
  <w:style w:styleId="Style_13_ch" w:type="character">
    <w:name w:val="Balloon Text"/>
    <w:basedOn w:val="Style_4_ch"/>
    <w:link w:val="Style_13"/>
    <w:rPr>
      <w:rFonts w:ascii="Tahoma" w:hAnsi="Tahoma"/>
      <w:sz w:val="16"/>
    </w:rPr>
  </w:style>
  <w:style w:styleId="Style_14" w:type="paragraph">
    <w:name w:val="toc 3"/>
    <w:next w:val="Style_4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3" w:type="paragraph">
    <w:name w:val="Normal (Web)"/>
    <w:basedOn w:val="Style_4"/>
    <w:link w:val="Style_3_ch"/>
    <w:pPr>
      <w:spacing w:afterAutospacing="on" w:beforeAutospacing="on"/>
      <w:ind/>
    </w:pPr>
    <w:rPr>
      <w:rFonts w:ascii="Times New Roman" w:hAnsi="Times New Roman"/>
    </w:rPr>
  </w:style>
  <w:style w:styleId="Style_3_ch" w:type="character">
    <w:name w:val="Normal (Web)"/>
    <w:basedOn w:val="Style_4_ch"/>
    <w:link w:val="Style_3"/>
    <w:rPr>
      <w:rFonts w:ascii="Times New Roman" w:hAnsi="Times New Roman"/>
    </w:rPr>
  </w:style>
  <w:style w:styleId="Style_15" w:type="paragraph">
    <w:name w:val="footer"/>
    <w:basedOn w:val="Style_4"/>
    <w:link w:val="Style_15_ch"/>
    <w:pPr>
      <w:tabs>
        <w:tab w:leader="none" w:pos="4677" w:val="center"/>
        <w:tab w:leader="none" w:pos="9355" w:val="right"/>
      </w:tabs>
      <w:ind/>
    </w:pPr>
  </w:style>
  <w:style w:styleId="Style_15_ch" w:type="character">
    <w:name w:val="footer"/>
    <w:basedOn w:val="Style_4_ch"/>
    <w:link w:val="Style_15"/>
  </w:style>
  <w:style w:styleId="Style_16" w:type="paragraph">
    <w:name w:val="heading 5"/>
    <w:next w:val="Style_4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heading 1"/>
    <w:next w:val="Style_4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4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4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1" w:type="paragraph">
    <w:name w:val="List Paragraph"/>
    <w:basedOn w:val="Style_4"/>
    <w:link w:val="Style_1_ch"/>
    <w:pPr>
      <w:ind w:firstLine="0" w:left="720"/>
      <w:contextualSpacing w:val="1"/>
    </w:pPr>
  </w:style>
  <w:style w:styleId="Style_1_ch" w:type="character">
    <w:name w:val="List Paragraph"/>
    <w:basedOn w:val="Style_4_ch"/>
    <w:link w:val="Style_1"/>
  </w:style>
  <w:style w:styleId="Style_23" w:type="paragraph">
    <w:name w:val="toc 8"/>
    <w:next w:val="Style_4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4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4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4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4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4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numbering.xml" Type="http://schemas.openxmlformats.org/officeDocument/2006/relationships/numbering"/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emf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MyOffice-CoreFramework-Android/29-1028.734.7326.662.0@RELEASE-CORE-29.0-RC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2023-04-30T18:04:26Z</dcterms:modified>
</cp:coreProperties>
</file>