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B2AA9" w:rsidP="6172396A" w:rsidRDefault="00CB2AA9" w14:paraId="71671A3C" wp14:textId="307989B9">
      <w:pPr>
        <w:spacing w:after="0" w:afterAutospacing="off" w:line="360" w:lineRule="auto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E8AF637" w:rsidR="6E8AF63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УДК 371.31</w:t>
      </w:r>
    </w:p>
    <w:p w:rsidR="057BDF59" w:rsidP="206C25E4" w:rsidRDefault="057BDF59" w14:paraId="5660A1EB" w14:textId="35DC6E13">
      <w:pPr>
        <w:pStyle w:val="a"/>
        <w:spacing w:after="0" w:afterAutospacing="off" w:line="360" w:lineRule="auto"/>
        <w:ind w:left="0" w:firstLine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206C25E4" w:rsidR="206C25E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ИГРОВЫЕ ТЕХНОЛОГИИ КАК СРЕДСТВО ФОРМИРОВАНИЯ ЧИТАТЕЛЬСКОЙ ГРАМОТНОСТИ МЛАДШИХ ШКОЛЬНИКОВ</w:t>
      </w:r>
    </w:p>
    <w:p w:rsidR="08C6D697" w:rsidP="206C25E4" w:rsidRDefault="08C6D697" w14:paraId="3CA7FC2F" w14:textId="7E6D20D7">
      <w:pPr>
        <w:pStyle w:val="a"/>
        <w:bidi w:val="0"/>
        <w:spacing w:before="0" w:beforeAutospacing="off" w:after="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06C25E4" w:rsidR="206C25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Степанова Стефания Алексеевна, учитель начальных классов</w:t>
      </w:r>
    </w:p>
    <w:p w:rsidR="206C25E4" w:rsidP="206C25E4" w:rsidRDefault="206C25E4" w14:paraId="475E2C4F" w14:textId="26584A5F">
      <w:pPr>
        <w:pStyle w:val="a"/>
        <w:bidi w:val="0"/>
        <w:spacing w:before="0" w:beforeAutospacing="off" w:after="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06C25E4" w:rsidR="206C25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МБОУ "Верхневилюйская спортивная средняя общеобразовательная школа им. Ю.Н.Прокопьева"</w:t>
      </w:r>
    </w:p>
    <w:p w:rsidR="5C9A0CD2" w:rsidP="40D234B8" w:rsidRDefault="5C9A0CD2" w14:paraId="29E895CE" w14:textId="409EAB2B">
      <w:pPr>
        <w:pStyle w:val="a"/>
        <w:bidi w:val="0"/>
        <w:spacing w:before="0" w:beforeAutospacing="off" w:after="0" w:afterAutospacing="off" w:line="360" w:lineRule="auto"/>
        <w:ind w:left="0" w:firstLine="0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highlight w:val="yellow"/>
          <w:lang w:val="ru-RU"/>
        </w:rPr>
      </w:pPr>
      <w:r w:rsidRPr="206C25E4" w:rsidR="206C25E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с. Андреевский, Российская Федерация</w:t>
      </w:r>
    </w:p>
    <w:p w:rsidR="326C7D3F" w:rsidP="592C5D25" w:rsidRDefault="326C7D3F" w14:paraId="6CD52E26" w14:textId="22CDD4AE">
      <w:pPr>
        <w:pStyle w:val="a"/>
        <w:spacing w:before="0" w:beforeAutospacing="off" w:after="0" w:afterAutospacing="off" w:line="36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Аннотация. </w:t>
      </w:r>
      <w:r w:rsidRPr="592C5D25" w:rsidR="592C5D2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В данной научной статье рассматриваются основные аспекты проблемы формирования читательской грамотности учащихся младших классов, приводятся различные положения о понятии "игровые технологии" ведущих специалистов в области науки и образования, анализируется значимость игры в жизни ребенка и ее роль в смысловом чтении.</w:t>
      </w:r>
    </w:p>
    <w:p w:rsidR="28436909" w:rsidP="206C25E4" w:rsidRDefault="28436909" w14:paraId="35302552" w14:textId="1DC8660E">
      <w:pPr>
        <w:pStyle w:val="a"/>
        <w:spacing w:before="0" w:beforeAutospacing="off" w:after="0" w:afterAutospacing="off" w:line="36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Ключевые слова: </w:t>
      </w:r>
      <w:r w:rsidRPr="592C5D25" w:rsidR="592C5D2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функциональная грамотность, читательская грамотность, игровые технологии, смысловое чтение.</w:t>
      </w:r>
    </w:p>
    <w:p w:rsidR="592C5D25" w:rsidP="592C5D25" w:rsidRDefault="592C5D25" w14:paraId="27D0F4E2" w14:textId="324C44C5">
      <w:pPr>
        <w:pStyle w:val="a"/>
        <w:spacing w:before="0" w:beforeAutospacing="off" w:after="0" w:afterAutospacing="off" w:line="360" w:lineRule="auto"/>
        <w:ind w:left="0" w:right="0" w:firstLine="70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современном технологичном, компьютеризированном мире наблюдается растущая тенденция к низкому уровню читательской грамотности у детей начальных классов. Это объясняется тем, что с раннего детства ребенок пристрастился к использованию гаджетов и тратит на них много времени. Их трудно переключить с гаджета на другое времяпрепровождение, особенно на чтение книги.  </w:t>
      </w:r>
    </w:p>
    <w:p w:rsidR="592C5D25" w:rsidP="592C5D25" w:rsidRDefault="592C5D25" w14:paraId="6BF2F30D" w14:textId="795908EF">
      <w:pPr>
        <w:pStyle w:val="a"/>
        <w:spacing w:before="0" w:beforeAutospacing="off" w:after="0" w:afterAutospacing="off" w:line="360" w:lineRule="auto"/>
        <w:ind w:left="0" w:right="0" w:firstLine="70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 сегодняшний день нам все время говорят о том, что необходимо формировать функциональную грамотность школьников. Запорожец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А.В.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считает, что функционально грамотный индивид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это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человек, способный применять все знания, умения и навыки, которые непрерывно накапливаются на протяжении жизни, чтобы решать самый разнообразный круг житейских задач в разных областях жизнедеятельности человека, его коммуникации и общественных взаимоотношений [2].  </w:t>
      </w:r>
    </w:p>
    <w:p w:rsidR="592C5D25" w:rsidP="592C5D25" w:rsidRDefault="592C5D25" w14:paraId="1421BB5B" w14:textId="769C6886">
      <w:pPr>
        <w:pStyle w:val="a"/>
        <w:spacing w:before="0" w:beforeAutospacing="off" w:after="0" w:afterAutospacing="off" w:line="360" w:lineRule="auto"/>
        <w:ind w:left="0" w:right="0" w:firstLine="709"/>
        <w:jc w:val="both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Читательская грамотность - это компонент функциональной грамотности.  </w:t>
      </w:r>
    </w:p>
    <w:p w:rsidR="592C5D25" w:rsidP="592C5D25" w:rsidRDefault="592C5D25" w14:paraId="258E4CBF" w14:textId="6C4E1D00">
      <w:pPr>
        <w:pStyle w:val="a"/>
        <w:spacing w:before="0" w:beforeAutospacing="off" w:after="0" w:afterAutospacing="off" w:line="360" w:lineRule="auto"/>
        <w:ind w:left="0" w:right="0" w:firstLine="709"/>
        <w:jc w:val="both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Она также включена в Федеральные государственные образовательные стандарты.  </w:t>
      </w:r>
    </w:p>
    <w:p w:rsidR="592C5D25" w:rsidP="592C5D25" w:rsidRDefault="592C5D25" w14:paraId="243C19D4" w14:textId="5CAA7B0F">
      <w:pPr>
        <w:pStyle w:val="a"/>
        <w:spacing w:before="0" w:beforeAutospacing="off" w:after="0" w:afterAutospacing="off" w:line="360" w:lineRule="auto"/>
        <w:ind w:left="0" w:right="0" w:firstLine="709"/>
        <w:jc w:val="both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Читательская грамотность является важнейшим метапредметным результатом учебной деятельности. Ведь нередко приходится встречаться с тем, что, к примеру, ребёнок не в состоянии самостоятельно справиться с задачей не из-за отсутствия у него нужных знаний и умений, а по причине трудности в понимании её условия. Стоит только вместе изучить текст задачи, как в ответ мы услышим, что он это уже знает [1].  </w:t>
      </w:r>
    </w:p>
    <w:p w:rsidR="592C5D25" w:rsidP="592C5D25" w:rsidRDefault="592C5D25" w14:paraId="6099B730" w14:textId="4DC9A16C">
      <w:pPr>
        <w:pStyle w:val="a"/>
        <w:spacing w:before="0" w:beforeAutospacing="off" w:after="0" w:afterAutospacing="off" w:line="360" w:lineRule="auto"/>
        <w:ind w:left="0" w:right="0" w:firstLine="709"/>
        <w:jc w:val="both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Поэтому сейчас родители отправляют своих детей в школу ранней подготовки, потому что это на данный момент набирает популярность. В четыре года лет ребенок уже свободно владеет навыками чтения. В 1 классе скорость чтения иногда доходит до сотни слов в минуту. Однако этого недостаточно. Значительная скорость чтения не означает успех и качество образования. Читательская грамотность заключается не в быстроте чтения, а в содержательности, способности извлекать из прочитанного основную, значимую для себя информацию, разбираться в его сути [3].  </w:t>
      </w:r>
    </w:p>
    <w:p w:rsidR="592C5D25" w:rsidP="592C5D25" w:rsidRDefault="592C5D25" w14:paraId="7EA0F25F" w14:textId="593706A0">
      <w:pPr>
        <w:pStyle w:val="a"/>
        <w:spacing w:before="0" w:beforeAutospacing="off" w:after="0" w:afterAutospacing="off" w:line="360" w:lineRule="auto"/>
        <w:ind w:left="0" w:right="0" w:firstLine="709"/>
        <w:jc w:val="both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Программе международной оценки знаний учащихся отмечается, что читательская грамотность представляет собой умение человека понять и практически использовать письменные сообщения. Так как же этого можно добиться? Как мы можем научить ребенка читать с толком? </w:t>
      </w:r>
    </w:p>
    <w:p w:rsidR="592C5D25" w:rsidP="592C5D25" w:rsidRDefault="592C5D25" w14:paraId="135E74A5" w14:textId="72DD39F9">
      <w:pPr>
        <w:pStyle w:val="a"/>
        <w:spacing w:before="0" w:beforeAutospacing="off" w:after="0" w:afterAutospacing="off" w:line="360" w:lineRule="auto"/>
        <w:ind w:left="0" w:right="0" w:firstLine="709"/>
        <w:jc w:val="both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Ответы на некоторые вопросы мы получим, если обратимся к истории педагогики, дающей немало информации об источниках современного всемирного образовательного процесса [6].    </w:t>
      </w:r>
    </w:p>
    <w:p w:rsidR="592C5D25" w:rsidP="592C5D25" w:rsidRDefault="592C5D25" w14:paraId="7C2D03BA" w14:textId="1287B86A">
      <w:pPr>
        <w:pStyle w:val="a"/>
        <w:spacing w:before="0" w:beforeAutospacing="off" w:after="0" w:afterAutospacing="off" w:line="360" w:lineRule="auto"/>
        <w:ind w:left="0" w:right="0" w:firstLine="709"/>
        <w:jc w:val="both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Так, известный педагог И. Песталоцци рассматривал психологию как основу науки о воспитании [5].  </w:t>
      </w:r>
    </w:p>
    <w:p w:rsidR="592C5D25" w:rsidP="592C5D25" w:rsidRDefault="592C5D25" w14:paraId="606CABB7" w14:textId="5FEFFB31">
      <w:pPr>
        <w:pStyle w:val="a"/>
        <w:spacing w:before="0" w:beforeAutospacing="off" w:after="0" w:afterAutospacing="off" w:line="360" w:lineRule="auto"/>
        <w:ind w:left="0" w:right="0" w:firstLine="709"/>
        <w:jc w:val="both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Под игрой понимается определенная форма активности в обусловленных жизненных ситуациях, которая направлена на реконструкцию и ассимиляцию социального опыта, закрепленного в общественно зафиксированных путях реализации предметных поступков, в объектах культуры и познания науки.</w:t>
      </w:r>
    </w:p>
    <w:p w:rsidR="592C5D25" w:rsidP="592C5D25" w:rsidRDefault="592C5D25" w14:paraId="38DBDCD0" w14:textId="79AC72A7">
      <w:pPr>
        <w:pStyle w:val="a"/>
        <w:spacing w:before="0" w:beforeAutospacing="off" w:after="0" w:afterAutospacing="off" w:line="360" w:lineRule="auto"/>
        <w:ind w:left="0" w:right="0" w:firstLine="70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В. В.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Гуружапов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писал, что в процессе игры происходит не только развитие или формирование отдельных мыслительных действий, но и радикальное изменение собственной позиции ребенка относительно внешнего мира, формирование аппарата возможной смены позиции и согласования собственной мысли с иными мыслительными позициями [4].  </w:t>
      </w:r>
    </w:p>
    <w:p w:rsidR="592C5D25" w:rsidP="592C5D25" w:rsidRDefault="592C5D25" w14:paraId="24900359" w14:textId="6952049F">
      <w:pPr>
        <w:pStyle w:val="a"/>
        <w:spacing w:before="0" w:beforeAutospacing="off" w:after="0" w:afterAutospacing="off" w:line="360" w:lineRule="auto"/>
        <w:ind w:left="0" w:right="0" w:firstLine="709"/>
        <w:jc w:val="both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П. Сорокин в своем учении настоятельно рекомендовал не бросать чтение книг. Он советует заниматься чтением осознанно, с разумением. Он рассматривал естественные задатки детей как базу и исток их развития и рекомендовал учителям выстраивать обучение исходя из способностей детей [1].</w:t>
      </w:r>
    </w:p>
    <w:p w:rsidR="592C5D25" w:rsidP="592C5D25" w:rsidRDefault="592C5D25" w14:paraId="7691D638" w14:textId="5284645D">
      <w:pPr>
        <w:pStyle w:val="a"/>
        <w:spacing w:before="0" w:beforeAutospacing="off" w:after="0" w:afterAutospacing="off" w:line="360" w:lineRule="auto"/>
        <w:ind w:left="0" w:right="0" w:firstLine="709"/>
        <w:jc w:val="both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Осознанное чтение или осмысленное чтение - это основа системно-деятельностного подхода в образовательном процессе. Использование этого метода даст возможность детям понять, что они читают, извлечь из прочитанного текста нужную и полезную информацию, а также сформировать собственную точку зрения как результат познания нового.  </w:t>
      </w:r>
    </w:p>
    <w:p w:rsidR="592C5D25" w:rsidP="592C5D25" w:rsidRDefault="592C5D25" w14:paraId="5C7AEB5A" w14:textId="60C748B2">
      <w:pPr>
        <w:pStyle w:val="a"/>
        <w:spacing w:before="0" w:beforeAutospacing="off" w:after="0" w:afterAutospacing="off" w:line="360" w:lineRule="auto"/>
        <w:ind w:left="0" w:right="0" w:firstLine="709"/>
        <w:jc w:val="both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Игра является той искоркой, которая зажигает огоньки любознательности и пытливости - по словам А. С. Макаренко [3].  </w:t>
      </w:r>
    </w:p>
    <w:p w:rsidR="592C5D25" w:rsidP="592C5D25" w:rsidRDefault="592C5D25" w14:paraId="0102775D" w14:textId="573D0E6E">
      <w:pPr>
        <w:pStyle w:val="a"/>
        <w:spacing w:before="0" w:beforeAutospacing="off" w:after="0" w:afterAutospacing="off" w:line="360" w:lineRule="auto"/>
        <w:ind w:left="0" w:right="0" w:firstLine="709"/>
        <w:jc w:val="both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силах взрослых побудить детей младшего школьного возраста заниматься тем, что им больше всего по душе - играть. При игре ребёнок вникает в свой родной, знакомый ему мир, такой понятный и увлекательный. В конце концов, ни для кого не является тайной, что детям часто бывает скучно в стенах школы и поэтому пропадает интерес к получаемым знаниям. Ребенок совершенно не понимает, для чего его привезли в школу, зачем он должен вставать рано утром каждый день и проходить через все эти скучные мытарства.  </w:t>
      </w:r>
    </w:p>
    <w:p w:rsidR="592C5D25" w:rsidP="592C5D25" w:rsidRDefault="592C5D25" w14:paraId="29961666" w14:textId="6EB77E96">
      <w:pPr>
        <w:pStyle w:val="a"/>
        <w:spacing w:before="0" w:beforeAutospacing="off" w:after="0" w:afterAutospacing="off" w:line="360" w:lineRule="auto"/>
        <w:ind w:left="0" w:right="0" w:firstLine="709"/>
        <w:jc w:val="both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Есть немало образовательных игр, которые способствуют осмысленному чтению. На мой взгляд, литературные квесты помогают глубже вникнуть в суть текста, постичь каждую мельчайшую деталь текста как отдельно взятый аспект, так и содержание в общем. Ребёнку понравится снова и снова перечитывать текст произведения, чтобы не упустить какую-нибудь маленькую деталь в изложении персонажей, событий, декораций и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т.д.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конце концов, цель - победить в игре. Более того, литературная игра-квест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это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игра в команде. Следовательно, ребёнок формирует не только когнитивные, но и коммуникативные универсальные учебные действия. "Наличие возможности использовать в игровых проектах разные типы заданий создает условия для формирования как познавательных, так и коммуникативных учебных умений. Причем включение в процесс игры таких заданий, которые предполагают выход за пределы учебного материала школьника, стимулирует у учащихся когнитивный интерес и необходимость самостоятельно расширять свои знания по теме, что, в частности, содействует совершенствованию регулятивного коэффициента интеллекта.  </w:t>
      </w:r>
    </w:p>
    <w:p w:rsidR="592C5D25" w:rsidP="592C5D25" w:rsidRDefault="592C5D25" w14:paraId="23341F85" w14:textId="6046EA94">
      <w:pPr>
        <w:pStyle w:val="a"/>
        <w:spacing w:before="0" w:beforeAutospacing="off" w:after="0" w:afterAutospacing="off" w:line="360" w:lineRule="auto"/>
        <w:ind w:left="0" w:right="0" w:firstLine="709"/>
        <w:jc w:val="both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Таким образом, можно констатировать, что в процессе игры ребенок не только занимается чтением "с рассуждением", развивает память, умение мыслить, внимательность, но и вырабатывает способность к коммуникации со сверстниками, внимательное выслушивание собеседников, развитие устной монологической и диалогической речи.</w:t>
      </w:r>
    </w:p>
    <w:p w:rsidR="28436909" w:rsidP="206C25E4" w:rsidRDefault="28436909" w14:paraId="6C6A7107" w14:textId="0D70E294">
      <w:pPr>
        <w:pStyle w:val="a"/>
        <w:bidi w:val="0"/>
        <w:spacing w:before="0" w:beforeAutospacing="off" w:after="0" w:afterAutospacing="off" w:line="360" w:lineRule="auto"/>
        <w:ind w:left="0" w:right="0" w:firstLine="709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28436909" w:rsidP="206C25E4" w:rsidRDefault="28436909" w14:paraId="58B01AE5" w14:textId="047071EF">
      <w:pPr>
        <w:pStyle w:val="a"/>
        <w:bidi w:val="0"/>
        <w:spacing w:before="0" w:beforeAutospacing="off" w:after="0" w:afterAutospacing="off" w:line="360" w:lineRule="auto"/>
        <w:ind w:left="0" w:right="0" w:firstLine="709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06C25E4" w:rsidR="206C25E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СПИСОК ЛИТЕРАТУРЫ </w:t>
      </w:r>
    </w:p>
    <w:p w:rsidR="08C6D697" w:rsidP="08C6D697" w:rsidRDefault="08C6D697" w14:paraId="03970987" w14:textId="31174AE5">
      <w:pPr>
        <w:pStyle w:val="ListParagraph"/>
        <w:numPr>
          <w:ilvl w:val="0"/>
          <w:numId w:val="6"/>
        </w:numPr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Арустамян, С. А. К вопросу о формировании и развитии читательской грамотности младших школьников / С. А. Арустамян, О. С. Костюкова // . – 2021. – № 2. – С. 144-147. – EDN JCHJYU.</w:t>
      </w:r>
    </w:p>
    <w:p w:rsidR="592C5D25" w:rsidP="592C5D25" w:rsidRDefault="592C5D25" w14:paraId="15016534" w14:textId="070B995B">
      <w:pPr>
        <w:pStyle w:val="ListParagraph"/>
        <w:numPr>
          <w:ilvl w:val="0"/>
          <w:numId w:val="6"/>
        </w:numPr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Гетагазова, Т. М. С. Формирование читательской грамотности младшего школьника / Т. М. С. Гетагазова, А. В. Мартынова // XXIV Всероссийская студенческая научно-практическая конференция Нижневартовского государственного университета : Материалы конференции, Нижневартовск, 05–06 апреля 2022 года / Под общей редакцией Д.А. Погонышева. Том Часть 12. – Нижневартовск: Нижневартовский государственный университет, 2022. – С. 109-115. – EDN XVDTFL.</w:t>
      </w:r>
    </w:p>
    <w:p w:rsidR="592C5D25" w:rsidP="592C5D25" w:rsidRDefault="592C5D25" w14:paraId="25DB977C" w14:textId="47B6B2C1">
      <w:pPr>
        <w:pStyle w:val="ListParagraph"/>
        <w:numPr>
          <w:ilvl w:val="0"/>
          <w:numId w:val="6"/>
        </w:numPr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Камалова, Л. А. Создание буктрейлеров как средство развития читательской компетентности и цифровой грамотности младших школьников / Л. А. Камалова // . – 2021. – Т. 4, № 1(12). – С. 14-18. – EDN EFIZSD.</w:t>
      </w:r>
    </w:p>
    <w:p w:rsidR="592C5D25" w:rsidP="592C5D25" w:rsidRDefault="592C5D25" w14:paraId="293EFD5A" w14:textId="0B9AB9A7">
      <w:pPr>
        <w:pStyle w:val="ListParagraph"/>
        <w:numPr>
          <w:ilvl w:val="0"/>
          <w:numId w:val="6"/>
        </w:numPr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Кузнецова, М. И. Особенности читательской грамотности российских младших школьников, выявленные при анализе результатов международного исследования PIRLS / М. И. Кузнецова // Образовательное пространство в информационную эпоху (EEIA-2016) : сборник научных трудов Международной научно-практической конференции, Москва, 06–07 июня 2016 года. – Москва: Институт стратегии развития образования Российской академии образования, 2016. – С. 572-583. – EDN XAUEYN.</w:t>
      </w:r>
    </w:p>
    <w:p w:rsidR="592C5D25" w:rsidP="592C5D25" w:rsidRDefault="592C5D25" w14:paraId="3D9270F9" w14:textId="5C69C341">
      <w:pPr>
        <w:pStyle w:val="ListParagraph"/>
        <w:numPr>
          <w:ilvl w:val="0"/>
          <w:numId w:val="6"/>
        </w:numPr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Мугизова, А. Д. Формирование читательской грамотности у младших школьников / А. Д. Мугизова, Р. Ф. Миннуллина // Студенческий. – 2020. – № 17-2(103). – С. 28-29. – EDN SHRTNY.</w:t>
      </w:r>
    </w:p>
    <w:p w:rsidR="592C5D25" w:rsidP="592C5D25" w:rsidRDefault="592C5D25" w14:paraId="0EB5EE07" w14:textId="5BC9D390">
      <w:pPr>
        <w:pStyle w:val="ListParagraph"/>
        <w:numPr>
          <w:ilvl w:val="0"/>
          <w:numId w:val="6"/>
        </w:numPr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Филиппова, Е. В. Формирование читательской грамотности у младших школьников на уроках литературного чтения / Е. В. Филиппова // Педагогическое образование: история становления и векторы развития : материалы международной научно-практической конференции, посвященной 100-летию открытия педагогического факультета при 2-м МГУ, Москва, 14–15 октября 2021 года. – Москва: Московский педагогический государственный университет, 2022. – С.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1566-1573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– EDN ZCLDPZ.</w:t>
      </w:r>
    </w:p>
    <w:p w:rsidR="592C5D25" w:rsidP="592C5D25" w:rsidRDefault="592C5D25" w14:paraId="17CD1F74" w14:textId="7A791C83">
      <w:pPr>
        <w:pStyle w:val="a"/>
        <w:spacing w:after="0" w:afterAutospacing="off" w:line="36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UDC 371.31 </w:t>
      </w:r>
    </w:p>
    <w:p w:rsidR="592C5D25" w:rsidP="592C5D25" w:rsidRDefault="592C5D25" w14:paraId="2A843158" w14:textId="71CE2EE0">
      <w:pPr>
        <w:pStyle w:val="a"/>
        <w:spacing w:after="0" w:afterAutospacing="off" w:line="36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GAME TECHNOLOGY AS A MEANS OF DEVELOPING READING LITERACY IN ELEMENTARY SCHOOLCHILDREN </w:t>
      </w:r>
    </w:p>
    <w:p w:rsidR="592C5D25" w:rsidP="592C5D25" w:rsidRDefault="592C5D25" w14:paraId="09078639" w14:textId="38D71184">
      <w:pPr>
        <w:pStyle w:val="a"/>
        <w:spacing w:after="0" w:afterAutospacing="off" w:line="360" w:lineRule="auto"/>
        <w:ind w:left="0"/>
        <w:jc w:val="center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Stepanova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Stephaniya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Alekseevna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elementary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school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teacher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592C5D25" w:rsidP="592C5D25" w:rsidRDefault="592C5D25" w14:paraId="1AE8FE58" w14:textId="5C7B0A87">
      <w:pPr>
        <w:pStyle w:val="a"/>
        <w:spacing w:after="0" w:afterAutospacing="off" w:line="360" w:lineRule="auto"/>
        <w:ind w:left="0"/>
        <w:jc w:val="center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Verkhnevilyuysk Sports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Secondary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School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named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after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Y.N.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Prokopyev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592C5D25" w:rsidP="592C5D25" w:rsidRDefault="592C5D25" w14:paraId="14E207A7" w14:textId="12FDF40A">
      <w:pPr>
        <w:pStyle w:val="a"/>
        <w:spacing w:after="0" w:afterAutospacing="off" w:line="360" w:lineRule="auto"/>
        <w:ind w:left="0"/>
        <w:jc w:val="center"/>
      </w:pP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v. 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Andreevsky</w:t>
      </w:r>
      <w:r w:rsidRPr="592C5D25" w:rsidR="592C5D2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Russian Federation </w:t>
      </w:r>
    </w:p>
    <w:p w:rsidR="592C5D25" w:rsidP="592C5D25" w:rsidRDefault="592C5D25" w14:paraId="293F298D" w14:textId="069BBA7C">
      <w:pPr>
        <w:pStyle w:val="a"/>
        <w:spacing w:after="0" w:afterAutospacing="off" w:line="360" w:lineRule="auto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Abstract</w:t>
      </w:r>
      <w:r w:rsidRPr="592C5D25" w:rsidR="592C5D2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.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This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scientific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article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describes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the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main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aspects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of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the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problem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of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formation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of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reading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literacy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of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students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in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the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elementary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school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,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presents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various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points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about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the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concept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of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"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game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technology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"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of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the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leading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specialists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in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science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and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education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,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analyzes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the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importance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of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games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in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the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life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of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a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child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and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its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role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in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the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semantic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reading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. </w:t>
      </w:r>
    </w:p>
    <w:p w:rsidR="592C5D25" w:rsidP="592C5D25" w:rsidRDefault="592C5D25" w14:paraId="2EAC29C9" w14:textId="072458FB">
      <w:pPr>
        <w:pStyle w:val="a"/>
        <w:spacing w:after="0" w:afterAutospacing="off" w:line="360" w:lineRule="auto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592C5D25" w:rsidR="592C5D2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Keywords</w:t>
      </w:r>
      <w:r w:rsidRPr="592C5D25" w:rsidR="592C5D2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: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functional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literacy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,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reading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literacy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,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game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technology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,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semantic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reading</w:t>
      </w:r>
      <w:r w:rsidRPr="592C5D25" w:rsidR="592C5D2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.</w:t>
      </w:r>
    </w:p>
    <w:p w:rsidR="592C5D25" w:rsidP="592C5D25" w:rsidRDefault="592C5D25" w14:paraId="28291E3A" w14:textId="1E8E8441">
      <w:pPr>
        <w:pStyle w:val="a"/>
        <w:spacing w:after="0" w:afterAutospacing="off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sectPr w:rsidRPr="00856B11" w:rsidR="00CB2AA9" w:rsidSect="00CB2AA9">
      <w:pgSz w:w="11906" w:h="16838" w:orient="portrait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4b4982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e309c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76149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da69c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c0e86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67caa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1cbab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96d31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a914d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32f82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45f284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0"/>
  <w:trackRevisions w:val="false"/>
  <w:defaultTabStop w:val="708"/>
  <w:characterSpacingControl w:val="doNotCompress"/>
  <w:compat>
    <w:useFELayout/>
  </w:compat>
  <w:rsids>
    <w:rsidRoot w:val="00CB2AA9"/>
    <w:rsid w:val="0028745C"/>
    <w:rsid w:val="002911C9"/>
    <w:rsid w:val="005B2719"/>
    <w:rsid w:val="00856B11"/>
    <w:rsid w:val="008631F2"/>
    <w:rsid w:val="00A21D1E"/>
    <w:rsid w:val="00C91744"/>
    <w:rsid w:val="00CB2AA9"/>
    <w:rsid w:val="00DB7677"/>
    <w:rsid w:val="00F16837"/>
    <w:rsid w:val="057BDF59"/>
    <w:rsid w:val="08C6D697"/>
    <w:rsid w:val="09C6CB8A"/>
    <w:rsid w:val="0B560898"/>
    <w:rsid w:val="0DEBF93D"/>
    <w:rsid w:val="0F5640A8"/>
    <w:rsid w:val="12ACE534"/>
    <w:rsid w:val="143532ED"/>
    <w:rsid w:val="143E9222"/>
    <w:rsid w:val="148595A2"/>
    <w:rsid w:val="16219C6B"/>
    <w:rsid w:val="1A77A4C4"/>
    <w:rsid w:val="206C25E4"/>
    <w:rsid w:val="236885EA"/>
    <w:rsid w:val="24FC3C5E"/>
    <w:rsid w:val="26EBD2E6"/>
    <w:rsid w:val="2835C0F4"/>
    <w:rsid w:val="28436909"/>
    <w:rsid w:val="2BC818D2"/>
    <w:rsid w:val="2F6116E9"/>
    <w:rsid w:val="307BCAB2"/>
    <w:rsid w:val="3186FAB8"/>
    <w:rsid w:val="31F8ACDA"/>
    <w:rsid w:val="326C7D3F"/>
    <w:rsid w:val="353958FD"/>
    <w:rsid w:val="3582CBB3"/>
    <w:rsid w:val="35956415"/>
    <w:rsid w:val="35E30520"/>
    <w:rsid w:val="376530A9"/>
    <w:rsid w:val="378B249C"/>
    <w:rsid w:val="3818B7B5"/>
    <w:rsid w:val="3843B264"/>
    <w:rsid w:val="3B8E01F1"/>
    <w:rsid w:val="3BE18A3C"/>
    <w:rsid w:val="3D5205D4"/>
    <w:rsid w:val="3DB8AFE1"/>
    <w:rsid w:val="3F69ADC3"/>
    <w:rsid w:val="3FC9BC61"/>
    <w:rsid w:val="40D234B8"/>
    <w:rsid w:val="4602D3CD"/>
    <w:rsid w:val="4733AF3C"/>
    <w:rsid w:val="48F2ECAE"/>
    <w:rsid w:val="4A01279B"/>
    <w:rsid w:val="4B34431A"/>
    <w:rsid w:val="4BD3A0A7"/>
    <w:rsid w:val="4C7DCFEC"/>
    <w:rsid w:val="4F645DBA"/>
    <w:rsid w:val="53ADF25B"/>
    <w:rsid w:val="56460178"/>
    <w:rsid w:val="592C5D25"/>
    <w:rsid w:val="593CFE55"/>
    <w:rsid w:val="59E114B3"/>
    <w:rsid w:val="5A1366A1"/>
    <w:rsid w:val="5C9A0CD2"/>
    <w:rsid w:val="61138738"/>
    <w:rsid w:val="61533D9F"/>
    <w:rsid w:val="6172396A"/>
    <w:rsid w:val="623776EE"/>
    <w:rsid w:val="62DD8A5C"/>
    <w:rsid w:val="64432A2D"/>
    <w:rsid w:val="64B335F4"/>
    <w:rsid w:val="68EA1304"/>
    <w:rsid w:val="69E54DA8"/>
    <w:rsid w:val="6C24EC63"/>
    <w:rsid w:val="6E8AF637"/>
    <w:rsid w:val="73224DE0"/>
    <w:rsid w:val="750F2B40"/>
    <w:rsid w:val="766A003E"/>
    <w:rsid w:val="7805DEB7"/>
    <w:rsid w:val="786B24D7"/>
    <w:rsid w:val="7AA2AEFB"/>
    <w:rsid w:val="7AE76CFA"/>
    <w:rsid w:val="7B708E31"/>
    <w:rsid w:val="7CEC70A3"/>
    <w:rsid w:val="7E114584"/>
    <w:rsid w:val="7E3B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10E631A1"/>
  <w15:docId w15:val="{938FCA44-454C-4457-856A-EE4A2EAC0E2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uiPriority w:val="0"/>
    <w:name w:val="Normal"/>
    <w:qFormat/>
    <w:rsid w:val="64432A2D"/>
    <w:rPr>
      <w:noProof w:val="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856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uiPriority w:val="34"/>
    <w:name w:val="List Paragraph"/>
    <w:basedOn w:val="a"/>
    <w:qFormat/>
    <w:rsid w:val="4733AF3C"/>
    <w:rPr>
      <w:lang w:val="ru-RU"/>
    </w:rPr>
    <w:pPr>
      <w:spacing/>
      <w:ind w:left="720"/>
      <w:contextualSpacing/>
    </w:pPr>
  </w:style>
  <w:style w:type="paragraph" w:styleId="Heading1">
    <w:uiPriority w:val="9"/>
    <w:name w:val="heading 1"/>
    <w:basedOn w:val="a"/>
    <w:next w:val="a"/>
    <w:link w:val="Heading1Char"/>
    <w:qFormat/>
    <w:rsid w:val="4733AF3C"/>
    <w:rPr>
      <w:rFonts w:ascii="Cambria" w:hAnsi="Cambria" w:eastAsia="" w:cs="" w:asciiTheme="majorAscii" w:hAnsiTheme="majorAscii" w:eastAsiaTheme="majorEastAsia" w:cstheme="majorBidi"/>
      <w:color w:val="365F91" w:themeColor="accent1" w:themeTint="FF" w:themeShade="BF"/>
      <w:sz w:val="32"/>
      <w:szCs w:val="32"/>
      <w:lang w:val="ru-RU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a"/>
    <w:next w:val="a"/>
    <w:unhideWhenUsed/>
    <w:link w:val="Heading2Char"/>
    <w:qFormat/>
    <w:rsid w:val="4733AF3C"/>
    <w:rPr>
      <w:rFonts w:ascii="Cambria" w:hAnsi="Cambria" w:eastAsia="" w:cs="" w:asciiTheme="majorAscii" w:hAnsiTheme="majorAscii" w:eastAsiaTheme="majorEastAsia" w:cstheme="majorBidi"/>
      <w:color w:val="365F91" w:themeColor="accent1" w:themeTint="FF" w:themeShade="BF"/>
      <w:sz w:val="26"/>
      <w:szCs w:val="26"/>
      <w:lang w:val="ru-RU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a"/>
    <w:next w:val="a"/>
    <w:unhideWhenUsed/>
    <w:link w:val="Heading3Char"/>
    <w:qFormat/>
    <w:rsid w:val="4733AF3C"/>
    <w:rPr>
      <w:rFonts w:ascii="Cambria" w:hAnsi="Cambria" w:eastAsia="" w:cs="" w:asciiTheme="majorAscii" w:hAnsiTheme="majorAscii" w:eastAsiaTheme="majorEastAsia" w:cstheme="majorBidi"/>
      <w:color w:val="243F60"/>
      <w:sz w:val="24"/>
      <w:szCs w:val="24"/>
      <w:lang w:val="ru-RU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a"/>
    <w:next w:val="a"/>
    <w:unhideWhenUsed/>
    <w:link w:val="Heading4Char"/>
    <w:qFormat/>
    <w:rsid w:val="4733AF3C"/>
    <w:rPr>
      <w:rFonts w:ascii="Cambria" w:hAnsi="Cambria" w:eastAsia="" w:cs="" w:asciiTheme="majorAscii" w:hAnsiTheme="majorAscii" w:eastAsiaTheme="majorEastAsia" w:cstheme="majorBidi"/>
      <w:i w:val="1"/>
      <w:iCs w:val="1"/>
      <w:color w:val="365F91" w:themeColor="accent1" w:themeTint="FF" w:themeShade="BF"/>
      <w:lang w:val="ru-RU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a"/>
    <w:next w:val="a"/>
    <w:unhideWhenUsed/>
    <w:link w:val="Heading5Char"/>
    <w:qFormat/>
    <w:rsid w:val="4733AF3C"/>
    <w:rPr>
      <w:rFonts w:ascii="Cambria" w:hAnsi="Cambria" w:eastAsia="" w:cs="" w:asciiTheme="majorAscii" w:hAnsiTheme="majorAscii" w:eastAsiaTheme="majorEastAsia" w:cstheme="majorBidi"/>
      <w:color w:val="365F91" w:themeColor="accent1" w:themeTint="FF" w:themeShade="BF"/>
      <w:lang w:val="ru-RU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a"/>
    <w:next w:val="a"/>
    <w:unhideWhenUsed/>
    <w:link w:val="Heading6Char"/>
    <w:qFormat/>
    <w:rsid w:val="4733AF3C"/>
    <w:rPr>
      <w:rFonts w:ascii="Cambria" w:hAnsi="Cambria" w:eastAsia="" w:cs="" w:asciiTheme="majorAscii" w:hAnsiTheme="majorAscii" w:eastAsiaTheme="majorEastAsia" w:cstheme="majorBidi"/>
      <w:color w:val="243F60"/>
      <w:lang w:val="ru-RU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a"/>
    <w:next w:val="a"/>
    <w:unhideWhenUsed/>
    <w:link w:val="Heading7Char"/>
    <w:qFormat/>
    <w:rsid w:val="4733AF3C"/>
    <w:rPr>
      <w:rFonts w:ascii="Cambria" w:hAnsi="Cambria" w:eastAsia="" w:cs="" w:asciiTheme="majorAscii" w:hAnsiTheme="majorAscii" w:eastAsiaTheme="majorEastAsia" w:cstheme="majorBidi"/>
      <w:i w:val="1"/>
      <w:iCs w:val="1"/>
      <w:color w:val="243F60"/>
      <w:lang w:val="ru-RU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a"/>
    <w:next w:val="a"/>
    <w:unhideWhenUsed/>
    <w:link w:val="Heading8Char"/>
    <w:qFormat/>
    <w:rsid w:val="4733AF3C"/>
    <w:rPr>
      <w:rFonts w:ascii="Cambria" w:hAnsi="Cambria" w:eastAsia="" w:cs="" w:asciiTheme="majorAscii" w:hAnsiTheme="majorAscii" w:eastAsiaTheme="majorEastAsia" w:cstheme="majorBidi"/>
      <w:color w:val="272727"/>
      <w:sz w:val="21"/>
      <w:szCs w:val="21"/>
      <w:lang w:val="ru-RU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a"/>
    <w:next w:val="a"/>
    <w:unhideWhenUsed/>
    <w:link w:val="Heading9Char"/>
    <w:qFormat/>
    <w:rsid w:val="4733AF3C"/>
    <w:rPr>
      <w:rFonts w:ascii="Cambria" w:hAnsi="Cambria" w:eastAsia="" w:cs="" w:asciiTheme="majorAscii" w:hAnsiTheme="majorAscii" w:eastAsiaTheme="majorEastAsia" w:cstheme="majorBidi"/>
      <w:i w:val="1"/>
      <w:iCs w:val="1"/>
      <w:color w:val="272727"/>
      <w:sz w:val="21"/>
      <w:szCs w:val="21"/>
      <w:lang w:val="ru-RU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a"/>
    <w:next w:val="a"/>
    <w:link w:val="TitleChar"/>
    <w:qFormat/>
    <w:rsid w:val="4733AF3C"/>
    <w:rPr>
      <w:rFonts w:ascii="Cambria" w:hAnsi="Cambria" w:eastAsia="" w:cs="" w:asciiTheme="majorAscii" w:hAnsiTheme="majorAscii" w:eastAsiaTheme="majorEastAsia" w:cstheme="majorBidi"/>
      <w:sz w:val="56"/>
      <w:szCs w:val="56"/>
      <w:lang w:val="ru-RU"/>
    </w:rPr>
    <w:pPr>
      <w:spacing w:after="0"/>
      <w:contextualSpacing/>
    </w:pPr>
  </w:style>
  <w:style w:type="paragraph" w:styleId="Subtitle">
    <w:uiPriority w:val="11"/>
    <w:name w:val="Subtitle"/>
    <w:basedOn w:val="a"/>
    <w:next w:val="a"/>
    <w:link w:val="SubtitleChar"/>
    <w:qFormat/>
    <w:rsid w:val="4733AF3C"/>
    <w:rPr>
      <w:color w:val="5A5A5A"/>
      <w:lang w:val="ru-RU"/>
    </w:rPr>
  </w:style>
  <w:style w:type="paragraph" w:styleId="Quote">
    <w:uiPriority w:val="29"/>
    <w:name w:val="Quote"/>
    <w:basedOn w:val="a"/>
    <w:next w:val="a"/>
    <w:link w:val="QuoteChar"/>
    <w:qFormat/>
    <w:rsid w:val="4733AF3C"/>
    <w:rPr>
      <w:i w:val="1"/>
      <w:iCs w:val="1"/>
      <w:color w:val="000000" w:themeColor="text1" w:themeTint="FF" w:themeShade="FF"/>
      <w:lang w:val="ru-RU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a"/>
    <w:next w:val="a"/>
    <w:link w:val="IntenseQuoteChar"/>
    <w:qFormat/>
    <w:rsid w:val="4733AF3C"/>
    <w:rPr>
      <w:i w:val="1"/>
      <w:iCs w:val="1"/>
      <w:color w:val="4F80BD"/>
      <w:lang w:val="ru-RU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a0"/>
    <w:link w:val="Heading1"/>
    <w:rsid w:val="64432A2D"/>
    <w:rPr>
      <w:rFonts w:ascii="Cambria" w:hAnsi="Cambria" w:eastAsia="" w:cs="" w:asciiTheme="majorAscii" w:hAnsiTheme="majorAscii" w:eastAsiaTheme="majorEastAsia" w:cstheme="majorBidi"/>
      <w:noProof w:val="0"/>
      <w:color w:val="365F91" w:themeColor="accent1" w:themeTint="FF" w:themeShade="BF"/>
      <w:sz w:val="32"/>
      <w:szCs w:val="32"/>
      <w:lang w:val="ru-RU"/>
    </w:rPr>
  </w:style>
  <w:style w:type="character" w:styleId="Heading2Char" w:customStyle="true">
    <w:uiPriority w:val="9"/>
    <w:name w:val="Heading 2 Char"/>
    <w:basedOn w:val="a0"/>
    <w:link w:val="Heading2"/>
    <w:rsid w:val="64432A2D"/>
    <w:rPr>
      <w:rFonts w:ascii="Cambria" w:hAnsi="Cambria" w:eastAsia="" w:cs="" w:asciiTheme="majorAscii" w:hAnsiTheme="majorAscii" w:eastAsiaTheme="majorEastAsia" w:cstheme="majorBidi"/>
      <w:noProof w:val="0"/>
      <w:color w:val="365F91" w:themeColor="accent1" w:themeTint="FF" w:themeShade="BF"/>
      <w:sz w:val="26"/>
      <w:szCs w:val="26"/>
      <w:lang w:val="ru-RU"/>
    </w:rPr>
  </w:style>
  <w:style w:type="character" w:styleId="Heading3Char" w:customStyle="true">
    <w:uiPriority w:val="9"/>
    <w:name w:val="Heading 3 Char"/>
    <w:basedOn w:val="a0"/>
    <w:link w:val="Heading3"/>
    <w:rsid w:val="64432A2D"/>
    <w:rPr>
      <w:rFonts w:ascii="Cambria" w:hAnsi="Cambria" w:eastAsia="" w:cs="" w:asciiTheme="majorAscii" w:hAnsiTheme="majorAscii" w:eastAsiaTheme="majorEastAsia" w:cstheme="majorBidi"/>
      <w:noProof w:val="0"/>
      <w:color w:val="243F60"/>
      <w:sz w:val="24"/>
      <w:szCs w:val="24"/>
      <w:lang w:val="ru-RU"/>
    </w:rPr>
  </w:style>
  <w:style w:type="character" w:styleId="Heading4Char" w:customStyle="true">
    <w:uiPriority w:val="9"/>
    <w:name w:val="Heading 4 Char"/>
    <w:basedOn w:val="a0"/>
    <w:link w:val="Heading4"/>
    <w:rsid w:val="64432A2D"/>
    <w:rPr>
      <w:rFonts w:ascii="Cambria" w:hAnsi="Cambria" w:eastAsia="" w:cs="" w:asciiTheme="majorAscii" w:hAnsiTheme="majorAscii" w:eastAsiaTheme="majorEastAsia" w:cstheme="majorBidi"/>
      <w:i w:val="1"/>
      <w:iCs w:val="1"/>
      <w:noProof w:val="0"/>
      <w:color w:val="365F91" w:themeColor="accent1" w:themeTint="FF" w:themeShade="BF"/>
      <w:lang w:val="ru-RU"/>
    </w:rPr>
  </w:style>
  <w:style w:type="character" w:styleId="Heading5Char" w:customStyle="true">
    <w:uiPriority w:val="9"/>
    <w:name w:val="Heading 5 Char"/>
    <w:basedOn w:val="a0"/>
    <w:link w:val="Heading5"/>
    <w:rsid w:val="64432A2D"/>
    <w:rPr>
      <w:rFonts w:ascii="Cambria" w:hAnsi="Cambria" w:eastAsia="" w:cs="" w:asciiTheme="majorAscii" w:hAnsiTheme="majorAscii" w:eastAsiaTheme="majorEastAsia" w:cstheme="majorBidi"/>
      <w:noProof w:val="0"/>
      <w:color w:val="365F91" w:themeColor="accent1" w:themeTint="FF" w:themeShade="BF"/>
      <w:lang w:val="ru-RU"/>
    </w:rPr>
  </w:style>
  <w:style w:type="character" w:styleId="Heading6Char" w:customStyle="true">
    <w:uiPriority w:val="9"/>
    <w:name w:val="Heading 6 Char"/>
    <w:basedOn w:val="a0"/>
    <w:link w:val="Heading6"/>
    <w:rsid w:val="64432A2D"/>
    <w:rPr>
      <w:rFonts w:ascii="Cambria" w:hAnsi="Cambria" w:eastAsia="" w:cs="" w:asciiTheme="majorAscii" w:hAnsiTheme="majorAscii" w:eastAsiaTheme="majorEastAsia" w:cstheme="majorBidi"/>
      <w:noProof w:val="0"/>
      <w:color w:val="243F60"/>
      <w:lang w:val="ru-RU"/>
    </w:rPr>
  </w:style>
  <w:style w:type="character" w:styleId="Heading7Char" w:customStyle="true">
    <w:uiPriority w:val="9"/>
    <w:name w:val="Heading 7 Char"/>
    <w:basedOn w:val="a0"/>
    <w:link w:val="Heading7"/>
    <w:rsid w:val="64432A2D"/>
    <w:rPr>
      <w:rFonts w:ascii="Cambria" w:hAnsi="Cambria" w:eastAsia="" w:cs="" w:asciiTheme="majorAscii" w:hAnsiTheme="majorAscii" w:eastAsiaTheme="majorEastAsia" w:cstheme="majorBidi"/>
      <w:i w:val="1"/>
      <w:iCs w:val="1"/>
      <w:noProof w:val="0"/>
      <w:color w:val="243F60"/>
      <w:lang w:val="ru-RU"/>
    </w:rPr>
  </w:style>
  <w:style w:type="character" w:styleId="Heading8Char" w:customStyle="true">
    <w:uiPriority w:val="9"/>
    <w:name w:val="Heading 8 Char"/>
    <w:basedOn w:val="a0"/>
    <w:link w:val="Heading8"/>
    <w:rsid w:val="64432A2D"/>
    <w:rPr>
      <w:rFonts w:ascii="Cambria" w:hAnsi="Cambria" w:eastAsia="" w:cs="" w:asciiTheme="majorAscii" w:hAnsiTheme="majorAscii" w:eastAsiaTheme="majorEastAsia" w:cstheme="majorBidi"/>
      <w:noProof w:val="0"/>
      <w:color w:val="272727"/>
      <w:sz w:val="21"/>
      <w:szCs w:val="21"/>
      <w:lang w:val="ru-RU"/>
    </w:rPr>
  </w:style>
  <w:style w:type="character" w:styleId="Heading9Char" w:customStyle="true">
    <w:uiPriority w:val="9"/>
    <w:name w:val="Heading 9 Char"/>
    <w:basedOn w:val="a0"/>
    <w:link w:val="Heading9"/>
    <w:rsid w:val="64432A2D"/>
    <w:rPr>
      <w:rFonts w:ascii="Cambria" w:hAnsi="Cambria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ru-RU"/>
    </w:rPr>
  </w:style>
  <w:style w:type="character" w:styleId="TitleChar" w:customStyle="true">
    <w:uiPriority w:val="10"/>
    <w:name w:val="Title Char"/>
    <w:basedOn w:val="a0"/>
    <w:link w:val="Title"/>
    <w:rsid w:val="64432A2D"/>
    <w:rPr>
      <w:rFonts w:ascii="Cambria" w:hAnsi="Cambria" w:eastAsia="" w:cs="" w:asciiTheme="majorAscii" w:hAnsiTheme="majorAscii" w:eastAsiaTheme="majorEastAsia" w:cstheme="majorBidi"/>
      <w:noProof w:val="0"/>
      <w:sz w:val="56"/>
      <w:szCs w:val="56"/>
      <w:lang w:val="ru-RU"/>
    </w:rPr>
  </w:style>
  <w:style w:type="character" w:styleId="SubtitleChar" w:customStyle="true">
    <w:uiPriority w:val="11"/>
    <w:name w:val="Subtitle Char"/>
    <w:basedOn w:val="a0"/>
    <w:link w:val="Subtitle"/>
    <w:rsid w:val="64432A2D"/>
    <w:rPr>
      <w:noProof w:val="0"/>
      <w:color w:val="5A5A5A"/>
      <w:lang w:val="ru-RU"/>
    </w:rPr>
  </w:style>
  <w:style w:type="character" w:styleId="QuoteChar" w:customStyle="true">
    <w:uiPriority w:val="29"/>
    <w:name w:val="Quote Char"/>
    <w:basedOn w:val="a0"/>
    <w:link w:val="Quote"/>
    <w:rsid w:val="64432A2D"/>
    <w:rPr>
      <w:i w:val="1"/>
      <w:iCs w:val="1"/>
      <w:noProof w:val="0"/>
      <w:color w:val="404040" w:themeColor="text1" w:themeTint="BF" w:themeShade="FF"/>
      <w:lang w:val="ru-RU"/>
    </w:rPr>
  </w:style>
  <w:style w:type="character" w:styleId="IntenseQuoteChar" w:customStyle="true">
    <w:uiPriority w:val="30"/>
    <w:name w:val="Intense Quote Char"/>
    <w:basedOn w:val="a0"/>
    <w:link w:val="IntenseQuote"/>
    <w:rsid w:val="64432A2D"/>
    <w:rPr>
      <w:i w:val="1"/>
      <w:iCs w:val="1"/>
      <w:noProof w:val="0"/>
      <w:color w:val="4F81BD" w:themeColor="accent1" w:themeTint="FF" w:themeShade="FF"/>
      <w:lang w:val="ru-RU"/>
    </w:rPr>
  </w:style>
  <w:style w:type="paragraph" w:styleId="TOC1">
    <w:uiPriority w:val="39"/>
    <w:name w:val="toc 1"/>
    <w:basedOn w:val="a"/>
    <w:next w:val="a"/>
    <w:unhideWhenUsed/>
    <w:rsid w:val="4733AF3C"/>
    <w:rPr>
      <w:lang w:val="ru-RU"/>
    </w:rPr>
    <w:pPr>
      <w:spacing w:after="100"/>
    </w:pPr>
  </w:style>
  <w:style w:type="paragraph" w:styleId="TOC2">
    <w:uiPriority w:val="39"/>
    <w:name w:val="toc 2"/>
    <w:basedOn w:val="a"/>
    <w:next w:val="a"/>
    <w:unhideWhenUsed/>
    <w:rsid w:val="4733AF3C"/>
    <w:rPr>
      <w:lang w:val="ru-RU"/>
    </w:rPr>
    <w:pPr>
      <w:spacing w:after="100"/>
      <w:ind w:left="220"/>
    </w:pPr>
  </w:style>
  <w:style w:type="paragraph" w:styleId="TOC3">
    <w:uiPriority w:val="39"/>
    <w:name w:val="toc 3"/>
    <w:basedOn w:val="a"/>
    <w:next w:val="a"/>
    <w:unhideWhenUsed/>
    <w:rsid w:val="4733AF3C"/>
    <w:rPr>
      <w:lang w:val="ru-RU"/>
    </w:rPr>
    <w:pPr>
      <w:spacing w:after="100"/>
      <w:ind w:left="440"/>
    </w:pPr>
  </w:style>
  <w:style w:type="paragraph" w:styleId="TOC4">
    <w:uiPriority w:val="39"/>
    <w:name w:val="toc 4"/>
    <w:basedOn w:val="a"/>
    <w:next w:val="a"/>
    <w:unhideWhenUsed/>
    <w:rsid w:val="4733AF3C"/>
    <w:rPr>
      <w:lang w:val="ru-RU"/>
    </w:rPr>
    <w:pPr>
      <w:spacing w:after="100"/>
      <w:ind w:left="660"/>
    </w:pPr>
  </w:style>
  <w:style w:type="paragraph" w:styleId="TOC5">
    <w:uiPriority w:val="39"/>
    <w:name w:val="toc 5"/>
    <w:basedOn w:val="a"/>
    <w:next w:val="a"/>
    <w:unhideWhenUsed/>
    <w:rsid w:val="4733AF3C"/>
    <w:rPr>
      <w:lang w:val="ru-RU"/>
    </w:rPr>
    <w:pPr>
      <w:spacing w:after="100"/>
      <w:ind w:left="880"/>
    </w:pPr>
  </w:style>
  <w:style w:type="paragraph" w:styleId="TOC6">
    <w:uiPriority w:val="39"/>
    <w:name w:val="toc 6"/>
    <w:basedOn w:val="a"/>
    <w:next w:val="a"/>
    <w:unhideWhenUsed/>
    <w:rsid w:val="4733AF3C"/>
    <w:rPr>
      <w:lang w:val="ru-RU"/>
    </w:rPr>
    <w:pPr>
      <w:spacing w:after="100"/>
      <w:ind w:left="1100"/>
    </w:pPr>
  </w:style>
  <w:style w:type="paragraph" w:styleId="TOC7">
    <w:uiPriority w:val="39"/>
    <w:name w:val="toc 7"/>
    <w:basedOn w:val="a"/>
    <w:next w:val="a"/>
    <w:unhideWhenUsed/>
    <w:rsid w:val="4733AF3C"/>
    <w:rPr>
      <w:lang w:val="ru-RU"/>
    </w:rPr>
    <w:pPr>
      <w:spacing w:after="100"/>
      <w:ind w:left="1320"/>
    </w:pPr>
  </w:style>
  <w:style w:type="paragraph" w:styleId="TOC8">
    <w:uiPriority w:val="39"/>
    <w:name w:val="toc 8"/>
    <w:basedOn w:val="a"/>
    <w:next w:val="a"/>
    <w:unhideWhenUsed/>
    <w:rsid w:val="4733AF3C"/>
    <w:rPr>
      <w:lang w:val="ru-RU"/>
    </w:rPr>
    <w:pPr>
      <w:spacing w:after="100"/>
      <w:ind w:left="1540"/>
    </w:pPr>
  </w:style>
  <w:style w:type="paragraph" w:styleId="TOC9">
    <w:uiPriority w:val="39"/>
    <w:name w:val="toc 9"/>
    <w:basedOn w:val="a"/>
    <w:next w:val="a"/>
    <w:unhideWhenUsed/>
    <w:rsid w:val="4733AF3C"/>
    <w:rPr>
      <w:lang w:val="ru-RU"/>
    </w:rPr>
    <w:pPr>
      <w:spacing w:after="100"/>
      <w:ind w:left="1760"/>
    </w:pPr>
  </w:style>
  <w:style w:type="paragraph" w:styleId="EndnoteText">
    <w:uiPriority w:val="99"/>
    <w:name w:val="endnote text"/>
    <w:basedOn w:val="a"/>
    <w:semiHidden/>
    <w:unhideWhenUsed/>
    <w:link w:val="EndnoteTextChar"/>
    <w:rsid w:val="4733AF3C"/>
    <w:rPr>
      <w:sz w:val="20"/>
      <w:szCs w:val="20"/>
      <w:lang w:val="ru-RU"/>
    </w:rPr>
    <w:pPr>
      <w:spacing w:after="0"/>
    </w:pPr>
  </w:style>
  <w:style w:type="character" w:styleId="EndnoteTextChar" w:customStyle="true">
    <w:uiPriority w:val="99"/>
    <w:name w:val="Endnote Text Char"/>
    <w:basedOn w:val="a0"/>
    <w:semiHidden/>
    <w:link w:val="EndnoteText"/>
    <w:rsid w:val="64432A2D"/>
    <w:rPr>
      <w:noProof w:val="0"/>
      <w:sz w:val="20"/>
      <w:szCs w:val="20"/>
      <w:lang w:val="ru-RU"/>
    </w:rPr>
  </w:style>
  <w:style w:type="paragraph" w:styleId="Footer">
    <w:uiPriority w:val="99"/>
    <w:name w:val="footer"/>
    <w:basedOn w:val="a"/>
    <w:unhideWhenUsed/>
    <w:link w:val="FooterChar"/>
    <w:rsid w:val="4733AF3C"/>
    <w:rPr>
      <w:lang w:val="ru-RU"/>
    </w:rPr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a0"/>
    <w:link w:val="Footer"/>
    <w:rsid w:val="64432A2D"/>
    <w:rPr>
      <w:noProof w:val="0"/>
      <w:lang w:val="ru-RU"/>
    </w:rPr>
  </w:style>
  <w:style w:type="paragraph" w:styleId="FootnoteText">
    <w:uiPriority w:val="99"/>
    <w:name w:val="footnote text"/>
    <w:basedOn w:val="a"/>
    <w:semiHidden/>
    <w:unhideWhenUsed/>
    <w:link w:val="FootnoteTextChar"/>
    <w:rsid w:val="4733AF3C"/>
    <w:rPr>
      <w:sz w:val="20"/>
      <w:szCs w:val="20"/>
      <w:lang w:val="ru-RU"/>
    </w:rPr>
    <w:pPr>
      <w:spacing w:after="0"/>
    </w:pPr>
  </w:style>
  <w:style w:type="character" w:styleId="FootnoteTextChar" w:customStyle="true">
    <w:uiPriority w:val="99"/>
    <w:name w:val="Footnote Text Char"/>
    <w:basedOn w:val="a0"/>
    <w:semiHidden/>
    <w:link w:val="FootnoteText"/>
    <w:rsid w:val="64432A2D"/>
    <w:rPr>
      <w:noProof w:val="0"/>
      <w:sz w:val="20"/>
      <w:szCs w:val="20"/>
      <w:lang w:val="ru-RU"/>
    </w:rPr>
  </w:style>
  <w:style w:type="paragraph" w:styleId="Header">
    <w:uiPriority w:val="99"/>
    <w:name w:val="header"/>
    <w:basedOn w:val="a"/>
    <w:unhideWhenUsed/>
    <w:link w:val="HeaderChar"/>
    <w:rsid w:val="4733AF3C"/>
    <w:rPr>
      <w:lang w:val="ru-RU"/>
    </w:rPr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a0"/>
    <w:link w:val="Header"/>
    <w:rsid w:val="64432A2D"/>
    <w:rPr>
      <w:noProof w:val="0"/>
      <w:lang w:val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w:type="character" w:styleId="c3" w:customStyle="true">
    <w:uiPriority w:val="1"/>
    <w:name w:val="c3"/>
    <w:basedOn w:val="a0"/>
    <w:rsid w:val="4A01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734b1a2a7db4c4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123</dc:creator>
  <keywords/>
  <dc:description/>
  <lastModifiedBy>Petrova Svetlana</lastModifiedBy>
  <revision>83</revision>
  <dcterms:created xsi:type="dcterms:W3CDTF">2017-05-02T02:44:00.0000000Z</dcterms:created>
  <dcterms:modified xsi:type="dcterms:W3CDTF">2023-03-06T12:46:42.9255887Z</dcterms:modified>
</coreProperties>
</file>