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208" w:rsidRPr="00007263" w:rsidRDefault="00731208" w:rsidP="00007263">
      <w:pPr>
        <w:pStyle w:val="a3"/>
        <w:spacing w:before="0" w:after="0" w:line="360" w:lineRule="auto"/>
        <w:ind w:right="284" w:firstLine="709"/>
        <w:contextualSpacing/>
        <w:jc w:val="center"/>
        <w:rPr>
          <w:b/>
        </w:rPr>
      </w:pPr>
      <w:r w:rsidRPr="00007263">
        <w:rPr>
          <w:b/>
        </w:rPr>
        <w:t>Анализ о</w:t>
      </w:r>
      <w:r w:rsidR="004757ED" w:rsidRPr="00007263">
        <w:rPr>
          <w:b/>
        </w:rPr>
        <w:t>сновных когнитивных процессов младших школьников,</w:t>
      </w:r>
      <w:r w:rsidRPr="00007263">
        <w:rPr>
          <w:b/>
        </w:rPr>
        <w:t xml:space="preserve"> </w:t>
      </w:r>
      <w:bookmarkStart w:id="0" w:name="_GoBack"/>
      <w:bookmarkEnd w:id="0"/>
      <w:r w:rsidRPr="00007263">
        <w:rPr>
          <w:b/>
        </w:rPr>
        <w:t>о</w:t>
      </w:r>
      <w:r w:rsidRPr="00007263">
        <w:rPr>
          <w:b/>
        </w:rPr>
        <w:t>беспечивающих эффективное овладение</w:t>
      </w:r>
      <w:r w:rsidR="004757ED" w:rsidRPr="00007263">
        <w:rPr>
          <w:b/>
        </w:rPr>
        <w:t xml:space="preserve"> чтением как на родном, так и на иностранном языке.</w:t>
      </w:r>
    </w:p>
    <w:p w:rsidR="00731208" w:rsidRPr="00007263" w:rsidRDefault="00731208" w:rsidP="00731208">
      <w:pPr>
        <w:pStyle w:val="a3"/>
        <w:spacing w:before="0" w:after="0" w:line="360" w:lineRule="auto"/>
        <w:ind w:right="284" w:firstLine="709"/>
        <w:contextualSpacing/>
        <w:jc w:val="both"/>
      </w:pPr>
      <w:r w:rsidRPr="00007263">
        <w:t xml:space="preserve"> К 7–8 летнему возрасту отмечаются существенные структурные преобразования в коре головного мозга, связанные с формированием когнитивных функций мозга, необходимых для обеспечения и готовности к приему и переработ</w:t>
      </w:r>
      <w:r w:rsidRPr="00007263">
        <w:t>ке информации при чтении [</w:t>
      </w:r>
      <w:r w:rsidRPr="00007263">
        <w:t>Цехмистренко, 2001]. Именно в этом возрасте интеллектуальное развитие ребенка переходит на качественно новый уровень: от интуитивного наглядного мышления к ло</w:t>
      </w:r>
      <w:r w:rsidRPr="00007263">
        <w:t>гическим операциям</w:t>
      </w:r>
      <w:r w:rsidRPr="00007263">
        <w:t xml:space="preserve">. </w:t>
      </w:r>
    </w:p>
    <w:p w:rsidR="00731208" w:rsidRPr="00007263" w:rsidRDefault="00731208" w:rsidP="00007263">
      <w:pPr>
        <w:pStyle w:val="a3"/>
        <w:spacing w:before="0" w:after="0" w:line="360" w:lineRule="auto"/>
        <w:ind w:right="283" w:firstLine="709"/>
        <w:jc w:val="both"/>
      </w:pPr>
      <w:r w:rsidRPr="00007263">
        <w:t xml:space="preserve">Младший школьный возраст считается периодом значительных изменений базовых механизмов организации высших психических функций, что связывают с перестройкой регуляторной системы мозга, восходящие влияния которой опосредуют избирательную системную организацию когнитивных процессов [Фарбер, 2001: 8–16]. Перестройки в регуляторной системе мозга тесно связаны с совершенствованием </w:t>
      </w:r>
      <w:r w:rsidRPr="00007263">
        <w:rPr>
          <w:b/>
          <w:bCs/>
        </w:rPr>
        <w:t>процесса внимания,</w:t>
      </w:r>
      <w:r w:rsidRPr="00007263">
        <w:t xml:space="preserve"> являющегося важнейшим фактором для организации и реализации чтения как вида речевой деятельности. Наличие непроизвольного и произвольного видов внимания определяет мобилизационную готовность к деятельности чтения. </w:t>
      </w:r>
    </w:p>
    <w:p w:rsidR="00731208" w:rsidRPr="00007263" w:rsidRDefault="00731208" w:rsidP="00731208">
      <w:pPr>
        <w:pStyle w:val="a3"/>
        <w:spacing w:before="0" w:after="0" w:line="360" w:lineRule="auto"/>
        <w:ind w:right="283" w:firstLine="709"/>
        <w:jc w:val="both"/>
      </w:pPr>
      <w:r w:rsidRPr="00007263">
        <w:t xml:space="preserve">Формирующееся на протяжении младшего школьного возраста произвольное внимание обеспечивает эффективность решения различных когнитивных задач, связанных с процессом чтения. К концу младшего школьного возраста функциональная организация мозга при различных видах деятельности достигает достаточно высокого уровня избирательности. Значительно улучшаются и показатели внимания: возрастает объем и устойчивость внимания, прогрессирует </w:t>
      </w:r>
      <w:r w:rsidR="00EF4CA7" w:rsidRPr="00007263">
        <w:t>его распределение</w:t>
      </w:r>
      <w:r w:rsidRPr="00007263">
        <w:t>.</w:t>
      </w:r>
      <w:r w:rsidRPr="00007263">
        <w:rPr>
          <w:i/>
          <w:iCs/>
        </w:rPr>
        <w:t xml:space="preserve"> </w:t>
      </w:r>
      <w:r w:rsidRPr="00007263">
        <w:t>Вместе с тем функциональные системы мозга, обеспечивающие различные компоненты внимания и организации психической деятельности, все еще остаются несформированными по сравнению со взрослыми [Безруких, 2009: 203]. Поэтому в этот возрастной период все еще встречается диссоциация между правильной вербализацией задания и неправильными действиями, что является признаком недостаточно</w:t>
      </w:r>
      <w:r w:rsidR="00EF4CA7" w:rsidRPr="00007263">
        <w:t>сти лобных функций</w:t>
      </w:r>
      <w:r w:rsidRPr="00007263">
        <w:t xml:space="preserve">. Незрелость </w:t>
      </w:r>
      <w:r w:rsidR="00EF4CA7" w:rsidRPr="00007263">
        <w:t>фронто-таламической</w:t>
      </w:r>
      <w:r w:rsidRPr="00007263">
        <w:t xml:space="preserve"> регуляторной системы (ФТС) негативно сказывается на состоянии всех компонентов программирования, регуляции и контроля и приводит к трудностям в обучении чтению. Так, например, детям с незрелостью этой системы требуется больше времени для опознавания букв, чем детям с признаками зрелости ФТС.</w:t>
      </w:r>
    </w:p>
    <w:p w:rsidR="00731208" w:rsidRPr="00007263" w:rsidRDefault="00731208" w:rsidP="00731208">
      <w:pPr>
        <w:pStyle w:val="a3"/>
        <w:spacing w:before="0" w:after="0" w:line="360" w:lineRule="auto"/>
        <w:ind w:right="283" w:firstLine="709"/>
        <w:jc w:val="both"/>
        <w:rPr>
          <w:b/>
          <w:bCs/>
          <w:i/>
          <w:iCs/>
        </w:rPr>
      </w:pPr>
      <w:r w:rsidRPr="00007263">
        <w:t xml:space="preserve">Базируясь на этих данных, мы можем сформулировать следующую закономерность: </w:t>
      </w:r>
      <w:r w:rsidRPr="00007263">
        <w:rPr>
          <w:b/>
          <w:bCs/>
          <w:i/>
          <w:iCs/>
        </w:rPr>
        <w:t xml:space="preserve">овладение чтением зависит от сформированности функций </w:t>
      </w:r>
      <w:r w:rsidRPr="00007263">
        <w:rPr>
          <w:b/>
          <w:bCs/>
          <w:i/>
          <w:iCs/>
        </w:rPr>
        <w:lastRenderedPageBreak/>
        <w:t xml:space="preserve">регуляции и контроля; детям с незрелой регуляторной системой требуется больше времени для опознавания букв. </w:t>
      </w:r>
    </w:p>
    <w:p w:rsidR="00731208" w:rsidRPr="00007263" w:rsidRDefault="00731208" w:rsidP="00731208">
      <w:pPr>
        <w:pStyle w:val="a3"/>
        <w:spacing w:before="0" w:after="0" w:line="360" w:lineRule="auto"/>
        <w:ind w:right="283" w:firstLine="709"/>
        <w:jc w:val="both"/>
      </w:pPr>
      <w:r w:rsidRPr="00007263">
        <w:t xml:space="preserve">Для овладения чтением необходима хорошо развитая система зрительного </w:t>
      </w:r>
      <w:r w:rsidRPr="00007263">
        <w:rPr>
          <w:b/>
          <w:bCs/>
        </w:rPr>
        <w:t>восприятия</w:t>
      </w:r>
      <w:r w:rsidRPr="00007263">
        <w:t>. Современные данные нейрофизиологии подтверждают представление о восприятии как активной и самой важной психической деятельности, системная организация которой претерпевает существенные изменения в процессе развития ребенка [Безруких, 2009: 6]. Восприятие — самый важный когнитивный процесс, обеспечивающий становление у младших школьников чтения на иностранном языке.</w:t>
      </w:r>
    </w:p>
    <w:p w:rsidR="00731208" w:rsidRPr="00007263" w:rsidRDefault="00731208" w:rsidP="00731208">
      <w:pPr>
        <w:pStyle w:val="a3"/>
        <w:spacing w:before="0" w:after="0" w:line="360" w:lineRule="auto"/>
        <w:ind w:right="283" w:firstLine="709"/>
        <w:jc w:val="both"/>
      </w:pPr>
      <w:r w:rsidRPr="00007263">
        <w:t>Речевое восприятие представляет собой сложную сенсорную систему мозга, с помощью которой принимается и обрабатывается речевая информация. Ведущими в этой системе являются зрительное восприятие (зрение), слуховое восприятие (слух) и кинестетическое (пространственное и двигательное) восприятие. Восприятие младших школьников при чтении текста полностью зависит от их эмоционального состояния.</w:t>
      </w:r>
    </w:p>
    <w:p w:rsidR="00731208" w:rsidRPr="00007263" w:rsidRDefault="00731208" w:rsidP="00731208">
      <w:pPr>
        <w:pStyle w:val="a3"/>
        <w:spacing w:before="0" w:after="0" w:line="360" w:lineRule="auto"/>
        <w:ind w:right="283" w:firstLine="709"/>
        <w:jc w:val="both"/>
        <w:rPr>
          <w:b/>
          <w:bCs/>
          <w:i/>
          <w:iCs/>
        </w:rPr>
      </w:pPr>
      <w:r w:rsidRPr="00007263">
        <w:t xml:space="preserve">Отсюда вытекает следующая закономерность: </w:t>
      </w:r>
      <w:r w:rsidRPr="00007263">
        <w:rPr>
          <w:b/>
          <w:bCs/>
          <w:i/>
          <w:iCs/>
        </w:rPr>
        <w:t>подавленное состояние младших школьников, страх сделать ошибку нарушают как зрительное восприятие младших школьников при чтении, так и целостность и избирательность самого процесса чтения, что препятствует пониманию смысла читаемого.</w:t>
      </w:r>
    </w:p>
    <w:p w:rsidR="00731208" w:rsidRPr="00007263" w:rsidRDefault="00731208" w:rsidP="00731208">
      <w:pPr>
        <w:pStyle w:val="a3"/>
        <w:spacing w:before="0" w:after="0" w:line="360" w:lineRule="auto"/>
        <w:ind w:right="283" w:firstLine="709"/>
        <w:jc w:val="both"/>
      </w:pPr>
      <w:r w:rsidRPr="00007263">
        <w:t>Для освоения процесса чтения особенно важно зрительное восприятие, качественная перестройка в системе которого приходится на возраст 6 лет. Результаты особенностей мозговой организации системы зрительного восприятия у детей при овладении грамотой на родном языке показали следующее: несмотря на то, что мозговая организация системы восприятия к началу обучения в школе достигает достаточно высокого уровня, 30–35 % младших школьников 6–7 лет имеют несформированное зрительно-пространственное восприятие, что служит причиной трудностей при обучении чтению и письму на родном языке. Кроме того, у многих детей этого возраста при овладении грамотой на родном языке вызывает определенные трудности идентификация некоторых букв и цифр, значение которых меняется при поворотах слева направо, сверху вниз (например, буквы Р, Ь). В то же время это касается букв симметричной конструкции (Н, А) или различающихся по сенсорным признакам заглавных и строчных букв (А, а), четко опознаваемых. Следует также отметить, что для детей 7–8 лет характерны затруднения при выделении значимой и отсечении незначимой информации, низкая помехоустойчивость к информации [Безруких, 2009: 144–160].</w:t>
      </w:r>
    </w:p>
    <w:p w:rsidR="00731208" w:rsidRPr="00007263" w:rsidRDefault="00731208" w:rsidP="00731208">
      <w:pPr>
        <w:pStyle w:val="a3"/>
        <w:spacing w:before="0" w:after="0" w:line="360" w:lineRule="auto"/>
        <w:ind w:right="284" w:firstLine="709"/>
        <w:jc w:val="both"/>
      </w:pPr>
      <w:r w:rsidRPr="00007263">
        <w:t xml:space="preserve">Полученные результаты необходимо учитывать при организации деятельности второклассников, приступающих к чтению на иностранном языке. Мы полностью разделяем мнение З. Н. Никитенко, что: </w:t>
      </w:r>
    </w:p>
    <w:p w:rsidR="00731208" w:rsidRPr="00007263" w:rsidRDefault="00731208" w:rsidP="00731208">
      <w:pPr>
        <w:pStyle w:val="a3"/>
        <w:spacing w:before="0" w:after="0" w:line="360" w:lineRule="auto"/>
        <w:ind w:right="284" w:firstLine="709"/>
        <w:jc w:val="both"/>
      </w:pPr>
      <w:r w:rsidRPr="00007263">
        <w:lastRenderedPageBreak/>
        <w:t>1. Следует признать методически некорректным начало обучения чтению на иностранном языке в первом классе, когда дети постигают основы грамоты на родном языке и когда нагрузка на зрительный анализатор слишком велика.</w:t>
      </w:r>
    </w:p>
    <w:p w:rsidR="00731208" w:rsidRPr="00007263" w:rsidRDefault="00731208" w:rsidP="00731208">
      <w:pPr>
        <w:pStyle w:val="a3"/>
        <w:spacing w:before="0" w:after="0" w:line="360" w:lineRule="auto"/>
        <w:ind w:right="284" w:firstLine="709"/>
        <w:jc w:val="both"/>
      </w:pPr>
      <w:r w:rsidRPr="00007263">
        <w:t>2. Следует признать вредным для здоровья детей обучение их иноязычному чтению в детском дошкольном учреждении, поскольку при этом происходит форсирование развития зрительного анализатора, мозговая структура которого к этому не готова.</w:t>
      </w:r>
    </w:p>
    <w:p w:rsidR="00731208" w:rsidRPr="00007263" w:rsidRDefault="00731208" w:rsidP="00731208">
      <w:pPr>
        <w:pStyle w:val="a3"/>
        <w:spacing w:before="0" w:after="0" w:line="360" w:lineRule="auto"/>
        <w:ind w:right="284" w:firstLine="709"/>
        <w:jc w:val="both"/>
      </w:pPr>
      <w:r w:rsidRPr="00007263">
        <w:t>3. Необходима природосообразная технология развития у младших школьников технических навыков чтения, бережно развивающая из зрительное восприятие и облегчающая процесс овладения иноязычным чтением.</w:t>
      </w:r>
    </w:p>
    <w:p w:rsidR="00731208" w:rsidRPr="00007263" w:rsidRDefault="00731208" w:rsidP="00731208">
      <w:pPr>
        <w:pStyle w:val="a3"/>
        <w:spacing w:before="0" w:after="0" w:line="360" w:lineRule="auto"/>
        <w:ind w:right="283" w:firstLine="709"/>
        <w:jc w:val="both"/>
      </w:pPr>
      <w:r w:rsidRPr="00007263">
        <w:t>По данным нейрофизиологов, основными предпосылками для развития навыка чтения на родном языке является хорошо функционирующая система слухового восприятия и фонематический слух [Безруких, 2009: 29]. Экспериментальные исследования свидетельствуют о важности развития фонематического слуха как ключевой языковой способности при овладении чтением</w:t>
      </w:r>
      <w:r w:rsidR="00EF4CA7" w:rsidRPr="00007263">
        <w:t xml:space="preserve"> и на иностранном языке</w:t>
      </w:r>
      <w:r w:rsidRPr="00007263">
        <w:t>. Нейрофизиологами доказано, что несформированность способности различать звуки приводит к нарушениям чтения и понимания прочитанного. Так, если у младших школьников, овладевающих иностранным языком, не развита способность к различению фонем, они не</w:t>
      </w:r>
      <w:r w:rsidR="00EF4CA7" w:rsidRPr="00007263">
        <w:t xml:space="preserve"> могут </w:t>
      </w:r>
      <w:r w:rsidRPr="00007263">
        <w:t xml:space="preserve"> различать похожие по звучанию слова, плохо определяют рифмующиеся слова, неясно артикулируют слова.</w:t>
      </w:r>
    </w:p>
    <w:p w:rsidR="00731208" w:rsidRPr="00007263" w:rsidRDefault="00731208" w:rsidP="00731208">
      <w:pPr>
        <w:pStyle w:val="a3"/>
        <w:spacing w:before="0" w:after="0" w:line="360" w:lineRule="auto"/>
        <w:ind w:firstLine="709"/>
        <w:jc w:val="both"/>
      </w:pPr>
      <w:r w:rsidRPr="00007263">
        <w:t xml:space="preserve">Способность к звуковому анализу и синтезу является очень важной для становления чтения на иностранном языке, и если она плохо развита, то дети не могут выделить звук в начале, середине и в конце слова; в общем звуковом потоке выделить определенный звук или определить длительность его звучания (долгий-короткий); при прослушивании узнать заданное слово; произвести полный звуковой анализ слова, они испытывают трудности в слиянии букв в слово [Никитенко, 2010: 237]. </w:t>
      </w:r>
    </w:p>
    <w:p w:rsidR="00731208" w:rsidRPr="00007263" w:rsidRDefault="00731208" w:rsidP="00007263">
      <w:pPr>
        <w:pStyle w:val="a3"/>
        <w:spacing w:before="0" w:after="0" w:line="360" w:lineRule="auto"/>
        <w:ind w:right="284" w:firstLine="709"/>
        <w:jc w:val="both"/>
      </w:pPr>
      <w:r w:rsidRPr="00007263">
        <w:t xml:space="preserve">Исходя из вышесказанного, слуховое восприятие является основой для формирования чтения, значимость которого недооценивается на начальном этапе обучения иностранному языку. Отсюда можем вывести следующую закономерность: </w:t>
      </w:r>
      <w:r w:rsidRPr="00007263">
        <w:rPr>
          <w:b/>
          <w:bCs/>
          <w:i/>
          <w:iCs/>
        </w:rPr>
        <w:t>несформированность у младшего школьника способности различать звуки приводит к нарушениям в чтении и понимании содержания прочитанного.</w:t>
      </w:r>
    </w:p>
    <w:p w:rsidR="00731208" w:rsidRPr="00007263" w:rsidRDefault="00731208" w:rsidP="00731208">
      <w:pPr>
        <w:pStyle w:val="a3"/>
        <w:spacing w:before="0" w:after="0" w:line="360" w:lineRule="auto"/>
        <w:ind w:right="283" w:firstLine="709"/>
        <w:jc w:val="both"/>
      </w:pPr>
      <w:r w:rsidRPr="00007263">
        <w:rPr>
          <w:b/>
          <w:bCs/>
        </w:rPr>
        <w:t>Память</w:t>
      </w:r>
      <w:r w:rsidRPr="00007263">
        <w:t xml:space="preserve"> — следующая важная когнитивная функция для формирования процесса чтения. У детей развита образная или эмоциональная память, которая онтогенетически является первичной. Особая роль отводится слуховой памяти, которая функционирует при восприятии родной речи с самого рождения. Недоразвитие фонематического слуха </w:t>
      </w:r>
      <w:r w:rsidRPr="00007263">
        <w:lastRenderedPageBreak/>
        <w:t xml:space="preserve">и способности к звукоразличению является причиной нарушения навыков чтения. У ребенка появляются трудности расшифровки — быстрого разбивания слова на буквы и обратного процесса синтеза букв в слово. Другими словами, ребенок не может быстро распознать фонологическую структуру слова, само слово, поскольку слуховая речь предшествует появлению письменной [Репина, Воронцов, Юматова, 2003]. </w:t>
      </w:r>
    </w:p>
    <w:p w:rsidR="00731208" w:rsidRPr="00007263" w:rsidRDefault="00731208" w:rsidP="00731208">
      <w:pPr>
        <w:pStyle w:val="a3"/>
        <w:spacing w:before="0" w:after="0" w:line="360" w:lineRule="auto"/>
        <w:ind w:right="283" w:firstLine="709"/>
        <w:jc w:val="both"/>
      </w:pPr>
      <w:r w:rsidRPr="00007263">
        <w:t>Следовательно, слуховая память и фонематический слух являются предметом особого и целенаправленного формирования при овладении чтением. Большую роль в формировании чтения играет словесная память. Учитывая фонологическую составляющую словесной памяти, без которой невозможна переработка информации, значимость развития фонематического слуха младших школьников как условия становления чтения очевидна.</w:t>
      </w:r>
    </w:p>
    <w:p w:rsidR="00731208" w:rsidRPr="00007263" w:rsidRDefault="00731208" w:rsidP="00731208">
      <w:pPr>
        <w:pStyle w:val="a3"/>
        <w:spacing w:before="0" w:after="0" w:line="360" w:lineRule="auto"/>
        <w:ind w:right="283" w:firstLine="709"/>
        <w:jc w:val="both"/>
        <w:rPr>
          <w:b/>
          <w:bCs/>
          <w:i/>
          <w:iCs/>
        </w:rPr>
      </w:pPr>
      <w:r w:rsidRPr="00007263">
        <w:t>Отсюда следует вывод-закономерность о том, что</w:t>
      </w:r>
      <w:r w:rsidRPr="00007263">
        <w:rPr>
          <w:b/>
          <w:bCs/>
        </w:rPr>
        <w:t xml:space="preserve"> </w:t>
      </w:r>
      <w:r w:rsidRPr="00007263">
        <w:rPr>
          <w:b/>
          <w:bCs/>
          <w:i/>
          <w:iCs/>
        </w:rPr>
        <w:t>целенаправленное развитие способности детей различать звуки, развитие фонематического слуха начиная с первых уроков иностранного языка благоприятно сказываются на организации видов памяти младшего школьника, выступающих в качестве критерия формирования иноязычной речевой деятельности в целом и деятельности чтения в частности.</w:t>
      </w:r>
    </w:p>
    <w:p w:rsidR="00731208" w:rsidRPr="00007263" w:rsidRDefault="00731208" w:rsidP="00731208">
      <w:pPr>
        <w:pStyle w:val="a3"/>
        <w:spacing w:before="0" w:after="0" w:line="360" w:lineRule="auto"/>
        <w:ind w:right="283" w:firstLine="709"/>
        <w:jc w:val="both"/>
      </w:pPr>
      <w:r w:rsidRPr="00007263">
        <w:t xml:space="preserve">Таким образом, </w:t>
      </w:r>
      <w:r w:rsidR="004757ED" w:rsidRPr="00007263">
        <w:t xml:space="preserve">знания </w:t>
      </w:r>
      <w:r w:rsidR="00EF4CA7" w:rsidRPr="00007263">
        <w:t>нейрофизиологии</w:t>
      </w:r>
      <w:r w:rsidR="004757ED" w:rsidRPr="00007263">
        <w:t xml:space="preserve"> </w:t>
      </w:r>
      <w:r w:rsidRPr="00007263">
        <w:t xml:space="preserve">важны и для понимания процесса </w:t>
      </w:r>
      <w:r w:rsidR="00007263">
        <w:t xml:space="preserve">овладения младшими школьниками </w:t>
      </w:r>
      <w:r w:rsidRPr="00007263">
        <w:t>чтением, и для эффективной организации этого процесса.</w:t>
      </w:r>
    </w:p>
    <w:p w:rsidR="00007263" w:rsidRPr="00007263" w:rsidRDefault="00007263" w:rsidP="004757ED">
      <w:pPr>
        <w:pStyle w:val="a3"/>
        <w:spacing w:before="0" w:after="0" w:line="360" w:lineRule="auto"/>
        <w:ind w:left="360" w:right="283"/>
        <w:jc w:val="both"/>
      </w:pPr>
      <w:r>
        <w:t xml:space="preserve">                                             </w:t>
      </w:r>
      <w:r w:rsidR="004757ED" w:rsidRPr="00007263">
        <w:t>Список литературы</w:t>
      </w:r>
      <w:r>
        <w:t>.</w:t>
      </w:r>
    </w:p>
    <w:p w:rsidR="00EF4CA7" w:rsidRPr="00007263" w:rsidRDefault="00EF4CA7" w:rsidP="00007263">
      <w:pPr>
        <w:pStyle w:val="a3"/>
        <w:numPr>
          <w:ilvl w:val="0"/>
          <w:numId w:val="1"/>
        </w:numPr>
        <w:spacing w:before="0" w:after="0" w:line="360" w:lineRule="auto"/>
        <w:ind w:right="283"/>
        <w:jc w:val="both"/>
      </w:pPr>
      <w:r w:rsidRPr="00007263">
        <w:t xml:space="preserve">Безруких, М.М. и др. Развитие мозга и формирование познавательной деятельности ребенка / </w:t>
      </w:r>
      <w:proofErr w:type="spellStart"/>
      <w:r w:rsidRPr="00007263">
        <w:t>М.М.Безруких</w:t>
      </w:r>
      <w:proofErr w:type="spellEnd"/>
      <w:r w:rsidRPr="00007263">
        <w:t xml:space="preserve"> и др. / Под ред. </w:t>
      </w:r>
      <w:proofErr w:type="spellStart"/>
      <w:r w:rsidRPr="00007263">
        <w:t>Д.А.Фарбер</w:t>
      </w:r>
      <w:proofErr w:type="spellEnd"/>
      <w:r w:rsidRPr="00007263">
        <w:t xml:space="preserve">, </w:t>
      </w:r>
      <w:proofErr w:type="spellStart"/>
      <w:r w:rsidRPr="00007263">
        <w:t>М.М.Безруких</w:t>
      </w:r>
      <w:proofErr w:type="spellEnd"/>
      <w:r w:rsidRPr="00007263">
        <w:t>. — М.: Издательство Московского психолого-социального института; Воронеж: Издательство НПО «</w:t>
      </w:r>
      <w:proofErr w:type="spellStart"/>
      <w:r w:rsidRPr="00007263">
        <w:t>Модек</w:t>
      </w:r>
      <w:proofErr w:type="spellEnd"/>
      <w:r w:rsidRPr="00007263">
        <w:t xml:space="preserve">», 2009. — 432 с. </w:t>
      </w:r>
    </w:p>
    <w:p w:rsidR="00EF4CA7" w:rsidRPr="00007263" w:rsidRDefault="00EF4CA7" w:rsidP="00007263">
      <w:pPr>
        <w:pStyle w:val="a3"/>
        <w:numPr>
          <w:ilvl w:val="0"/>
          <w:numId w:val="1"/>
        </w:numPr>
        <w:spacing w:before="0" w:after="0" w:line="360" w:lineRule="auto"/>
        <w:ind w:right="-57"/>
        <w:jc w:val="both"/>
        <w:textAlignment w:val="center"/>
        <w:rPr>
          <w:bCs/>
        </w:rPr>
      </w:pPr>
      <w:r w:rsidRPr="00007263">
        <w:t>Никитенко, З.Н. Развивающее иноязычное образование в начальной школе / З.Н. Никитенко.  — М: Глосса-Пресс, 2010. — 438 с.</w:t>
      </w:r>
    </w:p>
    <w:p w:rsidR="004757ED" w:rsidRPr="00007263" w:rsidRDefault="00EF4CA7" w:rsidP="00007263">
      <w:pPr>
        <w:pStyle w:val="a3"/>
        <w:numPr>
          <w:ilvl w:val="0"/>
          <w:numId w:val="1"/>
        </w:numPr>
        <w:spacing w:before="0" w:after="0" w:line="360" w:lineRule="auto"/>
        <w:ind w:right="-57"/>
        <w:jc w:val="both"/>
        <w:textAlignment w:val="center"/>
      </w:pPr>
      <w:r w:rsidRPr="00007263">
        <w:t>Репина, Н.В., Воронцов, Д.В., Юматова, И.И. Основы клинической психологии / Н.В. Репина, Д.В. Воронцов, И.И. Юматова. — М., 2003. — 480 с.</w:t>
      </w:r>
    </w:p>
    <w:p w:rsidR="004757ED" w:rsidRPr="00007263" w:rsidRDefault="004757ED" w:rsidP="00007263">
      <w:pPr>
        <w:pStyle w:val="a3"/>
        <w:numPr>
          <w:ilvl w:val="0"/>
          <w:numId w:val="1"/>
        </w:numPr>
        <w:spacing w:before="0" w:after="0" w:line="360" w:lineRule="auto"/>
        <w:ind w:right="-57"/>
        <w:jc w:val="both"/>
        <w:textAlignment w:val="center"/>
      </w:pPr>
      <w:r w:rsidRPr="00007263">
        <w:rPr>
          <w:bCs/>
          <w:color w:val="000000"/>
        </w:rPr>
        <w:t xml:space="preserve">Фарбер, Д.А. Методологические аспекты изучения физиологии развития ребенка / Д.А. Фарбер, М.М. Безруких // Физиология человека. </w:t>
      </w:r>
      <w:r w:rsidRPr="00007263">
        <w:t>—</w:t>
      </w:r>
      <w:r w:rsidRPr="00007263">
        <w:rPr>
          <w:bCs/>
          <w:color w:val="000000"/>
        </w:rPr>
        <w:t xml:space="preserve">2001. </w:t>
      </w:r>
      <w:r w:rsidRPr="00007263">
        <w:t xml:space="preserve">— </w:t>
      </w:r>
      <w:r w:rsidRPr="00007263">
        <w:rPr>
          <w:bCs/>
          <w:color w:val="000000"/>
        </w:rPr>
        <w:t xml:space="preserve">Т. 27. </w:t>
      </w:r>
      <w:r w:rsidRPr="00007263">
        <w:t xml:space="preserve">— </w:t>
      </w:r>
      <w:r w:rsidRPr="00007263">
        <w:rPr>
          <w:bCs/>
          <w:color w:val="000000"/>
        </w:rPr>
        <w:t xml:space="preserve">№5. </w:t>
      </w:r>
      <w:r w:rsidRPr="00007263">
        <w:t>— С</w:t>
      </w:r>
      <w:r w:rsidRPr="00007263">
        <w:rPr>
          <w:bCs/>
          <w:color w:val="000000"/>
        </w:rPr>
        <w:t>. 8-16.</w:t>
      </w:r>
    </w:p>
    <w:p w:rsidR="004757ED" w:rsidRPr="00007263" w:rsidRDefault="004757ED" w:rsidP="00007263">
      <w:pPr>
        <w:pStyle w:val="a3"/>
        <w:numPr>
          <w:ilvl w:val="0"/>
          <w:numId w:val="1"/>
        </w:numPr>
        <w:spacing w:before="0" w:after="0" w:line="360" w:lineRule="auto"/>
        <w:ind w:right="-57"/>
        <w:jc w:val="both"/>
        <w:textAlignment w:val="center"/>
      </w:pPr>
      <w:r w:rsidRPr="00007263">
        <w:rPr>
          <w:bCs/>
        </w:rPr>
        <w:t xml:space="preserve">Цехмистренко, Т.А. Структурные преобразования ассоциативных зон коры больших полушарий как морфологическая основа формирования когнитивных функций мозга человека от рождения до 20 лет / Т.А. Цехмистренко, В.А. Васильева // Физиология человека. </w:t>
      </w:r>
      <w:r w:rsidRPr="00007263">
        <w:t xml:space="preserve">— </w:t>
      </w:r>
      <w:r w:rsidRPr="00007263">
        <w:rPr>
          <w:bCs/>
        </w:rPr>
        <w:t xml:space="preserve">2001. </w:t>
      </w:r>
      <w:r w:rsidRPr="00007263">
        <w:t xml:space="preserve">— </w:t>
      </w:r>
      <w:r w:rsidRPr="00007263">
        <w:rPr>
          <w:bCs/>
        </w:rPr>
        <w:t xml:space="preserve">Т. 27. </w:t>
      </w:r>
      <w:r w:rsidRPr="00007263">
        <w:t xml:space="preserve">— </w:t>
      </w:r>
      <w:r w:rsidRPr="00007263">
        <w:rPr>
          <w:bCs/>
        </w:rPr>
        <w:t xml:space="preserve">№5. </w:t>
      </w:r>
      <w:r w:rsidRPr="00007263">
        <w:t xml:space="preserve">— </w:t>
      </w:r>
      <w:r w:rsidRPr="00007263">
        <w:rPr>
          <w:bCs/>
        </w:rPr>
        <w:t>С.41-48.</w:t>
      </w:r>
    </w:p>
    <w:p w:rsidR="004757ED" w:rsidRPr="00007263" w:rsidRDefault="004757ED" w:rsidP="00007263">
      <w:pPr>
        <w:pStyle w:val="a3"/>
        <w:spacing w:before="0" w:after="0" w:line="360" w:lineRule="auto"/>
        <w:ind w:left="-57" w:right="-57"/>
        <w:jc w:val="both"/>
        <w:textAlignment w:val="center"/>
        <w:rPr>
          <w:bCs/>
        </w:rPr>
      </w:pPr>
    </w:p>
    <w:p w:rsidR="006A1C22" w:rsidRPr="00007263" w:rsidRDefault="006A1C22" w:rsidP="00007263">
      <w:pPr>
        <w:jc w:val="both"/>
        <w:rPr>
          <w:sz w:val="24"/>
          <w:szCs w:val="24"/>
        </w:rPr>
      </w:pPr>
    </w:p>
    <w:sectPr w:rsidR="006A1C22" w:rsidRPr="00007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D"/>
    <w:multiLevelType w:val="multilevel"/>
    <w:tmpl w:val="0000003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F20570"/>
    <w:multiLevelType w:val="multilevel"/>
    <w:tmpl w:val="0000003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A837C2A"/>
    <w:multiLevelType w:val="hybridMultilevel"/>
    <w:tmpl w:val="5D0E40C8"/>
    <w:lvl w:ilvl="0" w:tplc="0419000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80" w:hanging="360"/>
      </w:pPr>
      <w:rPr>
        <w:rFonts w:ascii="Wingdings" w:hAnsi="Wingdings" w:hint="default"/>
      </w:rPr>
    </w:lvl>
  </w:abstractNum>
  <w:abstractNum w:abstractNumId="3">
    <w:nsid w:val="4134256E"/>
    <w:multiLevelType w:val="multilevel"/>
    <w:tmpl w:val="0000003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A8A5D4D"/>
    <w:multiLevelType w:val="multilevel"/>
    <w:tmpl w:val="0000003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208"/>
    <w:rsid w:val="00007263"/>
    <w:rsid w:val="004757ED"/>
    <w:rsid w:val="006A1C22"/>
    <w:rsid w:val="00731208"/>
    <w:rsid w:val="00EF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12489-0B03-4F0B-9BF7-C4FB028E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3120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2022-05-26T13:59:00Z</dcterms:created>
  <dcterms:modified xsi:type="dcterms:W3CDTF">2022-05-26T14:35:00Z</dcterms:modified>
</cp:coreProperties>
</file>