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Синквейн -технология, как один из приёмов развития  креативного мышления у младших школьников.</w:t>
      </w:r>
    </w:p>
    <w:p>
      <w:pPr>
        <w:bidi w:val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Эта форма работы,</w:t>
      </w:r>
      <w:r>
        <w:rPr>
          <w:rFonts w:hint="default" w:ascii="Times New Roman" w:hAnsi="Times New Roman" w:cs="Times New Roman"/>
          <w:sz w:val="24"/>
          <w:szCs w:val="24"/>
        </w:rPr>
        <w:t xml:space="preserve"> котор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ая </w:t>
      </w:r>
      <w:r>
        <w:rPr>
          <w:rFonts w:hint="default" w:ascii="Times New Roman" w:hAnsi="Times New Roman" w:cs="Times New Roman"/>
          <w:sz w:val="24"/>
          <w:szCs w:val="24"/>
        </w:rPr>
        <w:t xml:space="preserve">требует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анализа полученной</w:t>
      </w:r>
      <w:r>
        <w:rPr>
          <w:rFonts w:hint="default" w:ascii="Times New Roman" w:hAnsi="Times New Roman" w:cs="Times New Roman"/>
          <w:sz w:val="24"/>
          <w:szCs w:val="24"/>
        </w:rPr>
        <w:t xml:space="preserve"> информации и материала в кратких выражениях.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Синквейн — стихотворная форма,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получившая популярность</w:t>
      </w:r>
      <w:r>
        <w:rPr>
          <w:rFonts w:hint="default" w:ascii="Times New Roman" w:hAnsi="Times New Roman" w:cs="Times New Roman"/>
          <w:sz w:val="24"/>
          <w:szCs w:val="24"/>
        </w:rPr>
        <w:t xml:space="preserve">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европейских странах</w:t>
      </w:r>
      <w:r>
        <w:rPr>
          <w:rFonts w:hint="default" w:ascii="Times New Roman" w:hAnsi="Times New Roman" w:cs="Times New Roman"/>
          <w:sz w:val="24"/>
          <w:szCs w:val="24"/>
        </w:rPr>
        <w:t xml:space="preserve"> в начале XX века под влиянием японской поэзии.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Синквейн в переводе с францсузского языка означает пятистишие.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Нерифмованный текст состоит из пяти строчек, выстроенных по определенной схеме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начальных классах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приём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помогает </w:t>
      </w:r>
      <w:r>
        <w:rPr>
          <w:rFonts w:hint="default" w:ascii="Times New Roman" w:hAnsi="Times New Roman" w:cs="Times New Roman"/>
          <w:sz w:val="24"/>
          <w:szCs w:val="24"/>
        </w:rPr>
        <w:t xml:space="preserve">в развитии образного мышления и речи у детей. 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Пятистишие помогает анализировать образы, события, моральные ценности. В необычной стихотворной форме можно легко передать мысли и впечатления от прочитанного произведения, определить свою позицию и выразить коротко отношение к другим людям. 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ПРАВИЛА НАПИСАНИЯ СИНКВЕЙНА: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тема текста(существительное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-1слово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признак</w:t>
      </w:r>
      <w:r>
        <w:rPr>
          <w:rFonts w:hint="default" w:ascii="Times New Roman" w:hAnsi="Times New Roman" w:cs="Times New Roman"/>
          <w:sz w:val="24"/>
          <w:szCs w:val="24"/>
        </w:rPr>
        <w:t>(прилагательное или причастие, признак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-2 слова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 действие</w:t>
      </w:r>
      <w:r>
        <w:rPr>
          <w:rFonts w:hint="default" w:ascii="Times New Roman" w:hAnsi="Times New Roman" w:cs="Times New Roman"/>
          <w:sz w:val="24"/>
          <w:szCs w:val="24"/>
        </w:rPr>
        <w:t>(глагол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слова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предложение,фраза.(крылатое выражение,пословица,цитата ,афоризм)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итог(синоним с первой строкой,суть темы)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Алгоритм работы над синквейном 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1.Объясняются правила написания синквейна.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2. В качестве примера приводятся несколько синквейнов.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3. Задается тема синквейна. 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4. Фиксируется время на данный вид работы.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5. Заслушиваются варианты синквейнов по желанию учащихся.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Примеры синквейнов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: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1080" w:firstLineChars="45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Зима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Зима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Холодная ,колючая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Сплю,играю,замерзаю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Зима без мороза не бывает</w:t>
      </w:r>
    </w:p>
    <w:p>
      <w:pPr>
        <w:pStyle w:val="7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Морозно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 w:firstLine="1080" w:firstLineChars="450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 w:firstLine="1080" w:firstLineChars="450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Мама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Мама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Родная,ласковая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Любит,заботится,ухаживает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Мамины руки -лучшие на свете</w:t>
      </w:r>
    </w:p>
    <w:p>
      <w:pPr>
        <w:pStyle w:val="7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Настоящий друг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Достоинства метода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составлении синквейна на уроках: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ind w:left="-200" w:leftChars="-10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повышается интерес к изучаемому материалу;</w:t>
      </w:r>
    </w:p>
    <w:p>
      <w:pPr>
        <w:bidi w:val="0"/>
        <w:ind w:left="-200" w:leftChars="-10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р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асширяется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образное мышление;</w:t>
      </w:r>
    </w:p>
    <w:p>
      <w:pPr>
        <w:bidi w:val="0"/>
        <w:ind w:left="-200" w:leftChars="-10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активизируются</w:t>
      </w:r>
      <w:r>
        <w:rPr>
          <w:rFonts w:hint="default" w:ascii="Times New Roman" w:hAnsi="Times New Roman" w:cs="Times New Roman"/>
          <w:sz w:val="24"/>
          <w:szCs w:val="24"/>
        </w:rPr>
        <w:t xml:space="preserve"> творческие способности учащихся;</w:t>
      </w:r>
    </w:p>
    <w:p>
      <w:pPr>
        <w:bidi w:val="0"/>
        <w:ind w:left="40" w:leftChars="-100" w:hanging="240" w:hangingChars="1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улучшаются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коммуникативные навыки и умения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кратко и грамотно</w:t>
      </w:r>
      <w:r>
        <w:rPr>
          <w:rFonts w:hint="default" w:ascii="Times New Roman" w:hAnsi="Times New Roman" w:cs="Times New Roman"/>
          <w:sz w:val="24"/>
          <w:szCs w:val="24"/>
        </w:rPr>
        <w:t xml:space="preserve"> выражать свои мысли;</w:t>
      </w:r>
    </w:p>
    <w:p>
      <w:pPr>
        <w:bidi w:val="0"/>
        <w:ind w:left="-200" w:leftChars="-10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развивается мышление и воображение;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-200" w:leftChars="-100" w:right="0" w:firstLine="0" w:firstLineChars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вырабатывается способность к анализу;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-200" w:leftChars="-100" w:right="0" w:firstLine="0" w:firstLine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</w:t>
      </w:r>
      <w:r>
        <w:rPr>
          <w:rFonts w:hint="default" w:cs="Times New Roman"/>
          <w:sz w:val="24"/>
          <w:szCs w:val="24"/>
          <w:lang w:val="ru-RU"/>
        </w:rPr>
        <w:t>Информация запоминается быстро,не требуя большого времени;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ru-RU"/>
        </w:rPr>
        <w:t xml:space="preserve">Обогащается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словарный запас.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Со</w:t>
      </w:r>
      <w:r>
        <w:rPr>
          <w:rFonts w:hint="default" w:cs="Times New Roman"/>
          <w:sz w:val="24"/>
          <w:szCs w:val="24"/>
          <w:lang w:val="ru-RU"/>
        </w:rPr>
        <w:t>здание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синквейна на уроке занимает сравнительно </w:t>
      </w:r>
      <w:r>
        <w:rPr>
          <w:rFonts w:hint="default" w:cs="Times New Roman"/>
          <w:sz w:val="24"/>
          <w:szCs w:val="24"/>
          <w:lang w:val="ru-RU"/>
        </w:rPr>
        <w:t>мало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времени, но при этом он является </w:t>
      </w:r>
      <w:r>
        <w:rPr>
          <w:rFonts w:hint="default" w:cs="Times New Roman"/>
          <w:sz w:val="24"/>
          <w:szCs w:val="24"/>
          <w:lang w:val="ru-RU"/>
        </w:rPr>
        <w:t xml:space="preserve">результативным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способом развития образной речи, который способствует быстрому получению</w:t>
      </w:r>
      <w:r>
        <w:rPr>
          <w:rFonts w:hint="default" w:cs="Times New Roman"/>
          <w:sz w:val="24"/>
          <w:szCs w:val="24"/>
          <w:lang w:val="ru-RU"/>
        </w:rPr>
        <w:t xml:space="preserve"> хорошего и качественного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результата.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В ходе работы по данной методике ученики способны не только углубить свои знания по любой теме, но и усовершенствовать умения работать самостоятельно с дополнительными источниками информации, планировать свою учебную деятельность.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начальной стадии использования данного приёма можно начать составление  с написания синквейна по картинкам или составить рассказ на основе синквейна.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</w:t>
      </w:r>
      <w:r>
        <w:rPr>
          <w:rFonts w:hint="default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дводя итоги ещё раз отмечу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что при внешней простоте формы, синквейн – быстрый, но мощный инструмент для рефлексии.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Он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способствует развитию интеллектуальных и творческих способностей учащихся, а значит их готовность к саморегуляции и самостоятельному мышлению в дальнейшем. Составляя синквейн, каждый может показать свой талант. Если стихотворение получится эмоциональным и переда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ё</w:t>
      </w:r>
      <w:r>
        <w:rPr>
          <w:rFonts w:hint="default" w:ascii="Times New Roman" w:hAnsi="Times New Roman" w:eastAsia="SimSun" w:cs="Times New Roman"/>
          <w:sz w:val="24"/>
          <w:szCs w:val="24"/>
        </w:rPr>
        <w:t>т всю суть проблемы, значит, цель достигнута.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Литература.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Баннов А. Учимся думать вместе: Материалы для тренинга учителей. - М.: ИНТУИТ. РУ, 2007. - С. 105.</w:t>
      </w:r>
    </w:p>
    <w:p>
      <w:p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СПО: журнал: Российская академия образования, 2013 , №7.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54CDF2"/>
    <w:multiLevelType w:val="singleLevel"/>
    <w:tmpl w:val="E154CD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002924"/>
    <w:multiLevelType w:val="singleLevel"/>
    <w:tmpl w:val="5D0029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70278"/>
    <w:rsid w:val="21402FDB"/>
    <w:rsid w:val="4097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8">
    <w:name w:val="Стиль1"/>
    <w:basedOn w:val="1"/>
    <w:uiPriority w:val="0"/>
    <w:pPr>
      <w:jc w:val="both"/>
    </w:pPr>
    <w:rPr>
      <w:rFonts w:ascii="Times New Roman" w:hAnsi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2024-02-07T16:16:00Z</dcterms:created>
  <dc:creator>Furuzon Pulodi</dc:creator>
  <cp:lastModifiedBy>Furuzon Pulodi</cp:lastModifiedBy>
  <dcterms:modified xsi:type="dcterms:W3CDTF">2024-02-07T18:07:30Z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4E89697AFF8A40D899ADCC51F36AF8F7_11</vt:lpwstr>
  </property>
</Properties>
</file>