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4F" w:rsidRPr="00C02220" w:rsidRDefault="00C02220" w:rsidP="00C0222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022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ПРЕДУПРЕЖДЕНИЕ ЭМОЦИОНАЛЬНОГО ВЫГОРАНИЯ ПЕДАГОГОВ</w:t>
      </w:r>
    </w:p>
    <w:p w:rsidR="00C02220" w:rsidRPr="00C02220" w:rsidRDefault="00C02220" w:rsidP="00C02220">
      <w:pPr>
        <w:pStyle w:val="a7"/>
        <w:shd w:val="clear" w:color="auto" w:fill="FFFFFF"/>
        <w:spacing w:before="0" w:beforeAutospacing="0" w:after="150" w:afterAutospacing="0"/>
      </w:pPr>
      <w:r w:rsidRPr="00C02220">
        <w:t>Автор</w:t>
      </w:r>
      <w:r>
        <w:t>ы</w:t>
      </w:r>
      <w:r w:rsidRPr="00C02220">
        <w:t xml:space="preserve">: </w:t>
      </w:r>
      <w:r w:rsidRPr="00C02220">
        <w:t>Харина Ольга Николаевна, Попова Людмила Ивановна</w:t>
      </w:r>
    </w:p>
    <w:p w:rsidR="00C02220" w:rsidRPr="00C02220" w:rsidRDefault="00C02220" w:rsidP="00C02220">
      <w:pPr>
        <w:pStyle w:val="a7"/>
        <w:shd w:val="clear" w:color="auto" w:fill="FFFFFF"/>
        <w:spacing w:before="0" w:beforeAutospacing="0" w:after="150" w:afterAutospacing="0"/>
      </w:pPr>
      <w:r w:rsidRPr="00C02220">
        <w:t xml:space="preserve">Организация: </w:t>
      </w:r>
      <w:r w:rsidRPr="00C02220">
        <w:t xml:space="preserve">МАОУ «Школа инженерной мысли </w:t>
      </w:r>
      <w:proofErr w:type="spellStart"/>
      <w:r w:rsidRPr="00C02220">
        <w:t>им.П.А.Соловьева</w:t>
      </w:r>
      <w:proofErr w:type="spellEnd"/>
      <w:r w:rsidRPr="00C02220">
        <w:t>»</w:t>
      </w:r>
    </w:p>
    <w:p w:rsidR="00C02220" w:rsidRPr="00C02220" w:rsidRDefault="00C02220" w:rsidP="00C02220">
      <w:pPr>
        <w:pStyle w:val="a7"/>
        <w:shd w:val="clear" w:color="auto" w:fill="FFFFFF"/>
        <w:spacing w:before="0" w:beforeAutospacing="0" w:after="150" w:afterAutospacing="0"/>
      </w:pPr>
      <w:r w:rsidRPr="00C02220">
        <w:t xml:space="preserve">Населенный пункт: </w:t>
      </w:r>
      <w:proofErr w:type="spellStart"/>
      <w:r w:rsidRPr="00C02220">
        <w:t>г.Пермь</w:t>
      </w:r>
      <w:bookmarkStart w:id="0" w:name="_GoBack"/>
      <w:bookmarkEnd w:id="0"/>
      <w:proofErr w:type="spellEnd"/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Ситуация, сложившееся в стране и </w:t>
      </w:r>
      <w:proofErr w:type="gramStart"/>
      <w:r w:rsidRPr="00C02220">
        <w:rPr>
          <w:rFonts w:ascii="Times New Roman" w:hAnsi="Times New Roman" w:cs="Times New Roman"/>
          <w:sz w:val="24"/>
          <w:szCs w:val="24"/>
        </w:rPr>
        <w:t>в мире</w:t>
      </w:r>
      <w:proofErr w:type="gramEnd"/>
      <w:r w:rsidRPr="00C02220">
        <w:rPr>
          <w:rFonts w:ascii="Times New Roman" w:hAnsi="Times New Roman" w:cs="Times New Roman"/>
          <w:sz w:val="24"/>
          <w:szCs w:val="24"/>
        </w:rPr>
        <w:t xml:space="preserve"> обусловливает постоянные изменения во всех общественных сферах, высокий уровень деловой и личной конкуренции, постоянный прирост информации и одновременный психологический стресс; люди чувствуют себя истощенными, эмоционально "потухшими", что сказывается на производительности их труда.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Негативные последствия этих трендов затрагивают не только самого человека и его близких, но и серьезно влияют на результаты его профессиональной деятельности, что является препятствием для эффективного функционирование всей организации в целом.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На сегодняшний день выявлен широкий круг специалистов, склонных к эмоциональному выгоранию - среди них медицинские работники, психологи, социальные работники, полицейские, работники сферы обслуживания, журналисты, люди искусства, инженеры, менеджеры всех уровней и, конечно же, учителя.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В последнее время проблема изучения эмоционального выгорания у людей стала особенно острой, поскольку профессиональная деятельность учителей подвержена различным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стрессогенным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 факторам - постоянному и ответственному общению с детьми разного возраста, их родителями, необходимости постоянного совершенствования компетенций и многому другому. 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C02220">
        <w:rPr>
          <w:rFonts w:ascii="Times New Roman" w:hAnsi="Times New Roman" w:cs="Times New Roman"/>
          <w:sz w:val="24"/>
          <w:szCs w:val="24"/>
        </w:rPr>
        <w:t xml:space="preserve"> данной работы заключается в том, что педагогам, работающим с детьми разного возраста, сегодня необходимо с высокой скоростью и точностью отвечать на вызовы времени. Это под силу только психологически здоровому и компетентному работнику.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Эмоциональное выгорание – симптом нашего времени, это состояние истощения, которое крадет наши силы и эмоции, мы теряем радость жизни. </w:t>
      </w:r>
    </w:p>
    <w:p w:rsidR="00C02220" w:rsidRPr="00C02220" w:rsidRDefault="00C02220" w:rsidP="00C02220">
      <w:pPr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Термин "выгорание" был введен в 1974 году американским психиатром Х.Д.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Фрейденбергером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 и указывал на психологическое состояние здоровых людей, которые находятся в интенсивном и тесном общении с клиентами и пациентами в эмоционально насыщенной атмосфере с профессиональной помощью</w:t>
      </w:r>
      <w:r w:rsidRPr="00C02220">
        <w:rPr>
          <w:rFonts w:ascii="Times New Roman" w:hAnsi="Times New Roman" w:cs="Times New Roman"/>
          <w:sz w:val="24"/>
          <w:szCs w:val="24"/>
        </w:rPr>
        <w:t>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Эмоциональное истощение проявляется в чувствах эмоционального перенапряжения и в ощущении опустошенности, истощения собственных эмоциональных ресурсов. Человек чувствует, что он не может заниматься работой так, как раньше. Возникает ощущение "приглушенных", "притупленных" эмоций, при особо тяжелых проявлениях возможны эмоциональные расстройства. [6, с. 34]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последнее время особенно актуальна проблема эмоциональной устойчивости, профессиональных и личностных качеств педагогов, что логично вписывается в контекст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профессионально-педагогической сферы деятельности. От профессиональных и личностных качеств педагогов во многом зависит, как ребенок впервые войдет в культуру своего общества и приведет его к общечеловеческим ценностям. [6, с.51]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Как писал Л.С. Выготский: «Обучение означает организацию жизни». В этом смысле, однако, неоспоримо, какая жизнь организована и кем она организована - какими учителями. Точно так же, как среди несчастных родителей нет счастливых детей, учитель, попавший в неблагоприятную профессиональную и личную ситуацию, не может создать условия для безопасного развития детей в общеобразовательных учреждениях. [11, с.58]</w:t>
      </w: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02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В.В. Бойко, В.Е. Орел этиологию синдрома психического выгорания представляет двумя группами факторов:</w:t>
      </w:r>
      <w:r w:rsidRPr="00C02220">
        <w:rPr>
          <w:rFonts w:ascii="Times New Roman" w:hAnsi="Times New Roman" w:cs="Times New Roman"/>
          <w:sz w:val="24"/>
          <w:szCs w:val="24"/>
        </w:rPr>
        <w:t xml:space="preserve"> [38, с. 301]</w:t>
      </w: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02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Таблица 1.</w:t>
      </w: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02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Факторы синдрома эмоционального выгорания по </w:t>
      </w:r>
      <w:proofErr w:type="spellStart"/>
      <w:r w:rsidRPr="00C02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В.В.Бойко</w:t>
      </w:r>
      <w:proofErr w:type="spellEnd"/>
      <w:r w:rsidRPr="00C02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02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В.Е.Орел</w:t>
      </w:r>
      <w:proofErr w:type="spellEnd"/>
      <w:r w:rsidRPr="00C02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02220" w:rsidRPr="00C02220" w:rsidRDefault="00C02220" w:rsidP="00C0222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2580"/>
        <w:gridCol w:w="1920"/>
        <w:gridCol w:w="2669"/>
      </w:tblGrid>
      <w:tr w:rsidR="00C02220" w:rsidRPr="00C02220" w:rsidTr="009C326E">
        <w:tc>
          <w:tcPr>
            <w:tcW w:w="9345" w:type="dxa"/>
            <w:gridSpan w:val="4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Факторы эмоционального выгорание</w:t>
            </w:r>
          </w:p>
        </w:tc>
      </w:tr>
      <w:tr w:rsidR="00C02220" w:rsidRPr="00C02220" w:rsidTr="00C02220">
        <w:tc>
          <w:tcPr>
            <w:tcW w:w="4756" w:type="dxa"/>
            <w:gridSpan w:val="2"/>
          </w:tcPr>
          <w:p w:rsidR="00C02220" w:rsidRPr="00C02220" w:rsidRDefault="00C02220" w:rsidP="009C32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Style w:val="a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внешние (организационные) факторы</w:t>
            </w:r>
          </w:p>
        </w:tc>
        <w:tc>
          <w:tcPr>
            <w:tcW w:w="4589" w:type="dxa"/>
            <w:gridSpan w:val="2"/>
          </w:tcPr>
          <w:p w:rsidR="00C02220" w:rsidRPr="00C02220" w:rsidRDefault="00C02220" w:rsidP="009C32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Style w:val="a5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внутренние (индивидуальные) факторы</w:t>
            </w:r>
          </w:p>
        </w:tc>
      </w:tr>
      <w:tr w:rsidR="00C02220" w:rsidRPr="00C02220" w:rsidTr="00C02220">
        <w:tc>
          <w:tcPr>
            <w:tcW w:w="2176" w:type="dxa"/>
          </w:tcPr>
          <w:p w:rsidR="00C02220" w:rsidRPr="00C02220" w:rsidRDefault="00C02220" w:rsidP="009C326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работы</w:t>
            </w:r>
          </w:p>
        </w:tc>
        <w:tc>
          <w:tcPr>
            <w:tcW w:w="2580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повышенная нагрузка, сверхурочная работы, продолжительный рабочий день, очень низкая заработная плата</w:t>
            </w:r>
          </w:p>
        </w:tc>
        <w:tc>
          <w:tcPr>
            <w:tcW w:w="1920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Личностные особенности</w:t>
            </w:r>
          </w:p>
        </w:tc>
        <w:tc>
          <w:tcPr>
            <w:tcW w:w="2669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ценностно-мотивационной сферы педагога, эмоциональные характеристики личности являются биогенными, которые провоцируют чрезмерную чувствительность к определенным и, в </w:t>
            </w: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значительной степени, естественным трудностям деятельности, и социогенными - навыки и умения субъекта использовать приемы и способы </w:t>
            </w:r>
            <w:proofErr w:type="spellStart"/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эмоционального состояния, в первую очередь неблагоприятные.</w:t>
            </w:r>
          </w:p>
        </w:tc>
      </w:tr>
      <w:tr w:rsidR="00C02220" w:rsidRPr="00C02220" w:rsidTr="00C02220">
        <w:tc>
          <w:tcPr>
            <w:tcW w:w="2176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Содержание труда</w:t>
            </w:r>
          </w:p>
        </w:tc>
        <w:tc>
          <w:tcPr>
            <w:tcW w:w="2580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количественные и качественные аспекты работы с учениками: их количество, частота обслуживания, степень глубины контакта.</w:t>
            </w:r>
          </w:p>
        </w:tc>
        <w:tc>
          <w:tcPr>
            <w:tcW w:w="1920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9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02220" w:rsidRPr="00C02220" w:rsidTr="00C02220">
        <w:tc>
          <w:tcPr>
            <w:tcW w:w="2176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Style w:val="a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Социально-психологические факторы</w:t>
            </w:r>
          </w:p>
        </w:tc>
        <w:tc>
          <w:tcPr>
            <w:tcW w:w="2580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атмосфера в коллективе учащихся и их отношение к преподавателю и процессу обучения</w:t>
            </w:r>
          </w:p>
        </w:tc>
        <w:tc>
          <w:tcPr>
            <w:tcW w:w="1920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9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02220" w:rsidRPr="00C02220" w:rsidRDefault="00C02220" w:rsidP="00C02220">
      <w:pPr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Рассмотрев различные категории факторов, можно сделать вывод, что основной фактор развития синдрома эмоционального выгорания – это работа в социальной сфере («человек-человек»)</w:t>
      </w:r>
      <w:r w:rsidRPr="00C02220">
        <w:rPr>
          <w:rFonts w:ascii="Times New Roman" w:hAnsi="Times New Roman" w:cs="Times New Roman"/>
          <w:sz w:val="24"/>
          <w:szCs w:val="24"/>
        </w:rPr>
        <w:t>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Причинами синдрома эмоционального выгорания, как уже говорилось ранее, могут быть: возросшая нагрузка на работе; монотонная деятельность; противоречивые требования руководителей; отсутствие единой цели в команде; разобщенность сотрудников; отсутствие вознаграждения; несоответствие заработной платы выполненной работе. Неумелое управление коллективом может привести к выгоранию целых отделов и структур. 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Признаки эмоционального выгорания в коллективе: [42, с. 327]</w:t>
      </w:r>
    </w:p>
    <w:p w:rsidR="00C02220" w:rsidRPr="00C02220" w:rsidRDefault="00C02220" w:rsidP="00C02220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lastRenderedPageBreak/>
        <w:t>"одинаковость" сотрудников;</w:t>
      </w:r>
    </w:p>
    <w:p w:rsidR="00C02220" w:rsidRPr="00C02220" w:rsidRDefault="00C02220" w:rsidP="00C02220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общая апатия к происходящему;</w:t>
      </w:r>
    </w:p>
    <w:p w:rsidR="00C02220" w:rsidRPr="00C02220" w:rsidRDefault="00C02220" w:rsidP="00C02220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"отбывание на работе" всей командой;</w:t>
      </w:r>
    </w:p>
    <w:p w:rsidR="00C02220" w:rsidRPr="00C02220" w:rsidRDefault="00C02220" w:rsidP="00C02220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частые перерывы, чаепития и т.п.;</w:t>
      </w:r>
    </w:p>
    <w:p w:rsidR="00C02220" w:rsidRPr="00C02220" w:rsidRDefault="00C02220" w:rsidP="00C02220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непонимание сотрудниками содержания целей организации;</w:t>
      </w:r>
    </w:p>
    <w:p w:rsidR="00C02220" w:rsidRPr="00C02220" w:rsidRDefault="00C02220" w:rsidP="00C02220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большая текучесть кадров;</w:t>
      </w:r>
    </w:p>
    <w:p w:rsidR="00C02220" w:rsidRPr="00C02220" w:rsidRDefault="00C02220" w:rsidP="00C02220">
      <w:pPr>
        <w:pStyle w:val="a6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неспособность и нежелание руководителя и его сотрудников брать на себя ответственность </w:t>
      </w:r>
      <w:proofErr w:type="gramStart"/>
      <w:r w:rsidRPr="00C02220">
        <w:rPr>
          <w:rFonts w:ascii="Times New Roman" w:hAnsi="Times New Roman" w:cs="Times New Roman"/>
          <w:sz w:val="24"/>
          <w:szCs w:val="24"/>
        </w:rPr>
        <w:t>за происходящее и выполняемую работу</w:t>
      </w:r>
      <w:proofErr w:type="gramEnd"/>
      <w:r w:rsidRPr="00C02220">
        <w:rPr>
          <w:rFonts w:ascii="Times New Roman" w:hAnsi="Times New Roman" w:cs="Times New Roman"/>
          <w:sz w:val="24"/>
          <w:szCs w:val="24"/>
        </w:rPr>
        <w:t>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Важно отметить, что такие условия труда, как ненормированный рабочий день, отсутствие хорошо оборудованного рабочего места и четко определенный обеденный перерыв, часто являются причиной синдрома хронической усталости, который является предвестником эмоционального выгорания, и руководителям следует уделять внимание данному фактору.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Но даже если условия труда хорошие, а начальник внимательный, человек все равно может перегореть из-за особенностей личности. Это характерно, с одной стороны, для людей с сильно развитым чувством сопереживания, с другой стороны – для интровертов, людей с низкой самооценкой и повышенной готовностью к конфликту. 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Рассмотрим симптомы эмоционального выгорания (по Власовой И.А.) [9]</w:t>
      </w:r>
    </w:p>
    <w:p w:rsidR="00C02220" w:rsidRPr="00C02220" w:rsidRDefault="00C02220" w:rsidP="00C02220">
      <w:pPr>
        <w:spacing w:line="360" w:lineRule="auto"/>
        <w:ind w:left="70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20" w:rsidRPr="00C02220" w:rsidRDefault="00C02220" w:rsidP="00C02220">
      <w:pPr>
        <w:spacing w:line="360" w:lineRule="auto"/>
        <w:ind w:firstLine="141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Таблица 2.</w:t>
      </w:r>
    </w:p>
    <w:p w:rsidR="00C02220" w:rsidRPr="00C02220" w:rsidRDefault="00C02220" w:rsidP="00C02220">
      <w:pPr>
        <w:spacing w:line="360" w:lineRule="auto"/>
        <w:ind w:left="709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Симптомы синдрома эмоционального выгорания.</w:t>
      </w:r>
    </w:p>
    <w:p w:rsidR="00C02220" w:rsidRPr="00C02220" w:rsidRDefault="00C02220" w:rsidP="00C02220">
      <w:pPr>
        <w:spacing w:line="360" w:lineRule="auto"/>
        <w:ind w:left="709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547"/>
        <w:gridCol w:w="5811"/>
      </w:tblGrid>
      <w:tr w:rsidR="00C02220" w:rsidRPr="00C02220" w:rsidTr="009C326E">
        <w:tc>
          <w:tcPr>
            <w:tcW w:w="2547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Симптом ЭВ</w:t>
            </w:r>
          </w:p>
        </w:tc>
        <w:tc>
          <w:tcPr>
            <w:tcW w:w="5811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C02220" w:rsidRPr="00C02220" w:rsidTr="009C326E">
        <w:tc>
          <w:tcPr>
            <w:tcW w:w="2547" w:type="dxa"/>
          </w:tcPr>
          <w:p w:rsidR="00C02220" w:rsidRPr="00C02220" w:rsidRDefault="00C02220" w:rsidP="009C326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Физические симптомы</w:t>
            </w:r>
          </w:p>
        </w:tc>
        <w:tc>
          <w:tcPr>
            <w:tcW w:w="5811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Симптомы, которые человек воспринимает как болезненные, он вынужден обращаться к специалистам, потому что думает, что серьезно болен. Часто пациент обращается к одному врачу, к другому, проходит полное обследование, но причины плохого самочувствия не выявляются. Такие жалобы включают бессонницу, физическое истощение, слабость, тошноту, головокружение, головную боль, одышку, высокое кровяное давление.</w:t>
            </w:r>
          </w:p>
        </w:tc>
      </w:tr>
      <w:tr w:rsidR="00C02220" w:rsidRPr="00C02220" w:rsidTr="009C326E">
        <w:tc>
          <w:tcPr>
            <w:tcW w:w="2547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Эмоциональные симптомы</w:t>
            </w:r>
          </w:p>
        </w:tc>
        <w:tc>
          <w:tcPr>
            <w:tcW w:w="5811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 xml:space="preserve">Либо эмоциональная ригидность (отсутствие эмоциональных проявлений, одиночество), либо яркие </w:t>
            </w:r>
            <w:r w:rsidRPr="00C0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эмоциональные проявления (истерики, агрессия, "душевные страдания", повышенная тревожность даже по незначительным поводам)</w:t>
            </w:r>
          </w:p>
        </w:tc>
      </w:tr>
      <w:tr w:rsidR="00C02220" w:rsidRPr="00C02220" w:rsidTr="009C326E">
        <w:tc>
          <w:tcPr>
            <w:tcW w:w="2547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Поведенческие симптомы</w:t>
            </w:r>
          </w:p>
        </w:tc>
        <w:tc>
          <w:tcPr>
            <w:tcW w:w="5811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Заметное изменение в поведении человека для других: отказ от пищи, чрезмерное потребление алкоголя, лекарств, табака, появление усталости в течение рабочего дня (даже в начале работы и при низкой нагрузке), провоцирование несчастных случаев на производстве и импульсивное поведение на работе и в повседневной жизни.</w:t>
            </w:r>
          </w:p>
        </w:tc>
      </w:tr>
      <w:tr w:rsidR="00C02220" w:rsidRPr="00C02220" w:rsidTr="009C326E">
        <w:tc>
          <w:tcPr>
            <w:tcW w:w="2547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Интеллектуальные симптомы</w:t>
            </w:r>
          </w:p>
        </w:tc>
        <w:tc>
          <w:tcPr>
            <w:tcW w:w="5811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Потеря интереса ко всему новому, к саморазвитию, к тому, что было интересно раньше, к общению, участию в обучающих семинарах и тренингах.</w:t>
            </w:r>
          </w:p>
        </w:tc>
      </w:tr>
      <w:tr w:rsidR="00C02220" w:rsidRPr="00C02220" w:rsidTr="009C326E">
        <w:tc>
          <w:tcPr>
            <w:tcW w:w="2547" w:type="dxa"/>
          </w:tcPr>
          <w:p w:rsidR="00C02220" w:rsidRPr="00C02220" w:rsidRDefault="00C02220" w:rsidP="009C326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>Социальные симптомы</w:t>
            </w:r>
          </w:p>
        </w:tc>
        <w:tc>
          <w:tcPr>
            <w:tcW w:w="5811" w:type="dxa"/>
          </w:tcPr>
          <w:p w:rsidR="00C02220" w:rsidRPr="00C02220" w:rsidRDefault="00C02220" w:rsidP="009C326E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20">
              <w:rPr>
                <w:rFonts w:ascii="Times New Roman" w:hAnsi="Times New Roman" w:cs="Times New Roman"/>
                <w:sz w:val="24"/>
                <w:szCs w:val="24"/>
              </w:rPr>
              <w:t xml:space="preserve"> Изоляция сотрудника от коллектива, потеря интереса к своему хобби. Человек не чувствует понимания и поддержки со стороны близких людей, перестает общаться с друзьями и родственниками.</w:t>
            </w:r>
          </w:p>
        </w:tc>
      </w:tr>
    </w:tbl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Таким образом, синдром эмоционального выгорания затрагивает все сферы жизни человека и проявляется сочетанием симптомов в соматической, психической и социальной сферах. </w:t>
      </w:r>
    </w:p>
    <w:p w:rsidR="00C02220" w:rsidRPr="00C02220" w:rsidRDefault="00C02220" w:rsidP="00C02220">
      <w:pPr>
        <w:pStyle w:val="a6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Профилактика эмоционального выгорания является актуальным направлением психологической службы.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Большая роль в борьбе c синдромом эмоционального выгорания принадлежит, прежде всего, самому человеку, но не стоит забывать и о руководстве, ведь именно руководитель, директор может помочь своим сотрудникам побороть или предотвратить эмоциональное выгорание. 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Семь наиболее поразительных последствий для образовательного учреждения, если в нем есть "выгорающие" учителя: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1) Учитель, подверженный эмоциональному выгоранию, чаще болеет и поэтому может отсутствовать на рабочем месте.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2) Его плохое настроение заражает весь коллектив.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lastRenderedPageBreak/>
        <w:t>3) Выгорающий учитель раздражен и безразличен, и если он общается, например, с родителями учеников, то впечатление от общения с ним может распространиться на всю общеобразовательную организацию в целом.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4) Кроме того, у тех, кто склонен к эмоциональному выгоранию, снижена производительность, а это значит, что они смогут принести учреждению гораздо меньше пользы в течение рабочего дня, чем могли бы. 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5) На фоне стресса и общего истощения все мыслительные процессы заторможены. И это не исключает увеличения количества ошибок в работе.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6) Такие сотрудники менее мотивированы к работе, у них начинается негативное отношение к работе в целом, и в результате может снизиться лояльность к учреждению.</w:t>
      </w:r>
    </w:p>
    <w:p w:rsidR="00C02220" w:rsidRPr="00C02220" w:rsidRDefault="00C02220" w:rsidP="00C0222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7) И, наконец, как крайняя степень развития синдрома - увольнение сотрудника. И здесь стоит отметить, что все те, кто склонен к эмоциональному выгоранию, чаще всего являются ответственными сотрудниками, которые работают с энтузиазмом. Поэтому, вовремя не заметив эти симптомы и не приняв мер, директор можете потерять ценный персонал.</w:t>
      </w:r>
    </w:p>
    <w:p w:rsidR="00C02220" w:rsidRPr="00C02220" w:rsidRDefault="00C02220" w:rsidP="00C02220">
      <w:pPr>
        <w:pStyle w:val="a6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Рассмотрим несколько рекомендаций по предотвращению эмоционального выгорания для учителей:</w:t>
      </w:r>
    </w:p>
    <w:p w:rsidR="00C02220" w:rsidRPr="00C02220" w:rsidRDefault="00C02220" w:rsidP="00C02220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Не нужно бояться сделать что-то не так, не нужно принимать все близко к сердцу, следует избегать чрезмерной эмоциональности.</w:t>
      </w:r>
    </w:p>
    <w:p w:rsidR="00C02220" w:rsidRPr="00C02220" w:rsidRDefault="00C02220" w:rsidP="00C02220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Необходимо выделять достаточное количество времени для сна и отдыха</w:t>
      </w:r>
    </w:p>
    <w:p w:rsidR="00C02220" w:rsidRPr="00C02220" w:rsidRDefault="00C02220" w:rsidP="00C02220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Как вариант, ведите дневник достижений и радостей, в конце каждого дня записывайте чему вы научились и как этот опыт может помочь вам в будущем, записывайте как вы меняете мир в лучшую сторону благодаря вашей работе.</w:t>
      </w:r>
    </w:p>
    <w:p w:rsidR="00C02220" w:rsidRPr="00C02220" w:rsidRDefault="00C02220" w:rsidP="00C02220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Составьте список задач, выполнение которых приносит радость</w:t>
      </w:r>
    </w:p>
    <w:p w:rsidR="00C02220" w:rsidRPr="00C02220" w:rsidRDefault="00C02220" w:rsidP="00C02220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Составьте методичку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лайф-хаков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 по вашей работе, </w:t>
      </w:r>
      <w:proofErr w:type="gramStart"/>
      <w:r w:rsidRPr="00C02220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C02220">
        <w:rPr>
          <w:rFonts w:ascii="Times New Roman" w:hAnsi="Times New Roman" w:cs="Times New Roman"/>
          <w:sz w:val="24"/>
          <w:szCs w:val="24"/>
        </w:rPr>
        <w:t xml:space="preserve"> как бы вы могли интересно рассказать в соц. Сетях о том, чем вы занимаетесь.</w:t>
      </w:r>
    </w:p>
    <w:p w:rsidR="00C02220" w:rsidRPr="00C02220" w:rsidRDefault="00C02220" w:rsidP="00C02220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Перестаньте жить чужой жизнью, не завидуйте другим, а лучше развивайте себя, чтобы завидовали вам.</w:t>
      </w:r>
    </w:p>
    <w:p w:rsidR="00C02220" w:rsidRPr="00C02220" w:rsidRDefault="00C02220" w:rsidP="00C02220">
      <w:pPr>
        <w:pStyle w:val="a6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Балуйте себя какими-либо мелочами: вкусный ужин после работы, любимое хобби, спорт, танцы, прогулка, встреча с друзьями и т.д. </w:t>
      </w:r>
    </w:p>
    <w:p w:rsidR="00C02220" w:rsidRPr="00C02220" w:rsidRDefault="00C02220" w:rsidP="00C02220">
      <w:pPr>
        <w:spacing w:line="36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0222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Обезопасить сотрудников от эмоционального выгорания на работе — значит обеспечить своему учреждению процветание и продуктивную работу на долгие годы. </w:t>
      </w:r>
    </w:p>
    <w:p w:rsidR="00C02220" w:rsidRPr="00C02220" w:rsidRDefault="00C02220" w:rsidP="00C02220">
      <w:pPr>
        <w:pStyle w:val="a6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Таким образом, целенаправленная работа по профилактике и коррекции эмоционального выгорания должна стать одной из значимых характеристик </w:t>
      </w:r>
      <w:r w:rsidRPr="00C02220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профессиональной компетентности. Предоставляя достаточные знания об общих профессиональных деформациях и разрушениях, риск эмоционального выгорания может быть значительно снижен. Изучение условий возникновения синдрома эмоционального выгорания имеет большое значение, поскольку позволит четко определить границы этого явления и разработать подходы и методы его преодоления. Руководству школы важно предотвращать эмоциональное выгорание своих сотрудников, </w:t>
      </w:r>
      <w:r w:rsidRPr="00C02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хорошее управление образовательной организацией </w:t>
      </w:r>
      <w:proofErr w:type="spellStart"/>
      <w:r w:rsidRPr="00C02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профилактирует</w:t>
      </w:r>
      <w:proofErr w:type="spellEnd"/>
      <w:r w:rsidRPr="00C02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эмоциональное выгорание.</w:t>
      </w:r>
    </w:p>
    <w:p w:rsidR="00C02220" w:rsidRPr="00C02220" w:rsidRDefault="00C02220" w:rsidP="00C0222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1080338"/>
      <w:r w:rsidRPr="00C02220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</w:t>
      </w:r>
      <w:bookmarkEnd w:id="1"/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Ананьев Б.Г. Избранные труды по психологии: в 2-х томах / [Текст] /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Б.Г.Ананьев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>; под ред. Н.А. Логинова. – СПб: СПбГУ, 2007. – 412 с.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Бабич О. И. Профилактика синдрома профессионального выгорания педагогов. Диагностика, тренинги, упражнения. — М.: Учитель, 2014. — 122 с.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Безносов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 С. П. Профессиональная деформация личности. — СПб: Речь, 2009. — 272 с.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Бойко В. В. Синдром «эмоционального выгорания в профессиональном общении.: СПб.: 1999. 99-105 с. 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Бойко В.В. Социально–психологический климат коллектива и личность [Текст] / В.В. Бойко, А.Г. Ковалев, В.Н. Панферов. – СПб.: Питер, 2009. – 207с. 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Бойко В.В. Энергия эмоций в общении: взгляд на себя и на других [Текст] / В.В. Бойко. – М.: Наука, 2010. – 154 с.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Борисова М.В.,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Ансимова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 Н.П. «Основные направления профилактики и коррекции эмоционального выгорания», режим доступа: https://cyberleninka.ru/article/n/osnovnye-napravleniya-profilaktiki-i-korrektsii-professionalnogo-vygoraniya/viewer (дата обращения: </w:t>
      </w:r>
      <w:proofErr w:type="gramStart"/>
      <w:r w:rsidRPr="00C02220">
        <w:rPr>
          <w:rFonts w:ascii="Times New Roman" w:hAnsi="Times New Roman" w:cs="Times New Roman"/>
          <w:sz w:val="24"/>
          <w:szCs w:val="24"/>
        </w:rPr>
        <w:t>17.10.2022 )</w:t>
      </w:r>
      <w:proofErr w:type="gramEnd"/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 Б.С. Смысловая сфера личности // Психология личности в трудах отечественных психологов [Текст] / Б.С.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>. – СПб.: Питер, 2000. – С. 130–139.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>Власова Л.А., «Эмоциональное выгорание - симптомы и лечение», статья 2020 Режим доступа: https://probolezny.ru/emocionalnoe-vygoranie/ (дата обращения: 11.10.2022)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Водопьянова Н.Е. Исследование профессиональных деформаций представителей профессий, относящихся к типу «человек – человек» [Текст] /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Н.Е.Водопьянова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 xml:space="preserve">, Н.С. Ковальчук. – СПб.: СПБГУ, 2008. – 154 с. </w:t>
      </w:r>
    </w:p>
    <w:p w:rsidR="00C02220" w:rsidRPr="00C02220" w:rsidRDefault="00C02220" w:rsidP="00C02220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220">
        <w:rPr>
          <w:rFonts w:ascii="Times New Roman" w:hAnsi="Times New Roman" w:cs="Times New Roman"/>
          <w:sz w:val="24"/>
          <w:szCs w:val="24"/>
        </w:rPr>
        <w:t xml:space="preserve">Выготский Л.С. Педагогическая психология [Текст] / Под ред. </w:t>
      </w:r>
      <w:proofErr w:type="spellStart"/>
      <w:r w:rsidRPr="00C02220">
        <w:rPr>
          <w:rFonts w:ascii="Times New Roman" w:hAnsi="Times New Roman" w:cs="Times New Roman"/>
          <w:sz w:val="24"/>
          <w:szCs w:val="24"/>
        </w:rPr>
        <w:t>В.В.Давыдова</w:t>
      </w:r>
      <w:proofErr w:type="spellEnd"/>
      <w:r w:rsidRPr="00C02220">
        <w:rPr>
          <w:rFonts w:ascii="Times New Roman" w:hAnsi="Times New Roman" w:cs="Times New Roman"/>
          <w:sz w:val="24"/>
          <w:szCs w:val="24"/>
        </w:rPr>
        <w:t>. – М.: Педагогика-Пресс, 1999. – 536</w:t>
      </w:r>
    </w:p>
    <w:p w:rsidR="00C02220" w:rsidRPr="00C02220" w:rsidRDefault="00C02220" w:rsidP="00C02220">
      <w:pPr>
        <w:rPr>
          <w:rFonts w:ascii="Times New Roman" w:hAnsi="Times New Roman" w:cs="Times New Roman"/>
          <w:sz w:val="24"/>
          <w:szCs w:val="24"/>
        </w:rPr>
      </w:pPr>
    </w:p>
    <w:sectPr w:rsidR="00C02220" w:rsidRPr="00C0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022"/>
    <w:multiLevelType w:val="hybridMultilevel"/>
    <w:tmpl w:val="8B10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8365CD"/>
    <w:multiLevelType w:val="hybridMultilevel"/>
    <w:tmpl w:val="5C10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73F9"/>
    <w:multiLevelType w:val="hybridMultilevel"/>
    <w:tmpl w:val="F1141E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E"/>
    <w:rsid w:val="0086644F"/>
    <w:rsid w:val="009C62BE"/>
    <w:rsid w:val="00C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4602"/>
  <w15:chartTrackingRefBased/>
  <w15:docId w15:val="{F51DF67B-27FB-45B3-93A5-81FAE6C0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2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2220"/>
    <w:rPr>
      <w:i/>
      <w:iCs/>
    </w:rPr>
  </w:style>
  <w:style w:type="table" w:styleId="a4">
    <w:name w:val="Table Grid"/>
    <w:basedOn w:val="a1"/>
    <w:uiPriority w:val="39"/>
    <w:rsid w:val="00C0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02220"/>
    <w:rPr>
      <w:b/>
      <w:bCs/>
    </w:rPr>
  </w:style>
  <w:style w:type="paragraph" w:styleId="a6">
    <w:name w:val="List Paragraph"/>
    <w:basedOn w:val="a"/>
    <w:uiPriority w:val="34"/>
    <w:qFormat/>
    <w:rsid w:val="00C022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C0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Харина</dc:creator>
  <cp:keywords/>
  <dc:description/>
  <cp:lastModifiedBy>Ольга Харина</cp:lastModifiedBy>
  <cp:revision>2</cp:revision>
  <dcterms:created xsi:type="dcterms:W3CDTF">2023-01-13T19:19:00Z</dcterms:created>
  <dcterms:modified xsi:type="dcterms:W3CDTF">2023-01-13T19:27:00Z</dcterms:modified>
</cp:coreProperties>
</file>