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5CA60" w14:textId="77777777" w:rsidR="001606C1" w:rsidRPr="00122345" w:rsidRDefault="00AF276C" w:rsidP="00671ACA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Согласно исследованиям психологов, младший школьный возраст, является подходящим временем для формирования музыкального, а именно, полифонического мышления ребенка. Под воздействием окружающей музыкальной среды к 5-6-летнему возрасту у ребенка складывается гомофонный тип мышления. Задача педагога - расширить и обогатить представления ребенка о музыке, поспособствовать формированию и развитию его полифонического мышления. </w:t>
      </w:r>
    </w:p>
    <w:p w14:paraId="3B11B664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Именно младший школьный возраст заключает в себе значительный потенциал и благоприятное время для развития умственных способностей детей. Период детства — это самое подходящее </w:t>
      </w:r>
      <w:proofErr w:type="gramStart"/>
      <w:r w:rsidRPr="00122345">
        <w:rPr>
          <w:sz w:val="24"/>
          <w:szCs w:val="24"/>
        </w:rPr>
        <w:t>время  для</w:t>
      </w:r>
      <w:proofErr w:type="gramEnd"/>
      <w:r w:rsidRPr="00122345">
        <w:rPr>
          <w:sz w:val="24"/>
          <w:szCs w:val="24"/>
        </w:rPr>
        <w:t xml:space="preserve"> воспитательных воздействий. Этот период отличает доверчивое подчинение авторитетности старшего, высокая восприимчивость, бдительность. В это время главные психические функции достигают высокого уровня, что становится основой для дальнейших качественных приобретений психики. В этом возрасте дети восприимчивы и впечатлительны, что </w:t>
      </w:r>
      <w:proofErr w:type="gramStart"/>
      <w:r w:rsidRPr="00122345">
        <w:rPr>
          <w:sz w:val="24"/>
          <w:szCs w:val="24"/>
        </w:rPr>
        <w:t>гарантирует  активное</w:t>
      </w:r>
      <w:proofErr w:type="gramEnd"/>
      <w:r w:rsidRPr="00122345">
        <w:rPr>
          <w:sz w:val="24"/>
          <w:szCs w:val="24"/>
        </w:rPr>
        <w:t xml:space="preserve"> личностное и когнитивное развитие детей, а также формирует вероятность воспитания и развития полифонических музыкальных способностей.</w:t>
      </w:r>
    </w:p>
    <w:p w14:paraId="318EFB5D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>Комплексное развитие детского интеллекта в младшем школьном возрасте протекает в различных направлениях:</w:t>
      </w:r>
    </w:p>
    <w:p w14:paraId="554DDAE0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>- овладение и интенсивное применение речи как средства мышления;</w:t>
      </w:r>
    </w:p>
    <w:p w14:paraId="26D2B724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- объединение и </w:t>
      </w:r>
      <w:proofErr w:type="spellStart"/>
      <w:r w:rsidRPr="00122345">
        <w:rPr>
          <w:sz w:val="24"/>
          <w:szCs w:val="24"/>
        </w:rPr>
        <w:t>взаимообогащающее</w:t>
      </w:r>
      <w:proofErr w:type="spellEnd"/>
      <w:r w:rsidRPr="00122345">
        <w:rPr>
          <w:sz w:val="24"/>
          <w:szCs w:val="24"/>
        </w:rPr>
        <w:t xml:space="preserve"> воздействие всех видов мышления: наглядно-действенного, наглядно-образного и словесно логического.</w:t>
      </w:r>
    </w:p>
    <w:p w14:paraId="7CC8ABE7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>Основные разновидности деятельности, которыми чаще всего занят ребенок младшего школьного возраста в школе и дома: учение, труд, общение и игра.</w:t>
      </w:r>
    </w:p>
    <w:p w14:paraId="3977B63A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>В ходе формирования полифонического мышления, при развитие музыкально-полифонических способностей педагог обязан быть особенно внимательным, исходить из возрастных особенностей ребенка, но кроме того разумно - индивидуального подхода, находиться в позициях дифференцированного подхода. Педагог обязан знать возрастные особенности ребенка, однако подход к каждому ребенку обязан быть индивидуальным.</w:t>
      </w:r>
    </w:p>
    <w:p w14:paraId="4096ABE8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Полифонические музыкальные способности являются сложнейшей структурой. Формирование одной сенсомоторной музыкальной способности немыслимо в обособленности от других сенсомоторных способностей. </w:t>
      </w:r>
      <w:proofErr w:type="spellStart"/>
      <w:r w:rsidRPr="00122345">
        <w:rPr>
          <w:sz w:val="24"/>
          <w:szCs w:val="24"/>
        </w:rPr>
        <w:t>Звуковысотный</w:t>
      </w:r>
      <w:proofErr w:type="spellEnd"/>
      <w:r w:rsidRPr="00122345">
        <w:rPr>
          <w:sz w:val="24"/>
          <w:szCs w:val="24"/>
        </w:rPr>
        <w:t>, ладовый, тембровый слух, чувство ритма, темпа, метра, интервальный, динамический слух, штрихи, полифонические способности — компоненты подструктуры музыкальных сенсомоторных способностей.</w:t>
      </w:r>
    </w:p>
    <w:p w14:paraId="6F4DBF24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lastRenderedPageBreak/>
        <w:t>В структуру полифонических музыкальных способностей входит: высокий уровень координации движения и распределение внимания. Полифонические музыкальные способности есть свойство функциональных систем, которые реализуют отдельные психические функции, имеющих индивидуальную меру выраженности, проявляющуюся в успешности и качественном своеобразии полифонического воспитания в ходе постижения полифонии. Функциональный уровень полифонических музыкальных способностей основывается на определенном уровне развития распределения внимания и высоком уровне развития координации движений, слуха и голоса.</w:t>
      </w:r>
    </w:p>
    <w:p w14:paraId="14AABC72" w14:textId="77777777" w:rsidR="001606C1" w:rsidRPr="00122345" w:rsidRDefault="00AF276C">
      <w:pPr>
        <w:rPr>
          <w:i/>
          <w:iCs/>
          <w:sz w:val="24"/>
          <w:szCs w:val="24"/>
        </w:rPr>
      </w:pPr>
      <w:r w:rsidRPr="00122345">
        <w:rPr>
          <w:i/>
          <w:iCs/>
          <w:sz w:val="24"/>
          <w:szCs w:val="24"/>
        </w:rPr>
        <w:t>Этапы разучивания полифонической пьесы:</w:t>
      </w:r>
    </w:p>
    <w:p w14:paraId="750C1855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>1</w:t>
      </w:r>
      <w:r w:rsidRPr="00122345">
        <w:rPr>
          <w:b/>
          <w:sz w:val="24"/>
          <w:szCs w:val="24"/>
        </w:rPr>
        <w:t>.Ознако</w:t>
      </w:r>
      <w:r w:rsidR="00436BC2" w:rsidRPr="00122345">
        <w:rPr>
          <w:b/>
          <w:sz w:val="24"/>
          <w:szCs w:val="24"/>
        </w:rPr>
        <w:t xml:space="preserve">мление с сочинение в целом </w:t>
      </w:r>
    </w:p>
    <w:p w14:paraId="6C0E7A8C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Прежде всего необходимо познакомить ученика с произведением перед </w:t>
      </w:r>
      <w:proofErr w:type="gramStart"/>
      <w:r w:rsidRPr="00122345">
        <w:rPr>
          <w:sz w:val="24"/>
          <w:szCs w:val="24"/>
        </w:rPr>
        <w:t>тем</w:t>
      </w:r>
      <w:proofErr w:type="gramEnd"/>
      <w:r w:rsidRPr="00122345">
        <w:rPr>
          <w:sz w:val="24"/>
          <w:szCs w:val="24"/>
        </w:rPr>
        <w:t xml:space="preserve"> как начать работу над полифонией. Ученику следует ознакомится с содержанием, характером, формой произведения и выразительными свойствами. Рекомендуется игра педагога в ансамбле с учеником произведений двухголосного склада — одна из форм ознакомления с сочинений в младших классах. Педагогу нужно постараться сделать процесс ознакомления не как формальный процесс, а увлекательным и интересным, но вместе с тем понятным и доступным. </w:t>
      </w:r>
    </w:p>
    <w:p w14:paraId="02804EDD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2. </w:t>
      </w:r>
      <w:r w:rsidRPr="00122345">
        <w:rPr>
          <w:b/>
          <w:bCs/>
          <w:sz w:val="24"/>
          <w:szCs w:val="24"/>
        </w:rPr>
        <w:t>Разбор произведения</w:t>
      </w:r>
    </w:p>
    <w:p w14:paraId="0F5E2D75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Разбор произведения- нельзя перегружать теорией, все должно быть в комплексе теория + практика (исполнение). </w:t>
      </w:r>
    </w:p>
    <w:p w14:paraId="2B02ABB0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При разборе несложных двухголосных полифонических произведений, нужно сразу же показать ученику, где проходит тема. Вместе с учеником проанализировать: характер темы и сложности ее исполнения. </w:t>
      </w:r>
    </w:p>
    <w:p w14:paraId="208142AD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>3.</w:t>
      </w:r>
      <w:r w:rsidRPr="00122345">
        <w:rPr>
          <w:b/>
          <w:bCs/>
          <w:sz w:val="24"/>
          <w:szCs w:val="24"/>
        </w:rPr>
        <w:t>Разделение его на отрезки</w:t>
      </w:r>
    </w:p>
    <w:p w14:paraId="19E7A21E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>Разделение произведения на отрезки — педагог вместе с учащимся выделяет основные крупные разделы произведения, затем внутри каждого крупного раздела намечают меньшие часть. Части могут быть разными по величине, в первую очередь, это зависит от сложности исполняемого произведения и конечно же, способностей учащегося.</w:t>
      </w:r>
    </w:p>
    <w:p w14:paraId="6643265F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>4.</w:t>
      </w:r>
      <w:r w:rsidR="00436BC2" w:rsidRPr="00122345">
        <w:rPr>
          <w:b/>
          <w:bCs/>
          <w:sz w:val="24"/>
          <w:szCs w:val="24"/>
        </w:rPr>
        <w:t xml:space="preserve">Работа над голосоведением </w:t>
      </w:r>
    </w:p>
    <w:p w14:paraId="392403AC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Один из важнейших этапов разучивания полифонии - работа над голосоведением. Начинается эта работа с тщательного проигрывания отдельных голосов в пределах наиболее коротких отрезков произведения с постепенным охватом все больших построений вплоть до законченного раздела. Педагогу следует акцентировать внимание на динамические нюансы и штрихи, соответствующие смысловому значению мелодии. В </w:t>
      </w:r>
      <w:r w:rsidRPr="00122345">
        <w:rPr>
          <w:sz w:val="24"/>
          <w:szCs w:val="24"/>
        </w:rPr>
        <w:lastRenderedPageBreak/>
        <w:t>двухголосных произведениях потребуется кропотливая работа над каждым голосом. После уяснения роли каждого голоса, следует переходить к работе над соединением голосов.</w:t>
      </w:r>
    </w:p>
    <w:p w14:paraId="35ADAC4F" w14:textId="77777777" w:rsidR="001606C1" w:rsidRPr="00122345" w:rsidRDefault="00AF276C">
      <w:pPr>
        <w:rPr>
          <w:b/>
          <w:bCs/>
          <w:sz w:val="24"/>
          <w:szCs w:val="24"/>
        </w:rPr>
      </w:pPr>
      <w:r w:rsidRPr="00122345">
        <w:rPr>
          <w:b/>
          <w:bCs/>
          <w:sz w:val="24"/>
          <w:szCs w:val="24"/>
        </w:rPr>
        <w:t>5.Точная аппликатура.</w:t>
      </w:r>
    </w:p>
    <w:p w14:paraId="62B82FD5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Как и в любом музыкальном произведение, большую роль играет точная аппликатура. В первую очередь, необходимо направить внимание на музыкально-смысловую роль аппликатуры, ее воздействие на интонационную и ритмическую выразительность звучания, на певучесть и плавность голосоведения. Правильная игра полифонии – прежде всего игра с безошибочным ритмом. </w:t>
      </w:r>
    </w:p>
    <w:p w14:paraId="4F0FF61D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>Педагог должен приобщить учащегося к грамотному разучиванию и работе над полифоническим произведением.  Одна их задач педагога фортепианного гласа — задача научить учащегося полноценно воспринимать полифоническое сочинение, ощущать художественный смысл полифонических приемов.</w:t>
      </w:r>
    </w:p>
    <w:p w14:paraId="32619A6A" w14:textId="77777777" w:rsidR="001606C1" w:rsidRPr="00122345" w:rsidRDefault="00AF276C">
      <w:pPr>
        <w:rPr>
          <w:sz w:val="24"/>
          <w:szCs w:val="24"/>
        </w:rPr>
      </w:pPr>
      <w:r w:rsidRPr="00122345">
        <w:rPr>
          <w:sz w:val="24"/>
          <w:szCs w:val="24"/>
        </w:rPr>
        <w:t xml:space="preserve">Специфика методов, благодаря которым осуществляется </w:t>
      </w:r>
      <w:proofErr w:type="gramStart"/>
      <w:r w:rsidRPr="00122345">
        <w:rPr>
          <w:sz w:val="24"/>
          <w:szCs w:val="24"/>
        </w:rPr>
        <w:t>формирование  и</w:t>
      </w:r>
      <w:proofErr w:type="gramEnd"/>
      <w:r w:rsidRPr="00122345">
        <w:rPr>
          <w:sz w:val="24"/>
          <w:szCs w:val="24"/>
        </w:rPr>
        <w:t xml:space="preserve"> развитие полифонических способностей, объясняется потребностью в организации собственной музыкально-творческой практики обучающихся. Роль учителя на уроках, направленных на полифоническое воспитание детей младшего школьного возраста заключается в профессиональной педагогической деятельности, стимулирующей формирование и развитие полифонических способностей. Только при условиях специально организованного обучения возможно эффективное развитие музыкальных способностей у учащихся.</w:t>
      </w:r>
    </w:p>
    <w:p w14:paraId="656DB337" w14:textId="77777777" w:rsidR="001606C1" w:rsidRPr="00122345" w:rsidRDefault="001606C1">
      <w:pPr>
        <w:rPr>
          <w:sz w:val="24"/>
          <w:szCs w:val="24"/>
        </w:rPr>
      </w:pPr>
    </w:p>
    <w:p w14:paraId="3C813599" w14:textId="77777777" w:rsidR="001606C1" w:rsidRPr="00122345" w:rsidRDefault="001606C1">
      <w:pPr>
        <w:rPr>
          <w:sz w:val="24"/>
          <w:szCs w:val="24"/>
        </w:rPr>
      </w:pPr>
    </w:p>
    <w:p w14:paraId="43F208A5" w14:textId="77777777" w:rsidR="001606C1" w:rsidRPr="00122345" w:rsidRDefault="001606C1">
      <w:pPr>
        <w:rPr>
          <w:sz w:val="24"/>
          <w:szCs w:val="24"/>
        </w:rPr>
      </w:pPr>
    </w:p>
    <w:p w14:paraId="37428885" w14:textId="77777777" w:rsidR="001606C1" w:rsidRPr="00122345" w:rsidRDefault="001606C1">
      <w:pPr>
        <w:rPr>
          <w:sz w:val="24"/>
          <w:szCs w:val="24"/>
        </w:rPr>
      </w:pPr>
    </w:p>
    <w:p w14:paraId="5815CEB7" w14:textId="77777777" w:rsidR="0061765B" w:rsidRPr="00122345" w:rsidRDefault="0061765B">
      <w:pPr>
        <w:rPr>
          <w:sz w:val="24"/>
          <w:szCs w:val="24"/>
        </w:rPr>
      </w:pPr>
    </w:p>
    <w:p w14:paraId="6AEB1E13" w14:textId="77777777" w:rsidR="0061765B" w:rsidRPr="00122345" w:rsidRDefault="0061765B">
      <w:pPr>
        <w:rPr>
          <w:sz w:val="24"/>
          <w:szCs w:val="24"/>
        </w:rPr>
      </w:pPr>
    </w:p>
    <w:p w14:paraId="31901A2A" w14:textId="77777777" w:rsidR="0061765B" w:rsidRPr="00122345" w:rsidRDefault="0061765B">
      <w:pPr>
        <w:rPr>
          <w:sz w:val="24"/>
          <w:szCs w:val="24"/>
        </w:rPr>
      </w:pPr>
    </w:p>
    <w:p w14:paraId="78A070DE" w14:textId="77777777" w:rsidR="0061765B" w:rsidRPr="00122345" w:rsidRDefault="0061765B">
      <w:pPr>
        <w:rPr>
          <w:sz w:val="24"/>
          <w:szCs w:val="24"/>
        </w:rPr>
      </w:pPr>
    </w:p>
    <w:p w14:paraId="10B0DB49" w14:textId="77777777" w:rsidR="0061765B" w:rsidRPr="00122345" w:rsidRDefault="0061765B">
      <w:pPr>
        <w:rPr>
          <w:sz w:val="24"/>
          <w:szCs w:val="24"/>
        </w:rPr>
      </w:pPr>
    </w:p>
    <w:p w14:paraId="05AE9C03" w14:textId="77777777" w:rsidR="0061765B" w:rsidRPr="00122345" w:rsidRDefault="0061765B">
      <w:pPr>
        <w:rPr>
          <w:sz w:val="24"/>
          <w:szCs w:val="24"/>
        </w:rPr>
      </w:pPr>
    </w:p>
    <w:p w14:paraId="2616D33F" w14:textId="77777777" w:rsidR="0061765B" w:rsidRPr="00122345" w:rsidRDefault="0061765B">
      <w:pPr>
        <w:rPr>
          <w:sz w:val="24"/>
          <w:szCs w:val="24"/>
        </w:rPr>
      </w:pPr>
    </w:p>
    <w:p w14:paraId="6C8C254C" w14:textId="77777777" w:rsidR="0061765B" w:rsidRPr="00122345" w:rsidRDefault="0061765B">
      <w:pPr>
        <w:rPr>
          <w:sz w:val="24"/>
          <w:szCs w:val="24"/>
        </w:rPr>
      </w:pPr>
    </w:p>
    <w:p w14:paraId="265C2021" w14:textId="77777777" w:rsidR="0061765B" w:rsidRDefault="0061765B" w:rsidP="00122345">
      <w:pPr>
        <w:ind w:firstLine="0"/>
      </w:pPr>
    </w:p>
    <w:p w14:paraId="05098291" w14:textId="77777777" w:rsidR="0061765B" w:rsidRPr="00122345" w:rsidRDefault="0061765B" w:rsidP="0061765B">
      <w:pPr>
        <w:jc w:val="center"/>
        <w:rPr>
          <w:sz w:val="24"/>
          <w:szCs w:val="24"/>
        </w:rPr>
      </w:pPr>
      <w:r w:rsidRPr="00122345">
        <w:rPr>
          <w:b/>
          <w:bCs/>
          <w:sz w:val="24"/>
          <w:szCs w:val="24"/>
        </w:rPr>
        <w:lastRenderedPageBreak/>
        <w:t>СПИСОК ИСПОЛЬЗОВАННОЙ ЛИТЕРАТУРЫ</w:t>
      </w:r>
    </w:p>
    <w:p w14:paraId="58E2AC1F" w14:textId="77777777" w:rsidR="0061765B" w:rsidRPr="00122345" w:rsidRDefault="0061765B" w:rsidP="0061765B">
      <w:pPr>
        <w:pStyle w:val="Textbody"/>
        <w:tabs>
          <w:tab w:val="left" w:pos="0"/>
        </w:tabs>
        <w:spacing w:line="360" w:lineRule="auto"/>
        <w:ind w:firstLine="0"/>
      </w:pPr>
    </w:p>
    <w:p w14:paraId="0AF20AFD" w14:textId="77777777" w:rsidR="0061765B" w:rsidRPr="00122345" w:rsidRDefault="0061765B" w:rsidP="0061765B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122345">
        <w:rPr>
          <w:color w:val="000000"/>
          <w:sz w:val="24"/>
          <w:szCs w:val="24"/>
        </w:rPr>
        <w:t xml:space="preserve">  Алексеев, А. Д. Методика обучения игре на фортепиано / А. Д. Алексеев. -3-е изд.  – М.: Музыка, 1978.</w:t>
      </w:r>
    </w:p>
    <w:p w14:paraId="029C4AB4" w14:textId="77777777" w:rsidR="0061765B" w:rsidRPr="00122345" w:rsidRDefault="0061765B" w:rsidP="0061765B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122345">
        <w:rPr>
          <w:color w:val="000000"/>
          <w:sz w:val="24"/>
          <w:szCs w:val="24"/>
        </w:rPr>
        <w:t xml:space="preserve"> Баренбойм, Л. А. Музыкальная педагогика и исполнительство /Л. А. </w:t>
      </w:r>
      <w:proofErr w:type="gramStart"/>
      <w:r w:rsidRPr="00122345">
        <w:rPr>
          <w:color w:val="000000"/>
          <w:sz w:val="24"/>
          <w:szCs w:val="24"/>
        </w:rPr>
        <w:t>Баренбойм.-</w:t>
      </w:r>
      <w:proofErr w:type="gramEnd"/>
      <w:r w:rsidRPr="00122345">
        <w:rPr>
          <w:color w:val="000000"/>
          <w:sz w:val="24"/>
          <w:szCs w:val="24"/>
        </w:rPr>
        <w:t xml:space="preserve"> Л., 1974</w:t>
      </w:r>
    </w:p>
    <w:p w14:paraId="64B97695" w14:textId="77777777" w:rsidR="00122345" w:rsidRDefault="0061765B" w:rsidP="00122345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122345">
        <w:rPr>
          <w:color w:val="000000"/>
          <w:sz w:val="24"/>
          <w:szCs w:val="24"/>
        </w:rPr>
        <w:t xml:space="preserve"> Баринова, М.   О развитии творческих способностей ученика /М. </w:t>
      </w:r>
      <w:proofErr w:type="gramStart"/>
      <w:r w:rsidRPr="00122345">
        <w:rPr>
          <w:color w:val="000000"/>
          <w:sz w:val="24"/>
          <w:szCs w:val="24"/>
        </w:rPr>
        <w:t>Баринова.-</w:t>
      </w:r>
      <w:proofErr w:type="gramEnd"/>
      <w:r w:rsidRPr="00122345">
        <w:rPr>
          <w:color w:val="000000"/>
          <w:sz w:val="24"/>
          <w:szCs w:val="24"/>
        </w:rPr>
        <w:t xml:space="preserve">   Л., 1961</w:t>
      </w:r>
    </w:p>
    <w:p w14:paraId="313C1305" w14:textId="77777777" w:rsidR="00122345" w:rsidRDefault="00122345" w:rsidP="00122345">
      <w:pPr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1765B" w:rsidRPr="00122345">
        <w:rPr>
          <w:color w:val="000000"/>
          <w:sz w:val="24"/>
          <w:szCs w:val="24"/>
        </w:rPr>
        <w:t xml:space="preserve">Воронова, Т. Н. К вопросу о музыкальном мышлении / Т. Н. </w:t>
      </w:r>
      <w:proofErr w:type="gramStart"/>
      <w:r w:rsidR="0061765B" w:rsidRPr="00122345">
        <w:rPr>
          <w:color w:val="000000"/>
          <w:sz w:val="24"/>
          <w:szCs w:val="24"/>
        </w:rPr>
        <w:t>Воронова  /</w:t>
      </w:r>
      <w:proofErr w:type="gramEnd"/>
      <w:r w:rsidR="0061765B" w:rsidRPr="00122345">
        <w:rPr>
          <w:color w:val="000000"/>
          <w:sz w:val="24"/>
          <w:szCs w:val="24"/>
        </w:rPr>
        <w:t>/Проблемы фортепьянной педагогики. - М.: МГПИ им. В. И. Ленина, 1991. - С. 64 — 70.</w:t>
      </w:r>
    </w:p>
    <w:p w14:paraId="7EF95997" w14:textId="6D3213EC" w:rsidR="00122345" w:rsidRPr="00122345" w:rsidRDefault="00122345" w:rsidP="00122345">
      <w:pPr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1765B" w:rsidRPr="00122345">
        <w:rPr>
          <w:color w:val="000000"/>
          <w:sz w:val="24"/>
          <w:szCs w:val="24"/>
        </w:rPr>
        <w:t>Восприятие музыки: сборник статей /под ред. В. Н. Максимова. – М.: Музыка, 1980</w:t>
      </w:r>
    </w:p>
    <w:p w14:paraId="4438A6DC" w14:textId="3EEEE0C7" w:rsidR="0061765B" w:rsidRPr="00122345" w:rsidRDefault="00122345" w:rsidP="00122345">
      <w:pPr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1765B" w:rsidRPr="00122345">
        <w:rPr>
          <w:color w:val="000000"/>
          <w:sz w:val="24"/>
          <w:szCs w:val="24"/>
        </w:rPr>
        <w:t xml:space="preserve"> Выготский, Л. С. Психология искусства / Л. С. Выготский. - М.: Искусство, 1986</w:t>
      </w:r>
    </w:p>
    <w:p w14:paraId="7F59EED8" w14:textId="77777777" w:rsidR="001606C1" w:rsidRPr="00122345" w:rsidRDefault="001606C1">
      <w:pPr>
        <w:ind w:firstLine="0"/>
        <w:rPr>
          <w:sz w:val="24"/>
          <w:szCs w:val="24"/>
        </w:rPr>
      </w:pPr>
    </w:p>
    <w:sectPr w:rsidR="001606C1" w:rsidRPr="00122345" w:rsidSect="00C12BDB">
      <w:headerReference w:type="default" r:id="rId7"/>
      <w:pgSz w:w="11906" w:h="16838"/>
      <w:pgMar w:top="1559" w:right="851" w:bottom="1314" w:left="1701" w:header="567" w:footer="0" w:gutter="0"/>
      <w:pgNumType w:start="3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0C8E" w14:textId="77777777" w:rsidR="00C12BDB" w:rsidRDefault="00C12BDB">
      <w:pPr>
        <w:spacing w:line="240" w:lineRule="auto"/>
      </w:pPr>
      <w:r>
        <w:separator/>
      </w:r>
    </w:p>
  </w:endnote>
  <w:endnote w:type="continuationSeparator" w:id="0">
    <w:p w14:paraId="6D54F1A2" w14:textId="77777777" w:rsidR="00C12BDB" w:rsidRDefault="00C12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Times New Roman"/>
    <w:charset w:val="CC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A8D8" w14:textId="77777777" w:rsidR="00C12BDB" w:rsidRDefault="00C12BDB">
      <w:pPr>
        <w:spacing w:line="240" w:lineRule="auto"/>
      </w:pPr>
      <w:r>
        <w:separator/>
      </w:r>
    </w:p>
  </w:footnote>
  <w:footnote w:type="continuationSeparator" w:id="0">
    <w:p w14:paraId="460DD6AB" w14:textId="77777777" w:rsidR="00C12BDB" w:rsidRDefault="00C12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560881"/>
      <w:docPartObj>
        <w:docPartGallery w:val="Page Numbers (Top of Page)"/>
        <w:docPartUnique/>
      </w:docPartObj>
    </w:sdtPr>
    <w:sdtContent>
      <w:p w14:paraId="0ECC0314" w14:textId="77777777" w:rsidR="00605E19" w:rsidRDefault="00605E1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9B3">
          <w:rPr>
            <w:noProof/>
          </w:rPr>
          <w:t>25</w:t>
        </w:r>
        <w:r>
          <w:fldChar w:fldCharType="end"/>
        </w:r>
      </w:p>
    </w:sdtContent>
  </w:sdt>
  <w:p w14:paraId="439ED129" w14:textId="77777777" w:rsidR="001606C1" w:rsidRDefault="001606C1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4FF9"/>
    <w:multiLevelType w:val="multilevel"/>
    <w:tmpl w:val="8DBCD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F72F9D"/>
    <w:multiLevelType w:val="multilevel"/>
    <w:tmpl w:val="9BA0B304"/>
    <w:lvl w:ilvl="0">
      <w:start w:val="1"/>
      <w:numFmt w:val="decimal"/>
      <w:suff w:val="nothing"/>
      <w:lvlText w:val="%1."/>
      <w:lvlJc w:val="left"/>
      <w:pPr>
        <w:ind w:left="141" w:firstLine="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354969146">
    <w:abstractNumId w:val="1"/>
  </w:num>
  <w:num w:numId="2" w16cid:durableId="109910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C1"/>
    <w:rsid w:val="000137AF"/>
    <w:rsid w:val="000D5EAE"/>
    <w:rsid w:val="00122345"/>
    <w:rsid w:val="001606C1"/>
    <w:rsid w:val="002F4DBB"/>
    <w:rsid w:val="003825EC"/>
    <w:rsid w:val="00436BC2"/>
    <w:rsid w:val="004E5961"/>
    <w:rsid w:val="005754A5"/>
    <w:rsid w:val="00605E19"/>
    <w:rsid w:val="0061765B"/>
    <w:rsid w:val="00623967"/>
    <w:rsid w:val="00644550"/>
    <w:rsid w:val="00671ACA"/>
    <w:rsid w:val="006C055A"/>
    <w:rsid w:val="007449B3"/>
    <w:rsid w:val="00761919"/>
    <w:rsid w:val="00787771"/>
    <w:rsid w:val="00891CC6"/>
    <w:rsid w:val="009509CB"/>
    <w:rsid w:val="00AF276C"/>
    <w:rsid w:val="00AF3044"/>
    <w:rsid w:val="00B2278F"/>
    <w:rsid w:val="00B4179D"/>
    <w:rsid w:val="00C12BDB"/>
    <w:rsid w:val="00C35D73"/>
    <w:rsid w:val="00D96BFC"/>
    <w:rsid w:val="00DB4F63"/>
    <w:rsid w:val="00E433C3"/>
    <w:rsid w:val="00F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BE59"/>
  <w15:docId w15:val="{731D43BD-A2A3-49BE-907A-A963894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концевой сноски Знак"/>
    <w:basedOn w:val="10"/>
    <w:qFormat/>
  </w:style>
  <w:style w:type="character" w:customStyle="1" w:styleId="a5">
    <w:name w:val="Символы концевой сноски"/>
    <w:qFormat/>
    <w:rPr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Основной текст с отступом Знак"/>
    <w:qFormat/>
    <w:rPr>
      <w:sz w:val="24"/>
      <w:szCs w:val="24"/>
    </w:rPr>
  </w:style>
  <w:style w:type="character" w:customStyle="1" w:styleId="blk">
    <w:name w:val="blk"/>
    <w:basedOn w:val="10"/>
    <w:qFormat/>
  </w:style>
  <w:style w:type="character" w:customStyle="1" w:styleId="u">
    <w:name w:val="u"/>
    <w:basedOn w:val="10"/>
    <w:qFormat/>
  </w:style>
  <w:style w:type="character" w:customStyle="1" w:styleId="a7">
    <w:name w:val="Основной текст_"/>
    <w:qFormat/>
    <w:rPr>
      <w:sz w:val="26"/>
      <w:szCs w:val="26"/>
      <w:highlight w:val="white"/>
    </w:rPr>
  </w:style>
  <w:style w:type="character" w:customStyle="1" w:styleId="a8">
    <w:name w:val="Название Знак"/>
    <w:qFormat/>
    <w:rPr>
      <w:b/>
      <w:sz w:val="28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9">
    <w:name w:val="Нижний колонтитул Знак"/>
    <w:qFormat/>
    <w:rPr>
      <w:sz w:val="24"/>
      <w:szCs w:val="24"/>
    </w:rPr>
  </w:style>
  <w:style w:type="character" w:styleId="aa">
    <w:name w:val="Strong"/>
    <w:qFormat/>
    <w:rPr>
      <w:b/>
      <w:bCs/>
    </w:rPr>
  </w:style>
  <w:style w:type="character" w:customStyle="1" w:styleId="word">
    <w:name w:val="word"/>
    <w:basedOn w:val="10"/>
    <w:qFormat/>
  </w:style>
  <w:style w:type="character" w:styleId="ab">
    <w:name w:val="Emphasis"/>
    <w:qFormat/>
    <w:rPr>
      <w:i/>
      <w:iCs/>
    </w:rPr>
  </w:style>
  <w:style w:type="character" w:customStyle="1" w:styleId="c9">
    <w:name w:val="c9"/>
    <w:basedOn w:val="10"/>
    <w:qFormat/>
  </w:style>
  <w:style w:type="character" w:customStyle="1" w:styleId="c5">
    <w:name w:val="c5"/>
    <w:basedOn w:val="10"/>
    <w:qFormat/>
  </w:style>
  <w:style w:type="character" w:customStyle="1" w:styleId="c36">
    <w:name w:val="c36"/>
    <w:basedOn w:val="10"/>
    <w:qFormat/>
  </w:style>
  <w:style w:type="character" w:customStyle="1" w:styleId="c2">
    <w:name w:val="c2"/>
    <w:basedOn w:val="10"/>
    <w:qFormat/>
  </w:style>
  <w:style w:type="character" w:customStyle="1" w:styleId="ac">
    <w:name w:val="Верхний колонтитул Знак"/>
    <w:uiPriority w:val="99"/>
    <w:qFormat/>
    <w:rPr>
      <w:sz w:val="24"/>
      <w:szCs w:val="24"/>
    </w:rPr>
  </w:style>
  <w:style w:type="character" w:customStyle="1" w:styleId="hl">
    <w:name w:val="hl"/>
    <w:basedOn w:val="10"/>
    <w:qFormat/>
  </w:style>
  <w:style w:type="character" w:customStyle="1" w:styleId="tdtexthighlight0">
    <w:name w:val="td_text_highlight_0"/>
    <w:basedOn w:val="10"/>
    <w:qFormat/>
  </w:style>
  <w:style w:type="character" w:customStyle="1" w:styleId="mw-headline">
    <w:name w:val="mw-headline"/>
    <w:basedOn w:val="10"/>
    <w:qFormat/>
  </w:style>
  <w:style w:type="character" w:customStyle="1" w:styleId="mw-editsection">
    <w:name w:val="mw-editsection"/>
    <w:basedOn w:val="10"/>
    <w:qFormat/>
  </w:style>
  <w:style w:type="character" w:customStyle="1" w:styleId="mw-editsection-bracket">
    <w:name w:val="mw-editsection-bracket"/>
    <w:basedOn w:val="10"/>
    <w:qFormat/>
  </w:style>
  <w:style w:type="character" w:customStyle="1" w:styleId="mw-editsection-divider">
    <w:name w:val="mw-editsection-divider"/>
    <w:basedOn w:val="10"/>
    <w:qFormat/>
  </w:style>
  <w:style w:type="character" w:customStyle="1" w:styleId="ref-info">
    <w:name w:val="ref-info"/>
    <w:basedOn w:val="10"/>
    <w:qFormat/>
  </w:style>
  <w:style w:type="character" w:customStyle="1" w:styleId="spelle">
    <w:name w:val="spelle"/>
    <w:basedOn w:val="10"/>
    <w:qFormat/>
  </w:style>
  <w:style w:type="character" w:customStyle="1" w:styleId="ad">
    <w:name w:val="Символ нумерации"/>
    <w:qFormat/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paragraph" w:customStyle="1" w:styleId="11">
    <w:name w:val="Заголовок1"/>
    <w:basedOn w:val="a"/>
    <w:next w:val="ae"/>
    <w:qFormat/>
    <w:pPr>
      <w:widowControl w:val="0"/>
      <w:jc w:val="center"/>
    </w:pPr>
    <w:rPr>
      <w:b/>
      <w:szCs w:val="20"/>
      <w:lang w:val="x-none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center"/>
    </w:pPr>
    <w:rPr>
      <w:szCs w:val="20"/>
    </w:rPr>
  </w:style>
  <w:style w:type="paragraph" w:styleId="af2">
    <w:name w:val="Body Text Indent"/>
    <w:basedOn w:val="a"/>
    <w:pPr>
      <w:spacing w:after="120"/>
      <w:ind w:left="283" w:firstLine="0"/>
    </w:pPr>
    <w:rPr>
      <w:lang w:val="x-none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 w:firstLine="0"/>
    </w:p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note text"/>
    <w:basedOn w:val="a"/>
    <w:qFormat/>
    <w:rPr>
      <w:sz w:val="20"/>
      <w:szCs w:val="20"/>
    </w:rPr>
  </w:style>
  <w:style w:type="paragraph" w:customStyle="1" w:styleId="-0">
    <w:name w:val="Аб-курс"/>
    <w:basedOn w:val="a"/>
    <w:qFormat/>
    <w:pPr>
      <w:ind w:firstLine="720"/>
    </w:pPr>
    <w:rPr>
      <w:szCs w:val="20"/>
    </w:rPr>
  </w:style>
  <w:style w:type="paragraph" w:customStyle="1" w:styleId="LO-Normal">
    <w:name w:val="LO-Normal"/>
    <w:qFormat/>
    <w:pPr>
      <w:widowControl w:val="0"/>
      <w:suppressAutoHyphens/>
      <w:ind w:firstLine="320"/>
      <w:jc w:val="both"/>
    </w:pPr>
    <w:rPr>
      <w:sz w:val="28"/>
      <w:lang w:eastAsia="zh-CN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14">
    <w:name w:val="Абзац списка1"/>
    <w:basedOn w:val="a"/>
    <w:qFormat/>
    <w:pPr>
      <w:spacing w:after="200"/>
      <w:ind w:left="720" w:firstLine="0"/>
      <w:contextualSpacing/>
    </w:pPr>
  </w:style>
  <w:style w:type="paragraph" w:styleId="af5">
    <w:name w:val="endnote text"/>
    <w:basedOn w:val="a"/>
    <w:qFormat/>
    <w:pPr>
      <w:widowControl w:val="0"/>
    </w:pPr>
    <w:rPr>
      <w:sz w:val="20"/>
      <w:szCs w:val="20"/>
    </w:rPr>
  </w:style>
  <w:style w:type="paragraph" w:customStyle="1" w:styleId="af6">
    <w:name w:val="Рис."/>
    <w:basedOn w:val="a"/>
    <w:qFormat/>
    <w:pPr>
      <w:spacing w:before="60" w:after="240"/>
      <w:jc w:val="center"/>
    </w:pPr>
    <w:rPr>
      <w:bCs/>
      <w:sz w:val="20"/>
      <w:szCs w:val="20"/>
    </w:rPr>
  </w:style>
  <w:style w:type="paragraph" w:styleId="af7">
    <w:name w:val="Normal (Web)"/>
    <w:basedOn w:val="a"/>
    <w:qFormat/>
    <w:pPr>
      <w:spacing w:before="280" w:after="280"/>
    </w:pPr>
  </w:style>
  <w:style w:type="paragraph" w:customStyle="1" w:styleId="ConsNormal">
    <w:name w:val="ConsNormal"/>
    <w:qFormat/>
    <w:pPr>
      <w:suppressAutoHyphens/>
      <w:ind w:firstLine="720"/>
    </w:pPr>
    <w:rPr>
      <w:rFonts w:ascii="Consultant" w:hAnsi="Consultant" w:cs="Consultant"/>
      <w:sz w:val="28"/>
      <w:lang w:eastAsia="zh-CN"/>
    </w:rPr>
  </w:style>
  <w:style w:type="paragraph" w:customStyle="1" w:styleId="15">
    <w:name w:val="Основной текст1"/>
    <w:basedOn w:val="a"/>
    <w:qFormat/>
    <w:pPr>
      <w:widowControl w:val="0"/>
      <w:spacing w:line="370" w:lineRule="exact"/>
      <w:jc w:val="center"/>
    </w:pPr>
    <w:rPr>
      <w:sz w:val="26"/>
      <w:szCs w:val="26"/>
      <w:lang w:val="x-none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qFormat/>
    <w:pPr>
      <w:widowControl w:val="0"/>
      <w:spacing w:after="120"/>
      <w:ind w:left="283" w:firstLine="0"/>
    </w:pPr>
    <w:rPr>
      <w:sz w:val="16"/>
      <w:szCs w:val="16"/>
      <w:lang w:val="x-none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</w:style>
  <w:style w:type="paragraph" w:customStyle="1" w:styleId="c8">
    <w:name w:val="c8"/>
    <w:basedOn w:val="a"/>
    <w:qFormat/>
    <w:pPr>
      <w:spacing w:before="280" w:after="280"/>
    </w:pPr>
  </w:style>
  <w:style w:type="paragraph" w:customStyle="1" w:styleId="c26">
    <w:name w:val="c26"/>
    <w:basedOn w:val="a"/>
    <w:qFormat/>
    <w:pPr>
      <w:spacing w:before="280" w:after="280"/>
    </w:pPr>
  </w:style>
  <w:style w:type="paragraph" w:customStyle="1" w:styleId="c3">
    <w:name w:val="c3"/>
    <w:basedOn w:val="a"/>
    <w:qFormat/>
    <w:pPr>
      <w:spacing w:before="280" w:after="280"/>
    </w:pPr>
  </w:style>
  <w:style w:type="paragraph" w:customStyle="1" w:styleId="c18">
    <w:name w:val="c18"/>
    <w:basedOn w:val="a"/>
    <w:qFormat/>
    <w:pPr>
      <w:spacing w:before="280" w:after="280"/>
    </w:pPr>
  </w:style>
  <w:style w:type="paragraph" w:customStyle="1" w:styleId="c38">
    <w:name w:val="c38"/>
    <w:basedOn w:val="a"/>
    <w:qFormat/>
    <w:pPr>
      <w:spacing w:before="280" w:after="280"/>
    </w:pPr>
  </w:style>
  <w:style w:type="paragraph" w:customStyle="1" w:styleId="c20">
    <w:name w:val="c20"/>
    <w:basedOn w:val="a"/>
    <w:qFormat/>
    <w:pPr>
      <w:spacing w:before="280" w:after="280"/>
    </w:pPr>
  </w:style>
  <w:style w:type="paragraph" w:customStyle="1" w:styleId="Textbody">
    <w:name w:val="Text body"/>
    <w:basedOn w:val="a"/>
    <w:qFormat/>
    <w:pPr>
      <w:widowControl w:val="0"/>
      <w:spacing w:after="120" w:line="240" w:lineRule="auto"/>
    </w:pPr>
    <w:rPr>
      <w:rFonts w:eastAsia="Andale Sans UI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Илья Бидыло</cp:lastModifiedBy>
  <cp:revision>9</cp:revision>
  <cp:lastPrinted>2020-04-10T10:26:00Z</cp:lastPrinted>
  <dcterms:created xsi:type="dcterms:W3CDTF">2020-04-10T10:26:00Z</dcterms:created>
  <dcterms:modified xsi:type="dcterms:W3CDTF">2024-02-08T09:59:00Z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