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C9" w:rsidRPr="00655178" w:rsidRDefault="00655178" w:rsidP="006551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178">
        <w:rPr>
          <w:rFonts w:ascii="Times New Roman" w:hAnsi="Times New Roman" w:cs="Times New Roman"/>
          <w:b/>
          <w:sz w:val="28"/>
          <w:szCs w:val="28"/>
        </w:rPr>
        <w:t>Мотивация учения – основное условие успешного обучения</w:t>
      </w:r>
    </w:p>
    <w:p w:rsidR="00655178" w:rsidRPr="005F08C4" w:rsidRDefault="00655178" w:rsidP="0065517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3A4C" w:rsidRPr="00846912" w:rsidRDefault="00883F80" w:rsidP="00315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В современном обществе перед образованием ставят все больше задач, а учителям ежедневно адресуют бесконечное множество вопросов. О чем спрашиваю себя я: Как научить моего ученика учиться? На </w:t>
      </w:r>
      <w:r w:rsidR="00315E40" w:rsidRPr="00846912">
        <w:rPr>
          <w:rFonts w:ascii="Times New Roman" w:hAnsi="Times New Roman" w:cs="Times New Roman"/>
          <w:sz w:val="24"/>
          <w:szCs w:val="24"/>
        </w:rPr>
        <w:t>фоне реализации требований ФГОС и ФООП</w:t>
      </w:r>
      <w:r w:rsidRPr="00846912">
        <w:rPr>
          <w:rFonts w:ascii="Times New Roman" w:hAnsi="Times New Roman" w:cs="Times New Roman"/>
          <w:sz w:val="24"/>
          <w:szCs w:val="24"/>
        </w:rPr>
        <w:t xml:space="preserve"> системообразующий вопрос. </w:t>
      </w:r>
    </w:p>
    <w:p w:rsidR="001F64C3" w:rsidRPr="00846912" w:rsidRDefault="00883F80" w:rsidP="00BC70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Низкая мотивация к обучению является одной из наиболее болезненных точек для современной школы. От того, как учитель сумеет ответить на этот вызов времени, зависит будущее его ученика, будущее всей нашей необъятной страны. </w:t>
      </w:r>
    </w:p>
    <w:p w:rsidR="008461CA" w:rsidRPr="00846912" w:rsidRDefault="008461CA" w:rsidP="00B83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Так почему же ученик не учится? Каждый учитель хочет, чтобы его ученики хорошо учились, с интересом и желанием занимались в школе. В этом заинтересованы и родители. Но иногда приходится с сожалением констатировать факт, что ребенок  «не хочет учиться», «мог бы прекрасно заниматься, а желания нет» и т.д. </w:t>
      </w:r>
      <w:proofErr w:type="gramStart"/>
      <w:r w:rsidRPr="00846912">
        <w:rPr>
          <w:rFonts w:ascii="Times New Roman" w:hAnsi="Times New Roman" w:cs="Times New Roman"/>
          <w:sz w:val="24"/>
          <w:szCs w:val="24"/>
        </w:rPr>
        <w:t>В этих случаях, мы встречаемся с тем, что у обучающихся неустойчивые потребности в знаниях, нет интереса к учению.</w:t>
      </w:r>
      <w:proofErr w:type="gramEnd"/>
    </w:p>
    <w:p w:rsidR="00883F80" w:rsidRPr="00846912" w:rsidRDefault="008461CA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Ч</w:t>
      </w:r>
      <w:r w:rsidR="00883F80" w:rsidRPr="00846912">
        <w:rPr>
          <w:rFonts w:ascii="Times New Roman" w:hAnsi="Times New Roman" w:cs="Times New Roman"/>
          <w:sz w:val="24"/>
          <w:szCs w:val="24"/>
        </w:rPr>
        <w:t xml:space="preserve">асто </w:t>
      </w:r>
      <w:r w:rsidRPr="00846912">
        <w:rPr>
          <w:rFonts w:ascii="Times New Roman" w:hAnsi="Times New Roman" w:cs="Times New Roman"/>
          <w:sz w:val="24"/>
          <w:szCs w:val="24"/>
        </w:rPr>
        <w:t xml:space="preserve">ученики </w:t>
      </w:r>
      <w:r w:rsidR="00883F80" w:rsidRPr="00846912">
        <w:rPr>
          <w:rFonts w:ascii="Times New Roman" w:hAnsi="Times New Roman" w:cs="Times New Roman"/>
          <w:sz w:val="24"/>
          <w:szCs w:val="24"/>
        </w:rPr>
        <w:t>задают</w:t>
      </w:r>
      <w:r w:rsidRPr="00846912">
        <w:rPr>
          <w:rFonts w:ascii="Times New Roman" w:hAnsi="Times New Roman" w:cs="Times New Roman"/>
          <w:sz w:val="24"/>
          <w:szCs w:val="24"/>
        </w:rPr>
        <w:t xml:space="preserve"> нам вопрос: </w:t>
      </w:r>
      <w:r w:rsidR="00883F80" w:rsidRPr="00846912">
        <w:rPr>
          <w:rFonts w:ascii="Times New Roman" w:hAnsi="Times New Roman" w:cs="Times New Roman"/>
          <w:sz w:val="24"/>
          <w:szCs w:val="24"/>
        </w:rPr>
        <w:t>Зачем читать</w:t>
      </w:r>
      <w:r w:rsidR="000A0D2C" w:rsidRPr="00846912">
        <w:rPr>
          <w:rFonts w:ascii="Times New Roman" w:hAnsi="Times New Roman" w:cs="Times New Roman"/>
          <w:sz w:val="24"/>
          <w:szCs w:val="24"/>
        </w:rPr>
        <w:t xml:space="preserve"> </w:t>
      </w:r>
      <w:r w:rsidR="000A0D2C" w:rsidRPr="00846912">
        <w:rPr>
          <w:rFonts w:ascii="Times New Roman" w:hAnsi="Times New Roman" w:cs="Times New Roman"/>
          <w:color w:val="1F497D" w:themeColor="text2"/>
          <w:sz w:val="24"/>
          <w:szCs w:val="24"/>
        </w:rPr>
        <w:t>сказку в учебнике, когда я могу посмотреть мультик?</w:t>
      </w:r>
      <w:r w:rsidR="00883F80" w:rsidRPr="00846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3F80" w:rsidRPr="00846912">
        <w:rPr>
          <w:rFonts w:ascii="Times New Roman" w:hAnsi="Times New Roman" w:cs="Times New Roman"/>
          <w:sz w:val="24"/>
          <w:szCs w:val="24"/>
        </w:rPr>
        <w:t xml:space="preserve">Зачем учить </w:t>
      </w:r>
      <w:r w:rsidR="000A0D2C" w:rsidRPr="00846912">
        <w:rPr>
          <w:rFonts w:ascii="Times New Roman" w:hAnsi="Times New Roman" w:cs="Times New Roman"/>
          <w:color w:val="1F497D" w:themeColor="text2"/>
          <w:sz w:val="24"/>
          <w:szCs w:val="24"/>
        </w:rPr>
        <w:t>таблицу умножения, когда можно посмотреть ее в телефоне?</w:t>
      </w:r>
      <w:r w:rsidR="00315E40" w:rsidRPr="00846912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0F7428" w:rsidRPr="00846912">
        <w:rPr>
          <w:rFonts w:ascii="Times New Roman" w:hAnsi="Times New Roman" w:cs="Times New Roman"/>
          <w:sz w:val="24"/>
          <w:szCs w:val="24"/>
        </w:rPr>
        <w:t xml:space="preserve">, </w:t>
      </w:r>
      <w:r w:rsidR="000F7428" w:rsidRPr="00846912">
        <w:rPr>
          <w:rFonts w:ascii="Times New Roman" w:hAnsi="Times New Roman" w:cs="Times New Roman"/>
          <w:sz w:val="24"/>
          <w:szCs w:val="24"/>
          <w:u w:val="single"/>
        </w:rPr>
        <w:t>зачем учиться, если я легко</w:t>
      </w:r>
      <w:r w:rsidRPr="008469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428" w:rsidRPr="00846912">
        <w:rPr>
          <w:rFonts w:ascii="Times New Roman" w:hAnsi="Times New Roman" w:cs="Times New Roman"/>
          <w:sz w:val="24"/>
          <w:szCs w:val="24"/>
          <w:u w:val="single"/>
        </w:rPr>
        <w:t xml:space="preserve">найду </w:t>
      </w:r>
      <w:r w:rsidRPr="00846912">
        <w:rPr>
          <w:rFonts w:ascii="Times New Roman" w:hAnsi="Times New Roman" w:cs="Times New Roman"/>
          <w:sz w:val="24"/>
          <w:szCs w:val="24"/>
          <w:u w:val="single"/>
        </w:rPr>
        <w:t>необходимую информацию в</w:t>
      </w:r>
      <w:r w:rsidR="000F7428" w:rsidRPr="00846912">
        <w:rPr>
          <w:rFonts w:ascii="Times New Roman" w:hAnsi="Times New Roman" w:cs="Times New Roman"/>
          <w:sz w:val="24"/>
          <w:szCs w:val="24"/>
          <w:u w:val="single"/>
        </w:rPr>
        <w:t xml:space="preserve"> Интернете?</w:t>
      </w:r>
      <w:r w:rsidR="00883F80" w:rsidRPr="00846912">
        <w:rPr>
          <w:rFonts w:ascii="Times New Roman" w:hAnsi="Times New Roman" w:cs="Times New Roman"/>
          <w:sz w:val="24"/>
          <w:szCs w:val="24"/>
        </w:rPr>
        <w:t xml:space="preserve"> </w:t>
      </w:r>
      <w:r w:rsidR="000F7428" w:rsidRPr="00846912">
        <w:rPr>
          <w:rFonts w:ascii="Times New Roman" w:hAnsi="Times New Roman" w:cs="Times New Roman"/>
          <w:b/>
          <w:sz w:val="24"/>
          <w:szCs w:val="24"/>
        </w:rPr>
        <w:t xml:space="preserve">Как учителю помочь ученику дать правильный ответ на этот вопрос? </w:t>
      </w:r>
      <w:r w:rsidR="00BC70DD" w:rsidRPr="00846912">
        <w:rPr>
          <w:rFonts w:ascii="Times New Roman" w:hAnsi="Times New Roman" w:cs="Times New Roman"/>
          <w:b/>
          <w:sz w:val="24"/>
          <w:szCs w:val="24"/>
        </w:rPr>
        <w:t xml:space="preserve">УДИВИТЬ </w:t>
      </w:r>
      <w:r w:rsidR="000F7428" w:rsidRPr="00846912">
        <w:rPr>
          <w:rFonts w:ascii="Times New Roman" w:hAnsi="Times New Roman" w:cs="Times New Roman"/>
          <w:b/>
          <w:sz w:val="24"/>
          <w:szCs w:val="24"/>
        </w:rPr>
        <w:t xml:space="preserve">тем, где и когда ему могут понадобиться сведения из </w:t>
      </w:r>
      <w:r w:rsidR="000A0D2C" w:rsidRPr="00846912">
        <w:rPr>
          <w:rFonts w:ascii="Times New Roman" w:hAnsi="Times New Roman" w:cs="Times New Roman"/>
          <w:b/>
          <w:sz w:val="24"/>
          <w:szCs w:val="24"/>
        </w:rPr>
        <w:t>той или иной предметной области.</w:t>
      </w:r>
    </w:p>
    <w:p w:rsidR="004E1D1F" w:rsidRPr="00846912" w:rsidRDefault="000F7428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Еще один общеизвестный фактор – эт</w:t>
      </w:r>
      <w:r w:rsidR="000A0D2C" w:rsidRPr="00846912">
        <w:rPr>
          <w:rFonts w:ascii="Times New Roman" w:hAnsi="Times New Roman" w:cs="Times New Roman"/>
          <w:sz w:val="24"/>
          <w:szCs w:val="24"/>
        </w:rPr>
        <w:t xml:space="preserve">о страх. Чего боится ученик? Школы, учителей, контрольных и проверочных работ </w:t>
      </w:r>
      <w:r w:rsidRPr="00846912">
        <w:rPr>
          <w:rFonts w:ascii="Times New Roman" w:hAnsi="Times New Roman" w:cs="Times New Roman"/>
          <w:sz w:val="24"/>
          <w:szCs w:val="24"/>
        </w:rPr>
        <w:t xml:space="preserve"> или быть не принятым в коллективе одноклассников. </w:t>
      </w:r>
      <w:r w:rsidR="001C074A" w:rsidRPr="00846912">
        <w:rPr>
          <w:rFonts w:ascii="Times New Roman" w:hAnsi="Times New Roman" w:cs="Times New Roman"/>
          <w:sz w:val="24"/>
          <w:szCs w:val="24"/>
        </w:rPr>
        <w:t xml:space="preserve">Страх порождает отторжение, снижает мотивацию и, как следствие, уменьшает шансы на успех. </w:t>
      </w:r>
      <w:r w:rsidRPr="00846912">
        <w:rPr>
          <w:rFonts w:ascii="Times New Roman" w:hAnsi="Times New Roman" w:cs="Times New Roman"/>
          <w:sz w:val="24"/>
          <w:szCs w:val="24"/>
        </w:rPr>
        <w:t>И снова спрашиваю себя, как научить ученика не боятся</w:t>
      </w:r>
      <w:r w:rsidR="001C074A" w:rsidRPr="00846912">
        <w:rPr>
          <w:rFonts w:ascii="Times New Roman" w:hAnsi="Times New Roman" w:cs="Times New Roman"/>
          <w:sz w:val="24"/>
          <w:szCs w:val="24"/>
        </w:rPr>
        <w:t xml:space="preserve"> ошибаться</w:t>
      </w:r>
      <w:r w:rsidR="004E1D1F" w:rsidRPr="00846912">
        <w:rPr>
          <w:rFonts w:ascii="Times New Roman" w:hAnsi="Times New Roman" w:cs="Times New Roman"/>
          <w:sz w:val="24"/>
          <w:szCs w:val="24"/>
        </w:rPr>
        <w:t xml:space="preserve"> и </w:t>
      </w:r>
      <w:r w:rsidR="00081E08" w:rsidRPr="0084691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создать ситуацию успеха</w:t>
      </w:r>
      <w:r w:rsidRPr="00846912">
        <w:rPr>
          <w:rFonts w:ascii="Times New Roman" w:hAnsi="Times New Roman" w:cs="Times New Roman"/>
          <w:sz w:val="24"/>
          <w:szCs w:val="24"/>
        </w:rPr>
        <w:t>?</w:t>
      </w:r>
      <w:r w:rsidR="00A87F80" w:rsidRPr="0084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E08" w:rsidRPr="00846912" w:rsidRDefault="00081E08" w:rsidP="00B834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мой взгляд, технологии </w:t>
      </w:r>
      <w:proofErr w:type="spellStart"/>
      <w:r w:rsidRPr="0084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4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метода, основой которых является личностно-ориентированный подход в обучении учащихся, оказывают существенное влияние на учебную деятельность учащихся. Увеличивается доля мотивов, связанных не только с содержанием учебной деятельности, но и с процессом познавательной деятельности. Детям нравится думать, рассуждать, решать сложные задачи. Личностно-ориентированное обучение характеризуется сотрудничеством участников образовательного процесса. Для него характерны: общая цель, коллективный поиск и усилия, активно-положительный стиль взаимоотношений. Сотрудничество в обучении мыслится не только как помощь ученику при решении сложных задач и объединение усилий педагогов  и учащихся, но и как самостоятельный коллективный труд школьников</w:t>
      </w:r>
      <w:r w:rsidR="0084312E" w:rsidRPr="0084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4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Позиция учителя при этом - это позиция консультанта, осуществляющего развивающую помощь. Важно научить детей думать, размышлять, высказывать своё мнение, </w:t>
      </w:r>
      <w:r w:rsidRPr="0084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сформировать у них умение слушать и слышать друг друга, работать сообща для достижения общей цели, подводить итоги деятельности, строить перспективу на будущее. Дифференциация и индивидуализации обучения дает возможность каждому ученику работать в своём темпе, что обеспечивает ему комфортное существование и успешное обучение. Как следствие, у учащихся значительно повышается мотивация к обучению.</w:t>
      </w:r>
    </w:p>
    <w:p w:rsidR="0072463B" w:rsidRPr="00846912" w:rsidRDefault="0072463B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ФГОС ориентирует нас на схему урока, основанную на выделении четырех крупных блоков:</w:t>
      </w:r>
    </w:p>
    <w:p w:rsidR="0072463B" w:rsidRPr="00846912" w:rsidRDefault="0072463B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1.</w:t>
      </w:r>
      <w:r w:rsidRPr="00846912">
        <w:rPr>
          <w:rFonts w:ascii="Times New Roman" w:hAnsi="Times New Roman" w:cs="Times New Roman"/>
          <w:sz w:val="24"/>
          <w:szCs w:val="24"/>
        </w:rPr>
        <w:tab/>
        <w:t>проблемно-мотивационного,</w:t>
      </w:r>
    </w:p>
    <w:p w:rsidR="0072463B" w:rsidRPr="00846912" w:rsidRDefault="0072463B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2.</w:t>
      </w:r>
      <w:r w:rsidRPr="00846912">
        <w:rPr>
          <w:rFonts w:ascii="Times New Roman" w:hAnsi="Times New Roman" w:cs="Times New Roman"/>
          <w:sz w:val="24"/>
          <w:szCs w:val="24"/>
        </w:rPr>
        <w:tab/>
        <w:t>информационного,</w:t>
      </w:r>
    </w:p>
    <w:p w:rsidR="0072463B" w:rsidRPr="00846912" w:rsidRDefault="0072463B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3.</w:t>
      </w:r>
      <w:r w:rsidRPr="00846912">
        <w:rPr>
          <w:rFonts w:ascii="Times New Roman" w:hAnsi="Times New Roman" w:cs="Times New Roman"/>
          <w:sz w:val="24"/>
          <w:szCs w:val="24"/>
        </w:rPr>
        <w:tab/>
        <w:t>аналитического</w:t>
      </w:r>
    </w:p>
    <w:p w:rsidR="0072463B" w:rsidRPr="00846912" w:rsidRDefault="0072463B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4.</w:t>
      </w:r>
      <w:r w:rsidRPr="00846912">
        <w:rPr>
          <w:rFonts w:ascii="Times New Roman" w:hAnsi="Times New Roman" w:cs="Times New Roman"/>
          <w:sz w:val="24"/>
          <w:szCs w:val="24"/>
        </w:rPr>
        <w:tab/>
        <w:t>оценочно-рефлексивного.</w:t>
      </w:r>
    </w:p>
    <w:p w:rsidR="00F93D44" w:rsidRPr="00846912" w:rsidRDefault="0072463B" w:rsidP="001C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Р</w:t>
      </w:r>
      <w:r w:rsidR="00F93D44" w:rsidRPr="00846912">
        <w:rPr>
          <w:rFonts w:ascii="Times New Roman" w:hAnsi="Times New Roman" w:cs="Times New Roman"/>
          <w:sz w:val="24"/>
          <w:szCs w:val="24"/>
        </w:rPr>
        <w:t>абота по формированию мотивационной деятельности осуществляется, конечно же, не только в формате отдельного проблемно-мотивационного блока, но является важным наполнением всей урочной и внеурочной деятельности.</w:t>
      </w:r>
    </w:p>
    <w:p w:rsidR="00F93D44" w:rsidRPr="00846912" w:rsidRDefault="00F93D44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Основой по </w:t>
      </w:r>
      <w:r w:rsidR="00DC3A4C" w:rsidRPr="00846912">
        <w:rPr>
          <w:rFonts w:ascii="Times New Roman" w:hAnsi="Times New Roman" w:cs="Times New Roman"/>
          <w:sz w:val="24"/>
          <w:szCs w:val="24"/>
        </w:rPr>
        <w:t xml:space="preserve">формированию мотивации к обучению </w:t>
      </w:r>
      <w:r w:rsidRPr="00846912">
        <w:rPr>
          <w:rFonts w:ascii="Times New Roman" w:hAnsi="Times New Roman" w:cs="Times New Roman"/>
          <w:sz w:val="24"/>
          <w:szCs w:val="24"/>
        </w:rPr>
        <w:t>является, преж</w:t>
      </w:r>
      <w:r w:rsidR="00BD1A7D" w:rsidRPr="00846912">
        <w:rPr>
          <w:rFonts w:ascii="Times New Roman" w:hAnsi="Times New Roman" w:cs="Times New Roman"/>
          <w:sz w:val="24"/>
          <w:szCs w:val="24"/>
        </w:rPr>
        <w:t>де всего, применение системно-</w:t>
      </w:r>
      <w:proofErr w:type="spellStart"/>
      <w:r w:rsidRPr="0084691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46912">
        <w:rPr>
          <w:rFonts w:ascii="Times New Roman" w:hAnsi="Times New Roman" w:cs="Times New Roman"/>
          <w:sz w:val="24"/>
          <w:szCs w:val="24"/>
        </w:rPr>
        <w:t xml:space="preserve"> подхода. В данном случае это непросто дань требования ФГОС. В условиях доступности любой информации при использовании электронных устройств, подключенных к сети Интернет, школа должна сформировать у</w:t>
      </w:r>
      <w:r w:rsidR="00BD1A7D" w:rsidRPr="00846912">
        <w:rPr>
          <w:rFonts w:ascii="Times New Roman" w:hAnsi="Times New Roman" w:cs="Times New Roman"/>
          <w:sz w:val="24"/>
          <w:szCs w:val="24"/>
        </w:rPr>
        <w:t xml:space="preserve">ниверсальную ЦЕЛОСТНУЮ систему </w:t>
      </w:r>
      <w:r w:rsidR="00081E08" w:rsidRPr="00846912">
        <w:rPr>
          <w:rFonts w:ascii="Times New Roman" w:hAnsi="Times New Roman" w:cs="Times New Roman"/>
          <w:b/>
          <w:sz w:val="24"/>
          <w:szCs w:val="24"/>
        </w:rPr>
        <w:t xml:space="preserve">личностных и </w:t>
      </w:r>
      <w:proofErr w:type="spellStart"/>
      <w:r w:rsidR="00081E08" w:rsidRPr="0084691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081E08" w:rsidRPr="0084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A7D" w:rsidRPr="00846912">
        <w:rPr>
          <w:rFonts w:ascii="Times New Roman" w:hAnsi="Times New Roman" w:cs="Times New Roman"/>
          <w:b/>
          <w:sz w:val="24"/>
          <w:szCs w:val="24"/>
        </w:rPr>
        <w:t xml:space="preserve"> умений и навыков</w:t>
      </w:r>
      <w:r w:rsidRPr="00846912">
        <w:rPr>
          <w:rFonts w:ascii="Times New Roman" w:hAnsi="Times New Roman" w:cs="Times New Roman"/>
          <w:sz w:val="24"/>
          <w:szCs w:val="24"/>
        </w:rPr>
        <w:t>, которая позволила бы человеку, пони</w:t>
      </w:r>
      <w:r w:rsidR="005D6907" w:rsidRPr="00846912">
        <w:rPr>
          <w:rFonts w:ascii="Times New Roman" w:hAnsi="Times New Roman" w:cs="Times New Roman"/>
          <w:sz w:val="24"/>
          <w:szCs w:val="24"/>
        </w:rPr>
        <w:t>мать ситуацию, достигать высоких</w:t>
      </w:r>
      <w:r w:rsidRPr="00846912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D6907" w:rsidRPr="00846912">
        <w:rPr>
          <w:rFonts w:ascii="Times New Roman" w:hAnsi="Times New Roman" w:cs="Times New Roman"/>
          <w:sz w:val="24"/>
          <w:szCs w:val="24"/>
        </w:rPr>
        <w:t>ов</w:t>
      </w:r>
      <w:r w:rsidRPr="00846912">
        <w:rPr>
          <w:rFonts w:ascii="Times New Roman" w:hAnsi="Times New Roman" w:cs="Times New Roman"/>
          <w:sz w:val="24"/>
          <w:szCs w:val="24"/>
        </w:rPr>
        <w:t xml:space="preserve"> в личной и профессиональной </w:t>
      </w:r>
      <w:r w:rsidR="005D6907" w:rsidRPr="00846912">
        <w:rPr>
          <w:rFonts w:ascii="Times New Roman" w:hAnsi="Times New Roman" w:cs="Times New Roman"/>
          <w:sz w:val="24"/>
          <w:szCs w:val="24"/>
        </w:rPr>
        <w:t>деятельности</w:t>
      </w:r>
      <w:r w:rsidR="002E3904" w:rsidRPr="00846912">
        <w:rPr>
          <w:rFonts w:ascii="Times New Roman" w:hAnsi="Times New Roman" w:cs="Times New Roman"/>
          <w:sz w:val="24"/>
          <w:szCs w:val="24"/>
        </w:rPr>
        <w:t xml:space="preserve">, давать верную </w:t>
      </w:r>
      <w:r w:rsidR="002E3904" w:rsidRPr="00846912">
        <w:rPr>
          <w:rFonts w:ascii="Times New Roman" w:hAnsi="Times New Roman" w:cs="Times New Roman"/>
          <w:b/>
          <w:sz w:val="24"/>
          <w:szCs w:val="24"/>
        </w:rPr>
        <w:t>ОЦЕНКУ</w:t>
      </w:r>
      <w:r w:rsidR="002E3904" w:rsidRPr="00846912">
        <w:rPr>
          <w:rFonts w:ascii="Times New Roman" w:hAnsi="Times New Roman" w:cs="Times New Roman"/>
          <w:sz w:val="24"/>
          <w:szCs w:val="24"/>
        </w:rPr>
        <w:t xml:space="preserve"> происходящим вокруг него </w:t>
      </w:r>
      <w:r w:rsidR="00BD1A7D" w:rsidRPr="00846912">
        <w:rPr>
          <w:rFonts w:ascii="Times New Roman" w:hAnsi="Times New Roman" w:cs="Times New Roman"/>
          <w:sz w:val="24"/>
          <w:szCs w:val="24"/>
        </w:rPr>
        <w:t>событиям</w:t>
      </w:r>
      <w:r w:rsidRPr="00846912">
        <w:rPr>
          <w:rFonts w:ascii="Times New Roman" w:hAnsi="Times New Roman" w:cs="Times New Roman"/>
          <w:sz w:val="24"/>
          <w:szCs w:val="24"/>
        </w:rPr>
        <w:t xml:space="preserve">. </w:t>
      </w:r>
      <w:r w:rsidR="005D6907" w:rsidRPr="00846912">
        <w:rPr>
          <w:rFonts w:ascii="Times New Roman" w:hAnsi="Times New Roman" w:cs="Times New Roman"/>
          <w:sz w:val="24"/>
          <w:szCs w:val="24"/>
        </w:rPr>
        <w:tab/>
      </w:r>
      <w:r w:rsidR="00BD1A7D" w:rsidRPr="00846912">
        <w:rPr>
          <w:rFonts w:ascii="Times New Roman" w:hAnsi="Times New Roman" w:cs="Times New Roman"/>
          <w:sz w:val="24"/>
          <w:szCs w:val="24"/>
        </w:rPr>
        <w:t>При этом не стоит забывать, как важно</w:t>
      </w:r>
      <w:r w:rsidRPr="00846912">
        <w:rPr>
          <w:rFonts w:ascii="Times New Roman" w:hAnsi="Times New Roman" w:cs="Times New Roman"/>
          <w:sz w:val="24"/>
          <w:szCs w:val="24"/>
        </w:rPr>
        <w:t xml:space="preserve"> придать образовательному процессу традиционную для нашей страны гуманистическую направленность – то есть осуществлять процесс в интересах развития личности. Это позволит </w:t>
      </w:r>
      <w:r w:rsidR="00D40F0F" w:rsidRPr="00846912">
        <w:rPr>
          <w:rFonts w:ascii="Times New Roman" w:hAnsi="Times New Roman" w:cs="Times New Roman"/>
          <w:sz w:val="24"/>
          <w:szCs w:val="24"/>
        </w:rPr>
        <w:t xml:space="preserve">побороть страхи и </w:t>
      </w:r>
      <w:r w:rsidRPr="00846912">
        <w:rPr>
          <w:rFonts w:ascii="Times New Roman" w:hAnsi="Times New Roman" w:cs="Times New Roman"/>
          <w:sz w:val="24"/>
          <w:szCs w:val="24"/>
        </w:rPr>
        <w:t xml:space="preserve">передать гуманистический посыл </w:t>
      </w:r>
      <w:r w:rsidR="005D6907" w:rsidRPr="00846912">
        <w:rPr>
          <w:rFonts w:ascii="Times New Roman" w:hAnsi="Times New Roman" w:cs="Times New Roman"/>
          <w:sz w:val="24"/>
          <w:szCs w:val="24"/>
        </w:rPr>
        <w:t>школьнику</w:t>
      </w:r>
      <w:r w:rsidR="002E3904" w:rsidRPr="00846912">
        <w:rPr>
          <w:rFonts w:ascii="Times New Roman" w:hAnsi="Times New Roman" w:cs="Times New Roman"/>
          <w:sz w:val="24"/>
          <w:szCs w:val="24"/>
        </w:rPr>
        <w:t xml:space="preserve">. </w:t>
      </w:r>
      <w:r w:rsidRPr="00846912">
        <w:rPr>
          <w:rFonts w:ascii="Times New Roman" w:hAnsi="Times New Roman" w:cs="Times New Roman"/>
          <w:sz w:val="24"/>
          <w:szCs w:val="24"/>
        </w:rPr>
        <w:t xml:space="preserve">Как это возможно сделать – об этом </w:t>
      </w:r>
      <w:r w:rsidR="00BD1A7D" w:rsidRPr="00846912">
        <w:rPr>
          <w:rFonts w:ascii="Times New Roman" w:hAnsi="Times New Roman" w:cs="Times New Roman"/>
          <w:sz w:val="24"/>
          <w:szCs w:val="24"/>
        </w:rPr>
        <w:t xml:space="preserve">и </w:t>
      </w:r>
      <w:r w:rsidRPr="00846912">
        <w:rPr>
          <w:rFonts w:ascii="Times New Roman" w:hAnsi="Times New Roman" w:cs="Times New Roman"/>
          <w:sz w:val="24"/>
          <w:szCs w:val="24"/>
        </w:rPr>
        <w:t>поговорим далее.</w:t>
      </w:r>
    </w:p>
    <w:p w:rsidR="002E3904" w:rsidRPr="00846912" w:rsidRDefault="00C1223F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Какие конкретные методы формирования мотивации находят применение в моей личной профессиональной практике?</w:t>
      </w:r>
      <w:r w:rsidR="0072463B" w:rsidRPr="00846912">
        <w:rPr>
          <w:rFonts w:ascii="Times New Roman" w:hAnsi="Times New Roman" w:cs="Times New Roman"/>
          <w:sz w:val="24"/>
          <w:szCs w:val="24"/>
        </w:rPr>
        <w:t xml:space="preserve"> </w:t>
      </w:r>
      <w:r w:rsidR="004E1D1F" w:rsidRPr="00846912">
        <w:rPr>
          <w:rFonts w:ascii="Times New Roman" w:hAnsi="Times New Roman" w:cs="Times New Roman"/>
          <w:sz w:val="24"/>
          <w:szCs w:val="24"/>
        </w:rPr>
        <w:t>У</w:t>
      </w:r>
      <w:r w:rsidR="0072463B" w:rsidRPr="00846912">
        <w:rPr>
          <w:rFonts w:ascii="Times New Roman" w:hAnsi="Times New Roman" w:cs="Times New Roman"/>
          <w:sz w:val="24"/>
          <w:szCs w:val="24"/>
        </w:rPr>
        <w:t>рок</w:t>
      </w:r>
      <w:r w:rsidR="004E1D1F" w:rsidRPr="00846912">
        <w:rPr>
          <w:rFonts w:ascii="Times New Roman" w:hAnsi="Times New Roman" w:cs="Times New Roman"/>
          <w:sz w:val="24"/>
          <w:szCs w:val="24"/>
        </w:rPr>
        <w:t xml:space="preserve"> – это многокомпонентная система</w:t>
      </w:r>
      <w:r w:rsidR="0072463B" w:rsidRPr="00846912">
        <w:rPr>
          <w:rFonts w:ascii="Times New Roman" w:hAnsi="Times New Roman" w:cs="Times New Roman"/>
          <w:sz w:val="24"/>
          <w:szCs w:val="24"/>
        </w:rPr>
        <w:t xml:space="preserve">. Каждый из </w:t>
      </w:r>
      <w:r w:rsidR="00D40F0F" w:rsidRPr="00846912">
        <w:rPr>
          <w:rFonts w:ascii="Times New Roman" w:hAnsi="Times New Roman" w:cs="Times New Roman"/>
          <w:sz w:val="24"/>
          <w:szCs w:val="24"/>
        </w:rPr>
        <w:t>компонентов</w:t>
      </w:r>
      <w:r w:rsidR="0072463B" w:rsidRPr="00846912">
        <w:rPr>
          <w:rFonts w:ascii="Times New Roman" w:hAnsi="Times New Roman" w:cs="Times New Roman"/>
          <w:sz w:val="24"/>
          <w:szCs w:val="24"/>
        </w:rPr>
        <w:t xml:space="preserve"> формирования мотивации к </w:t>
      </w:r>
      <w:r w:rsidR="00F32E5F" w:rsidRPr="00846912">
        <w:rPr>
          <w:rFonts w:ascii="Times New Roman" w:hAnsi="Times New Roman" w:cs="Times New Roman"/>
          <w:sz w:val="24"/>
          <w:szCs w:val="24"/>
        </w:rPr>
        <w:t>обучению условно представим О</w:t>
      </w:r>
      <w:r w:rsidR="003478A8" w:rsidRPr="00846912">
        <w:rPr>
          <w:rFonts w:ascii="Times New Roman" w:hAnsi="Times New Roman" w:cs="Times New Roman"/>
          <w:sz w:val="24"/>
          <w:szCs w:val="24"/>
        </w:rPr>
        <w:t>ТДЕЛЬНЫМИ ГОРОДАМИ В СТРАНЕ</w:t>
      </w:r>
      <w:r w:rsidR="00F32E5F" w:rsidRPr="00846912">
        <w:rPr>
          <w:rFonts w:ascii="Times New Roman" w:hAnsi="Times New Roman" w:cs="Times New Roman"/>
          <w:sz w:val="24"/>
          <w:szCs w:val="24"/>
        </w:rPr>
        <w:t xml:space="preserve"> ЗНАНИЙ. </w:t>
      </w:r>
      <w:r w:rsidR="00BC70DD" w:rsidRPr="00846912">
        <w:rPr>
          <w:rFonts w:ascii="Times New Roman" w:hAnsi="Times New Roman" w:cs="Times New Roman"/>
          <w:sz w:val="24"/>
          <w:szCs w:val="24"/>
        </w:rPr>
        <w:t xml:space="preserve">По сути своей, учебная ситуация – концентрированный, логически завершенный компонент, </w:t>
      </w:r>
      <w:r w:rsidR="00B01AC3" w:rsidRPr="00846912">
        <w:rPr>
          <w:rFonts w:ascii="Times New Roman" w:hAnsi="Times New Roman" w:cs="Times New Roman"/>
          <w:sz w:val="24"/>
          <w:szCs w:val="24"/>
        </w:rPr>
        <w:t>в ходе которого</w:t>
      </w:r>
      <w:r w:rsidR="00BC70DD" w:rsidRPr="00846912">
        <w:rPr>
          <w:rFonts w:ascii="Times New Roman" w:hAnsi="Times New Roman" w:cs="Times New Roman"/>
          <w:sz w:val="24"/>
          <w:szCs w:val="24"/>
        </w:rPr>
        <w:t xml:space="preserve"> учитель применя</w:t>
      </w:r>
      <w:r w:rsidR="00BD1A7D" w:rsidRPr="00846912">
        <w:rPr>
          <w:rFonts w:ascii="Times New Roman" w:hAnsi="Times New Roman" w:cs="Times New Roman"/>
          <w:sz w:val="24"/>
          <w:szCs w:val="24"/>
        </w:rPr>
        <w:t>е</w:t>
      </w:r>
      <w:r w:rsidR="00F32E5F" w:rsidRPr="00846912">
        <w:rPr>
          <w:rFonts w:ascii="Times New Roman" w:hAnsi="Times New Roman" w:cs="Times New Roman"/>
          <w:sz w:val="24"/>
          <w:szCs w:val="24"/>
        </w:rPr>
        <w:t>т приемы и методы</w:t>
      </w:r>
      <w:r w:rsidR="00BC70DD" w:rsidRPr="00846912">
        <w:rPr>
          <w:rFonts w:ascii="Times New Roman" w:hAnsi="Times New Roman" w:cs="Times New Roman"/>
          <w:sz w:val="24"/>
          <w:szCs w:val="24"/>
        </w:rPr>
        <w:t xml:space="preserve"> из той или иной педагогической технологии, что позволяет проявить творческий подход к формированию структуры урока, как комплекса учебных ситуаций</w:t>
      </w:r>
      <w:r w:rsidR="001C074A" w:rsidRPr="00846912">
        <w:rPr>
          <w:rFonts w:ascii="Times New Roman" w:hAnsi="Times New Roman" w:cs="Times New Roman"/>
          <w:sz w:val="24"/>
          <w:szCs w:val="24"/>
        </w:rPr>
        <w:t>, направленных на повышение как внешней, так и внутренней мотивации обучающихся</w:t>
      </w:r>
      <w:r w:rsidR="00BC70DD" w:rsidRPr="00846912">
        <w:rPr>
          <w:rFonts w:ascii="Times New Roman" w:hAnsi="Times New Roman" w:cs="Times New Roman"/>
          <w:sz w:val="24"/>
          <w:szCs w:val="24"/>
        </w:rPr>
        <w:t>.</w:t>
      </w:r>
      <w:r w:rsidR="002E3904" w:rsidRPr="00846912">
        <w:rPr>
          <w:rFonts w:ascii="Times New Roman" w:hAnsi="Times New Roman" w:cs="Times New Roman"/>
          <w:sz w:val="24"/>
          <w:szCs w:val="24"/>
        </w:rPr>
        <w:t xml:space="preserve"> </w:t>
      </w:r>
      <w:r w:rsidR="0072463B" w:rsidRPr="00846912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3478A8" w:rsidRPr="00846912">
        <w:rPr>
          <w:rFonts w:ascii="Times New Roman" w:hAnsi="Times New Roman" w:cs="Times New Roman"/>
          <w:sz w:val="24"/>
          <w:szCs w:val="24"/>
        </w:rPr>
        <w:t>ГОРОДА В СТРАНЕ ЗНАНИЙ</w:t>
      </w:r>
      <w:r w:rsidR="0072463B" w:rsidRPr="00846912">
        <w:rPr>
          <w:rFonts w:ascii="Times New Roman" w:hAnsi="Times New Roman" w:cs="Times New Roman"/>
          <w:sz w:val="24"/>
          <w:szCs w:val="24"/>
        </w:rPr>
        <w:t xml:space="preserve"> я выделяю для себя? </w:t>
      </w:r>
      <w:r w:rsidR="00380B60" w:rsidRPr="00846912">
        <w:rPr>
          <w:rFonts w:ascii="Times New Roman" w:hAnsi="Times New Roman" w:cs="Times New Roman"/>
          <w:sz w:val="24"/>
          <w:szCs w:val="24"/>
        </w:rPr>
        <w:t>Всего их четыре</w:t>
      </w:r>
      <w:r w:rsidR="00B01AC3" w:rsidRPr="00846912">
        <w:rPr>
          <w:rFonts w:ascii="Times New Roman" w:hAnsi="Times New Roman" w:cs="Times New Roman"/>
          <w:sz w:val="24"/>
          <w:szCs w:val="24"/>
        </w:rPr>
        <w:t>:</w:t>
      </w:r>
    </w:p>
    <w:p w:rsidR="00B01AC3" w:rsidRPr="00846912" w:rsidRDefault="003478A8" w:rsidP="00B01AC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46912">
        <w:rPr>
          <w:rFonts w:ascii="Times New Roman" w:hAnsi="Times New Roman" w:cs="Times New Roman"/>
          <w:b/>
          <w:sz w:val="24"/>
          <w:szCs w:val="24"/>
        </w:rPr>
        <w:lastRenderedPageBreak/>
        <w:t>Город  УДИВЛЕНИУМ</w:t>
      </w:r>
      <w:r w:rsidR="00B01AC3" w:rsidRPr="008469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6912">
        <w:rPr>
          <w:rFonts w:ascii="Times New Roman" w:hAnsi="Times New Roman" w:cs="Times New Roman"/>
          <w:b/>
          <w:sz w:val="24"/>
          <w:szCs w:val="24"/>
        </w:rPr>
        <w:t xml:space="preserve"> город ИГРАРИУМ</w:t>
      </w:r>
      <w:r w:rsidR="00B01AC3" w:rsidRPr="008469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6912">
        <w:rPr>
          <w:rFonts w:ascii="Times New Roman" w:hAnsi="Times New Roman" w:cs="Times New Roman"/>
          <w:b/>
          <w:sz w:val="24"/>
          <w:szCs w:val="24"/>
        </w:rPr>
        <w:t xml:space="preserve"> город  ЗАТРУДНЕНИУМ</w:t>
      </w:r>
      <w:r w:rsidR="00B01AC3" w:rsidRPr="008469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46912">
        <w:rPr>
          <w:rFonts w:ascii="Times New Roman" w:hAnsi="Times New Roman" w:cs="Times New Roman"/>
          <w:b/>
          <w:sz w:val="24"/>
          <w:szCs w:val="24"/>
        </w:rPr>
        <w:t>город ОЦЕНИУМ</w:t>
      </w:r>
      <w:r w:rsidR="00380B60" w:rsidRPr="00846912">
        <w:rPr>
          <w:rFonts w:ascii="Times New Roman" w:hAnsi="Times New Roman" w:cs="Times New Roman"/>
          <w:b/>
          <w:sz w:val="24"/>
          <w:szCs w:val="24"/>
        </w:rPr>
        <w:t>.</w:t>
      </w:r>
    </w:p>
    <w:p w:rsidR="00B01AC3" w:rsidRPr="00846912" w:rsidRDefault="00B01AC3" w:rsidP="001C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Все они заканчиваются на </w:t>
      </w:r>
      <w:proofErr w:type="gramStart"/>
      <w:r w:rsidRPr="00846912">
        <w:rPr>
          <w:rFonts w:ascii="Times New Roman" w:hAnsi="Times New Roman" w:cs="Times New Roman"/>
          <w:sz w:val="24"/>
          <w:szCs w:val="24"/>
        </w:rPr>
        <w:t>«-</w:t>
      </w:r>
      <w:proofErr w:type="gramEnd"/>
      <w:r w:rsidRPr="00846912">
        <w:rPr>
          <w:rFonts w:ascii="Times New Roman" w:hAnsi="Times New Roman" w:cs="Times New Roman"/>
          <w:sz w:val="24"/>
          <w:szCs w:val="24"/>
        </w:rPr>
        <w:t xml:space="preserve">ум», потому что будущее за умным образованием, которое можно получить в умной школе. </w:t>
      </w:r>
    </w:p>
    <w:p w:rsidR="00242AED" w:rsidRPr="00846912" w:rsidRDefault="002941EC" w:rsidP="001C07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При этом н</w:t>
      </w:r>
      <w:r w:rsidR="003478A8" w:rsidRPr="00846912">
        <w:rPr>
          <w:rFonts w:ascii="Times New Roman" w:hAnsi="Times New Roman" w:cs="Times New Roman"/>
          <w:sz w:val="24"/>
          <w:szCs w:val="24"/>
        </w:rPr>
        <w:t xml:space="preserve">аполнение каждого ГОРОДА </w:t>
      </w:r>
      <w:r w:rsidR="001C074A" w:rsidRPr="00846912">
        <w:rPr>
          <w:rFonts w:ascii="Times New Roman" w:hAnsi="Times New Roman" w:cs="Times New Roman"/>
          <w:sz w:val="24"/>
          <w:szCs w:val="24"/>
        </w:rPr>
        <w:t xml:space="preserve"> зависит от множества факторов, но всегда присутствует мотивационная составляющая.</w:t>
      </w:r>
    </w:p>
    <w:p w:rsidR="00242AED" w:rsidRPr="00846912" w:rsidRDefault="00C96DEF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242AED" w:rsidRPr="00846912">
        <w:rPr>
          <w:rFonts w:ascii="Times New Roman" w:hAnsi="Times New Roman" w:cs="Times New Roman"/>
          <w:sz w:val="24"/>
          <w:szCs w:val="24"/>
        </w:rPr>
        <w:t>Удивлениум</w:t>
      </w:r>
      <w:proofErr w:type="spellEnd"/>
      <w:r w:rsidR="00242AED" w:rsidRPr="00846912">
        <w:rPr>
          <w:rFonts w:ascii="Times New Roman" w:hAnsi="Times New Roman" w:cs="Times New Roman"/>
          <w:sz w:val="24"/>
          <w:szCs w:val="24"/>
        </w:rPr>
        <w:t>.</w:t>
      </w:r>
    </w:p>
    <w:p w:rsidR="00C629C2" w:rsidRPr="00846912" w:rsidRDefault="00C96DEF" w:rsidP="00BC70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Девиз жителей этого ГОРОДА</w:t>
      </w:r>
      <w:r w:rsidR="00076EAF" w:rsidRPr="00846912">
        <w:rPr>
          <w:rFonts w:ascii="Times New Roman" w:hAnsi="Times New Roman" w:cs="Times New Roman"/>
          <w:sz w:val="24"/>
          <w:szCs w:val="24"/>
        </w:rPr>
        <w:t xml:space="preserve"> – </w:t>
      </w:r>
      <w:r w:rsidR="00C629C2" w:rsidRPr="00846912">
        <w:rPr>
          <w:rFonts w:ascii="Times New Roman" w:hAnsi="Times New Roman" w:cs="Times New Roman"/>
          <w:b/>
          <w:sz w:val="24"/>
          <w:szCs w:val="24"/>
        </w:rPr>
        <w:t>Удивляй!</w:t>
      </w:r>
      <w:r w:rsidR="00076EAF" w:rsidRPr="0084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9C2" w:rsidRPr="00846912">
        <w:rPr>
          <w:rFonts w:ascii="Times New Roman" w:hAnsi="Times New Roman" w:cs="Times New Roman"/>
          <w:sz w:val="24"/>
          <w:szCs w:val="24"/>
        </w:rPr>
        <w:t xml:space="preserve">Хорошо известно, что </w:t>
      </w:r>
      <w:r w:rsidR="004E1D1F" w:rsidRPr="00846912">
        <w:rPr>
          <w:rFonts w:ascii="Times New Roman" w:hAnsi="Times New Roman" w:cs="Times New Roman"/>
          <w:sz w:val="24"/>
          <w:szCs w:val="24"/>
        </w:rPr>
        <w:t>ничто так не привлекает внимание</w:t>
      </w:r>
      <w:r w:rsidR="00C629C2" w:rsidRPr="00846912">
        <w:rPr>
          <w:rFonts w:ascii="Times New Roman" w:hAnsi="Times New Roman" w:cs="Times New Roman"/>
          <w:sz w:val="24"/>
          <w:szCs w:val="24"/>
        </w:rPr>
        <w:t xml:space="preserve"> и не стимулирует работу ума, как удивительное.</w:t>
      </w:r>
      <w:r w:rsidR="002E3904" w:rsidRPr="00846912">
        <w:rPr>
          <w:rFonts w:ascii="Times New Roman" w:hAnsi="Times New Roman" w:cs="Times New Roman"/>
          <w:sz w:val="24"/>
          <w:szCs w:val="24"/>
        </w:rPr>
        <w:t xml:space="preserve"> Задача учителя помочь своим ученикам взглянуть на ту или иную ситуацию под таким углом зрения</w:t>
      </w:r>
      <w:r w:rsidR="00C629C2" w:rsidRPr="00846912">
        <w:rPr>
          <w:rFonts w:ascii="Times New Roman" w:hAnsi="Times New Roman" w:cs="Times New Roman"/>
          <w:sz w:val="24"/>
          <w:szCs w:val="24"/>
        </w:rPr>
        <w:t xml:space="preserve">, при котором даже </w:t>
      </w:r>
      <w:proofErr w:type="gramStart"/>
      <w:r w:rsidR="00C629C2" w:rsidRPr="00846912">
        <w:rPr>
          <w:rFonts w:ascii="Times New Roman" w:hAnsi="Times New Roman" w:cs="Times New Roman"/>
          <w:sz w:val="24"/>
          <w:szCs w:val="24"/>
        </w:rPr>
        <w:t>обыденное</w:t>
      </w:r>
      <w:proofErr w:type="gramEnd"/>
      <w:r w:rsidR="00C629C2" w:rsidRPr="00846912">
        <w:rPr>
          <w:rFonts w:ascii="Times New Roman" w:hAnsi="Times New Roman" w:cs="Times New Roman"/>
          <w:sz w:val="24"/>
          <w:szCs w:val="24"/>
        </w:rPr>
        <w:t xml:space="preserve"> становится удивительным.</w:t>
      </w:r>
    </w:p>
    <w:p w:rsidR="00C96DEF" w:rsidRPr="00846912" w:rsidRDefault="00C96DEF" w:rsidP="00F830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Для решения этой задачи я использую следующие приемы:</w:t>
      </w:r>
    </w:p>
    <w:p w:rsidR="00C96DEF" w:rsidRPr="00846912" w:rsidRDefault="00C96DEF" w:rsidP="00F8306E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Положительный эмоциональный настрой через создание на уроке доброжелательной атмосферы доверия и сотрудничества, яркую и эмоциональную речь учителя;</w:t>
      </w:r>
    </w:p>
    <w:p w:rsidR="00C96DEF" w:rsidRPr="00846912" w:rsidRDefault="00C96DEF" w:rsidP="00F8306E">
      <w:pPr>
        <w:pStyle w:val="a3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Занимательное необычное начало урока через использование музыкальных фрагментов, практические задания, игровые формы, юмористические минутки.</w:t>
      </w:r>
    </w:p>
    <w:p w:rsidR="00C96DEF" w:rsidRPr="00846912" w:rsidRDefault="00C96DEF" w:rsidP="00F830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Методы «</w:t>
      </w:r>
      <w:proofErr w:type="spellStart"/>
      <w:r w:rsidRPr="00846912">
        <w:rPr>
          <w:rFonts w:ascii="Times New Roman" w:hAnsi="Times New Roman" w:cs="Times New Roman"/>
          <w:i/>
          <w:sz w:val="24"/>
          <w:szCs w:val="24"/>
        </w:rPr>
        <w:t>Энергизатор</w:t>
      </w:r>
      <w:proofErr w:type="spellEnd"/>
      <w:r w:rsidRPr="00846912">
        <w:rPr>
          <w:rFonts w:ascii="Times New Roman" w:hAnsi="Times New Roman" w:cs="Times New Roman"/>
          <w:i/>
          <w:sz w:val="24"/>
          <w:szCs w:val="24"/>
        </w:rPr>
        <w:t>», «Поздоровайся локтями», «</w:t>
      </w:r>
      <w:proofErr w:type="gramStart"/>
      <w:r w:rsidRPr="00846912">
        <w:rPr>
          <w:rFonts w:ascii="Times New Roman" w:hAnsi="Times New Roman" w:cs="Times New Roman"/>
          <w:i/>
          <w:sz w:val="24"/>
          <w:szCs w:val="24"/>
        </w:rPr>
        <w:t>Измерим</w:t>
      </w:r>
      <w:proofErr w:type="gramEnd"/>
      <w:r w:rsidRPr="00846912">
        <w:rPr>
          <w:rFonts w:ascii="Times New Roman" w:hAnsi="Times New Roman" w:cs="Times New Roman"/>
          <w:i/>
          <w:sz w:val="24"/>
          <w:szCs w:val="24"/>
        </w:rPr>
        <w:t xml:space="preserve"> друг друга»</w:t>
      </w:r>
      <w:r w:rsidRPr="0084691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46912">
        <w:rPr>
          <w:rFonts w:ascii="Times New Roman" w:hAnsi="Times New Roman" w:cs="Times New Roman"/>
          <w:i/>
          <w:sz w:val="24"/>
          <w:szCs w:val="24"/>
        </w:rPr>
        <w:t>«Летающие имена»</w:t>
      </w:r>
      <w:r w:rsidRPr="00846912">
        <w:rPr>
          <w:rFonts w:ascii="Times New Roman" w:hAnsi="Times New Roman" w:cs="Times New Roman"/>
          <w:sz w:val="24"/>
          <w:szCs w:val="24"/>
        </w:rPr>
        <w:t xml:space="preserve"> эффективно и динамично помогут  начать урок, задать нужный ритм, обеспечить рабочий настрой и хорошую атмосферу в классе. </w:t>
      </w:r>
    </w:p>
    <w:p w:rsidR="00986CAA" w:rsidRPr="00846912" w:rsidRDefault="00C96DEF" w:rsidP="005660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242AED" w:rsidRPr="00846912">
        <w:rPr>
          <w:rFonts w:ascii="Times New Roman" w:hAnsi="Times New Roman" w:cs="Times New Roman"/>
          <w:sz w:val="24"/>
          <w:szCs w:val="24"/>
        </w:rPr>
        <w:t>Играриум</w:t>
      </w:r>
      <w:proofErr w:type="spellEnd"/>
      <w:r w:rsidR="00242AED" w:rsidRPr="00846912">
        <w:rPr>
          <w:rFonts w:ascii="Times New Roman" w:hAnsi="Times New Roman" w:cs="Times New Roman"/>
          <w:sz w:val="24"/>
          <w:szCs w:val="24"/>
        </w:rPr>
        <w:t>.</w:t>
      </w:r>
    </w:p>
    <w:p w:rsidR="00986CAA" w:rsidRPr="00846912" w:rsidRDefault="00B22DB2" w:rsidP="00E93E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 </w:t>
      </w:r>
      <w:r w:rsidR="00986CAA" w:rsidRPr="0084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использовать н</w:t>
      </w:r>
      <w:r w:rsidR="00E93E05" w:rsidRPr="00846912">
        <w:rPr>
          <w:rFonts w:ascii="Times New Roman" w:hAnsi="Times New Roman" w:cs="Times New Roman"/>
          <w:sz w:val="24"/>
          <w:szCs w:val="24"/>
          <w:shd w:val="clear" w:color="auto" w:fill="FFFFFF"/>
        </w:rPr>
        <w:t>а всех уроках в начальной школе</w:t>
      </w:r>
      <w:r w:rsidR="00986CAA" w:rsidRPr="0084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Это связано с тем, что начальная школа - новый этап в жизни детей: из детского сада - в школу, в мир учителей, новых предметов,  учебников. </w:t>
      </w:r>
      <w:proofErr w:type="gramStart"/>
      <w:r w:rsidR="00986CAA" w:rsidRPr="0084691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учителя в это время - сделать так, чтобы встреча с незнакомым не испугала, не разочаровала, а, наоборот, способствовала возникновению интереса к учению.</w:t>
      </w:r>
      <w:proofErr w:type="gramEnd"/>
      <w:r w:rsidR="00986CAA" w:rsidRPr="00846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Учителю начальных классов приходится решать такую задачу почти каждый день. Важно сделать почти ежедневные встречи с новым материалом не скучными и обыденными, а радостными и интересными. Разумно и уместно используя подобного рода уроки наряду с традиционными формами, учитель увлекает детей и тем самым создаёт почву для лучшего восприятия большого и сложного материала.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>1.Игры-путешествия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 xml:space="preserve">Это целевое движение куда – то, зачем – то. Это может быть путешествие в лес, преодоление пространства и времени, путешествие в любое намечаемое место. 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lastRenderedPageBreak/>
        <w:t>Игры-путешествия имеют сходство со сказкой, её развитием, чудесами. Цель игры – путешествия – усилить впечатление, придать познавательному содержанию чуть – чуть сказочную необычность. Эти игры обостряют внимание, наблюдательность, осмысление игровых задач, облегчают преодоление трудностей и достижение успеха. В игре путешествии используются многие способы раскрытия познавательного содержания в сочетании с игровой деятельностью: постановка задач, пояснение способов её решения, разработка маршрутов путешествия, поэтапное решение задач, радость от её решения, содержательный отдых.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>2.Игры – поручения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 xml:space="preserve">Имеют те же структурные элементы, что и игры – путешествия, но по содержанию они проще и по продолжительности короче. Игровая задача и игровые действия в них основаны на предложении что-то </w:t>
      </w:r>
      <w:proofErr w:type="gramStart"/>
      <w:r w:rsidRPr="00846912">
        <w:t>сделать</w:t>
      </w:r>
      <w:proofErr w:type="gramEnd"/>
      <w:r w:rsidRPr="00846912">
        <w:t>: «Собери в коробку овощи», «Найди лишнюю букву», «Поставь на полочку многоугольники», «Составь или напечатай слово» и т.д.</w:t>
      </w:r>
    </w:p>
    <w:p w:rsidR="00B22DB2" w:rsidRPr="00846912" w:rsidRDefault="00061506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 xml:space="preserve">3. Игры </w:t>
      </w:r>
      <w:proofErr w:type="gramStart"/>
      <w:r w:rsidRPr="00846912">
        <w:t>-</w:t>
      </w:r>
      <w:r w:rsidR="00B22DB2" w:rsidRPr="00846912">
        <w:t>п</w:t>
      </w:r>
      <w:proofErr w:type="gramEnd"/>
      <w:r w:rsidR="00B22DB2" w:rsidRPr="00846912">
        <w:t>редложения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 xml:space="preserve">Дидактическое содержание игры заключается в </w:t>
      </w:r>
      <w:proofErr w:type="spellStart"/>
      <w:r w:rsidRPr="00846912">
        <w:t>том</w:t>
      </w:r>
      <w:proofErr w:type="gramStart"/>
      <w:r w:rsidRPr="00846912">
        <w:t>,ч</w:t>
      </w:r>
      <w:proofErr w:type="gramEnd"/>
      <w:r w:rsidRPr="00846912">
        <w:t>то</w:t>
      </w:r>
      <w:proofErr w:type="spellEnd"/>
      <w:r w:rsidRPr="00846912">
        <w:t xml:space="preserve"> перед детьми ставится задача и создаётся ситуация, требующая осмысления последующего действия. 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обстоятельствами. Эти игры требуют умения соотнести знания с обстоятельствами, установления причинных связей.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>Например: «Что было бы, если б исчезло электричество»,</w:t>
      </w:r>
      <w:r w:rsidR="00B83469" w:rsidRPr="00846912">
        <w:t xml:space="preserve"> </w:t>
      </w:r>
      <w:r w:rsidRPr="00846912">
        <w:t>«Если бы ты стал волшебником».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>Педагогическая ценность их в том, что дети начинают думать, учатся слушать друг друга.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>4.Игры – загадки</w:t>
      </w:r>
    </w:p>
    <w:p w:rsidR="00B22DB2" w:rsidRPr="00846912" w:rsidRDefault="00B22DB2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>Главной особенностью загадок является логическая задача. Способы построения логических задач различны, но все они активируют умственную деятельность ребёнка.</w:t>
      </w:r>
      <w:r w:rsidR="00E93E05" w:rsidRPr="00846912">
        <w:t xml:space="preserve"> </w:t>
      </w:r>
      <w:r w:rsidRPr="00846912">
        <w:t>Разгадывание загадок, развивает способность к анализу, обобщению, формирует умение рассуждать, делать выводы, умозаключение.</w:t>
      </w:r>
    </w:p>
    <w:p w:rsidR="00B22DB2" w:rsidRPr="00846912" w:rsidRDefault="00E93E05" w:rsidP="00E93E05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 xml:space="preserve">5. </w:t>
      </w:r>
      <w:r w:rsidR="00B22DB2" w:rsidRPr="00846912">
        <w:t>Сюжетно – ролевые игры</w:t>
      </w:r>
    </w:p>
    <w:p w:rsidR="00C96DEF" w:rsidRPr="00846912" w:rsidRDefault="00B22DB2" w:rsidP="00B83469">
      <w:pPr>
        <w:pStyle w:val="ab"/>
        <w:shd w:val="clear" w:color="auto" w:fill="FFFFFF"/>
        <w:spacing w:before="0" w:beforeAutospacing="0" w:after="171" w:afterAutospacing="0" w:line="360" w:lineRule="auto"/>
        <w:jc w:val="both"/>
      </w:pPr>
      <w:r w:rsidRPr="00846912">
        <w:t>В сюжетно – ролевых иг</w:t>
      </w:r>
      <w:r w:rsidR="00E93E05" w:rsidRPr="00846912">
        <w:t>рах все элементы ролевой игры: с</w:t>
      </w:r>
      <w:r w:rsidRPr="00846912">
        <w:t>южет, роль, игровое действие, игровое прав</w:t>
      </w:r>
      <w:r w:rsidR="00E93E05" w:rsidRPr="00846912">
        <w:t>ило. К таким играм относятся: «</w:t>
      </w:r>
      <w:r w:rsidRPr="00846912">
        <w:t>Определи маршрут корабля», «Телефон», «Точ</w:t>
      </w:r>
      <w:r w:rsidR="004E3BEC" w:rsidRPr="00846912">
        <w:t>но по курсу проведи самолёт», «</w:t>
      </w:r>
      <w:r w:rsidR="00E93E05" w:rsidRPr="00846912">
        <w:t>М</w:t>
      </w:r>
      <w:r w:rsidR="00B83469" w:rsidRPr="00846912">
        <w:t>атематический футбол».</w:t>
      </w:r>
    </w:p>
    <w:p w:rsidR="00B904DC" w:rsidRPr="00846912" w:rsidRDefault="00B904DC" w:rsidP="00B8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Город</w:t>
      </w:r>
      <w:r w:rsidR="00242AED" w:rsidRPr="00846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AED" w:rsidRPr="00846912">
        <w:rPr>
          <w:rFonts w:ascii="Times New Roman" w:hAnsi="Times New Roman" w:cs="Times New Roman"/>
          <w:sz w:val="24"/>
          <w:szCs w:val="24"/>
        </w:rPr>
        <w:t>Затруднениум</w:t>
      </w:r>
      <w:proofErr w:type="spellEnd"/>
      <w:r w:rsidR="00242AED" w:rsidRPr="00846912">
        <w:rPr>
          <w:rFonts w:ascii="Times New Roman" w:hAnsi="Times New Roman" w:cs="Times New Roman"/>
          <w:sz w:val="24"/>
          <w:szCs w:val="24"/>
        </w:rPr>
        <w:t>.</w:t>
      </w:r>
    </w:p>
    <w:p w:rsidR="00B904DC" w:rsidRPr="00846912" w:rsidRDefault="00B904DC" w:rsidP="00B8346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846912">
        <w:rPr>
          <w:rFonts w:ascii="Times New Roman" w:hAnsi="Times New Roman" w:cs="Times New Roman"/>
          <w:sz w:val="24"/>
          <w:szCs w:val="24"/>
        </w:rPr>
        <w:lastRenderedPageBreak/>
        <w:t>Методы, стимулирую</w:t>
      </w:r>
      <w:bookmarkStart w:id="0" w:name="_GoBack"/>
      <w:bookmarkEnd w:id="0"/>
      <w:r w:rsidRPr="00846912">
        <w:rPr>
          <w:rFonts w:ascii="Times New Roman" w:hAnsi="Times New Roman" w:cs="Times New Roman"/>
          <w:sz w:val="24"/>
          <w:szCs w:val="24"/>
        </w:rPr>
        <w:t>щие познавательную деятельность обучающихся, строятся в основном на проблемном диалоге, который предполагает свободный обмен мнениями о путях разрешения той или иной проблемы.</w:t>
      </w:r>
      <w:proofErr w:type="gramEnd"/>
      <w:r w:rsidRPr="00846912">
        <w:rPr>
          <w:rFonts w:ascii="Times New Roman" w:hAnsi="Times New Roman" w:cs="Times New Roman"/>
          <w:sz w:val="24"/>
          <w:szCs w:val="24"/>
        </w:rPr>
        <w:t xml:space="preserve"> Такие приемы характеризуются высоким уровнем активности учащихся. Для работы над темой урока можно исполь</w:t>
      </w:r>
      <w:r w:rsidR="004E3BEC" w:rsidRPr="00846912">
        <w:rPr>
          <w:rFonts w:ascii="Times New Roman" w:hAnsi="Times New Roman" w:cs="Times New Roman"/>
          <w:sz w:val="24"/>
          <w:szCs w:val="24"/>
        </w:rPr>
        <w:t>зовать методы «Ковер идей</w:t>
      </w:r>
      <w:r w:rsidRPr="00846912">
        <w:rPr>
          <w:rFonts w:ascii="Times New Roman" w:hAnsi="Times New Roman" w:cs="Times New Roman"/>
          <w:sz w:val="24"/>
          <w:szCs w:val="24"/>
        </w:rPr>
        <w:t>», «Кла</w:t>
      </w:r>
      <w:r w:rsidR="004E3BEC" w:rsidRPr="00846912">
        <w:rPr>
          <w:rFonts w:ascii="Times New Roman" w:hAnsi="Times New Roman" w:cs="Times New Roman"/>
          <w:sz w:val="24"/>
          <w:szCs w:val="24"/>
        </w:rPr>
        <w:t xml:space="preserve">стер», «Написание </w:t>
      </w:r>
      <w:proofErr w:type="spellStart"/>
      <w:r w:rsidR="004E3BEC" w:rsidRPr="00846912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46912">
        <w:rPr>
          <w:rFonts w:ascii="Times New Roman" w:hAnsi="Times New Roman" w:cs="Times New Roman"/>
          <w:sz w:val="24"/>
          <w:szCs w:val="24"/>
        </w:rPr>
        <w:t>». Для представления материала самостоятельной работы обучающихся – «Инфо-карусель»,</w:t>
      </w:r>
      <w:r w:rsidR="00C16591" w:rsidRPr="00846912">
        <w:rPr>
          <w:rFonts w:ascii="Times New Roman" w:hAnsi="Times New Roman" w:cs="Times New Roman"/>
          <w:sz w:val="24"/>
          <w:szCs w:val="24"/>
        </w:rPr>
        <w:t xml:space="preserve"> </w:t>
      </w:r>
      <w:r w:rsidR="004E3BEC" w:rsidRPr="00846912">
        <w:rPr>
          <w:rFonts w:ascii="Times New Roman" w:hAnsi="Times New Roman" w:cs="Times New Roman"/>
          <w:sz w:val="24"/>
          <w:szCs w:val="24"/>
        </w:rPr>
        <w:t>«Автобусная остановка</w:t>
      </w:r>
      <w:r w:rsidRPr="00846912">
        <w:rPr>
          <w:rFonts w:ascii="Times New Roman" w:hAnsi="Times New Roman" w:cs="Times New Roman"/>
          <w:sz w:val="24"/>
          <w:szCs w:val="24"/>
        </w:rPr>
        <w:t>»</w:t>
      </w:r>
      <w:r w:rsidR="004E3BEC" w:rsidRPr="00846912">
        <w:rPr>
          <w:rFonts w:ascii="Times New Roman" w:hAnsi="Times New Roman" w:cs="Times New Roman"/>
          <w:sz w:val="24"/>
          <w:szCs w:val="24"/>
        </w:rPr>
        <w:t>, «Картинная галерея»</w:t>
      </w:r>
      <w:r w:rsidRPr="00846912">
        <w:rPr>
          <w:rFonts w:ascii="Times New Roman" w:hAnsi="Times New Roman" w:cs="Times New Roman"/>
          <w:sz w:val="24"/>
          <w:szCs w:val="24"/>
        </w:rPr>
        <w:t>.</w:t>
      </w:r>
      <w:r w:rsidRPr="0084691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904DC" w:rsidRPr="00846912" w:rsidRDefault="00B904DC" w:rsidP="00B834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242AED" w:rsidRPr="00846912">
        <w:rPr>
          <w:rFonts w:ascii="Times New Roman" w:hAnsi="Times New Roman" w:cs="Times New Roman"/>
          <w:sz w:val="24"/>
          <w:szCs w:val="24"/>
        </w:rPr>
        <w:t>Оцениум</w:t>
      </w:r>
      <w:proofErr w:type="spellEnd"/>
      <w:r w:rsidR="00242AED" w:rsidRPr="00846912">
        <w:rPr>
          <w:rFonts w:ascii="Times New Roman" w:hAnsi="Times New Roman" w:cs="Times New Roman"/>
          <w:sz w:val="24"/>
          <w:szCs w:val="24"/>
        </w:rPr>
        <w:t>.</w:t>
      </w:r>
    </w:p>
    <w:p w:rsidR="00296D96" w:rsidRPr="00846912" w:rsidRDefault="00296D96" w:rsidP="00F8306E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46912">
        <w:rPr>
          <w:rStyle w:val="c19"/>
          <w:color w:val="000000"/>
        </w:rPr>
        <w:t>Методы и приемы, которые использует учитель для вовлечения учащихся в процесс оценивания,   имеют универсальный характер и могут быть адаптированы к потребностям  учеников разного возраста и к разным учебным ситуациям.</w:t>
      </w:r>
    </w:p>
    <w:p w:rsidR="00296D96" w:rsidRPr="00846912" w:rsidRDefault="00296D96" w:rsidP="00F8306E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46912">
        <w:rPr>
          <w:rStyle w:val="c19"/>
          <w:color w:val="000000"/>
        </w:rPr>
        <w:t>В своей работе я использую такие приёмы и методы оценивания как </w:t>
      </w:r>
      <w:proofErr w:type="spellStart"/>
      <w:r w:rsidRPr="00846912">
        <w:rPr>
          <w:rStyle w:val="c27"/>
          <w:b/>
          <w:bCs/>
          <w:i/>
          <w:iCs/>
          <w:color w:val="000000"/>
        </w:rPr>
        <w:t>сам</w:t>
      </w:r>
      <w:r w:rsidR="00C16591" w:rsidRPr="00846912">
        <w:rPr>
          <w:rStyle w:val="c27"/>
          <w:b/>
          <w:bCs/>
          <w:i/>
          <w:iCs/>
          <w:color w:val="000000"/>
        </w:rPr>
        <w:t>ооценивание</w:t>
      </w:r>
      <w:proofErr w:type="spellEnd"/>
      <w:r w:rsidR="00C16591" w:rsidRPr="00846912">
        <w:rPr>
          <w:rStyle w:val="c27"/>
          <w:b/>
          <w:bCs/>
          <w:i/>
          <w:iCs/>
          <w:color w:val="000000"/>
        </w:rPr>
        <w:t>,  </w:t>
      </w:r>
      <w:proofErr w:type="spellStart"/>
      <w:r w:rsidR="00C16591" w:rsidRPr="00846912">
        <w:rPr>
          <w:rStyle w:val="c27"/>
          <w:b/>
          <w:bCs/>
          <w:i/>
          <w:iCs/>
          <w:color w:val="000000"/>
        </w:rPr>
        <w:t>взаимооценивание</w:t>
      </w:r>
      <w:proofErr w:type="spellEnd"/>
      <w:r w:rsidRPr="00846912">
        <w:rPr>
          <w:rStyle w:val="c27"/>
          <w:b/>
          <w:bCs/>
          <w:i/>
          <w:iCs/>
          <w:color w:val="000000"/>
        </w:rPr>
        <w:t>,  рефлексию.</w:t>
      </w:r>
    </w:p>
    <w:p w:rsidR="00296D96" w:rsidRPr="00846912" w:rsidRDefault="00296D96" w:rsidP="00B834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самооценка деятельности учащихся помогает им проанализировать своё участие в уроке и сделать для себя определённые выводы.</w:t>
      </w:r>
    </w:p>
    <w:p w:rsidR="00380B60" w:rsidRPr="00846912" w:rsidRDefault="00380B60" w:rsidP="00F830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Обобщая сказанное, можно сказать, что умело подобранный материал к уроку, интересные активные  и интерактивные формы и приемы работы усиливают интерес учащихся к деятельности, то есть способствуют формированию положительной мотивации учения. </w:t>
      </w:r>
    </w:p>
    <w:p w:rsidR="00380B60" w:rsidRPr="00846912" w:rsidRDefault="00380B60" w:rsidP="00F8306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Как правило, учебная деятельность ребенка побуждается не одним мотивом, а целой системой разнообразных мотивов, которые переплетаются, дополняют друг друга, находятся в определенном соотношении между собой.</w:t>
      </w:r>
    </w:p>
    <w:p w:rsidR="001464E0" w:rsidRPr="00846912" w:rsidRDefault="00380B60" w:rsidP="00B83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 xml:space="preserve">Результаты деятельности учителя по повышению учебной мотивации не всегда проявляются быстро и бывают не такими наглядными, как обучение чтению, письму и счету. Однако, как показывает практика, постепенно они становятся заметны и заключаются в способности выполнять учащимися такие виды деятельности, к которым раньше ребенок не проявлял интереса. </w:t>
      </w:r>
    </w:p>
    <w:p w:rsidR="00380B60" w:rsidRPr="00846912" w:rsidRDefault="00380B60" w:rsidP="00B834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912">
        <w:rPr>
          <w:rFonts w:ascii="Times New Roman" w:hAnsi="Times New Roman" w:cs="Times New Roman"/>
          <w:sz w:val="24"/>
          <w:szCs w:val="24"/>
        </w:rPr>
        <w:t>Так мы достигаем главную цель школьного образования - учим учиться.</w:t>
      </w:r>
    </w:p>
    <w:p w:rsidR="00380B60" w:rsidRPr="00846912" w:rsidRDefault="00380B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80B60" w:rsidRPr="00846912" w:rsidSect="006B605E">
      <w:headerReference w:type="default" r:id="rId8"/>
      <w:footerReference w:type="default" r:id="rId9"/>
      <w:pgSz w:w="11906" w:h="16838"/>
      <w:pgMar w:top="1134" w:right="850" w:bottom="113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77" w:rsidRDefault="00E92477" w:rsidP="00A3326E">
      <w:pPr>
        <w:spacing w:after="0" w:line="240" w:lineRule="auto"/>
      </w:pPr>
      <w:r>
        <w:separator/>
      </w:r>
    </w:p>
  </w:endnote>
  <w:endnote w:type="continuationSeparator" w:id="0">
    <w:p w:rsidR="00E92477" w:rsidRDefault="00E92477" w:rsidP="00A3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10297"/>
      <w:docPartObj>
        <w:docPartGallery w:val="Page Numbers (Bottom of Page)"/>
        <w:docPartUnique/>
      </w:docPartObj>
    </w:sdtPr>
    <w:sdtEndPr/>
    <w:sdtContent>
      <w:p w:rsidR="006B605E" w:rsidRDefault="00C050B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9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326E" w:rsidRPr="00A3326E" w:rsidRDefault="00A3326E" w:rsidP="00A3326E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77" w:rsidRDefault="00E92477" w:rsidP="00A3326E">
      <w:pPr>
        <w:spacing w:after="0" w:line="240" w:lineRule="auto"/>
      </w:pPr>
      <w:r>
        <w:separator/>
      </w:r>
    </w:p>
  </w:footnote>
  <w:footnote w:type="continuationSeparator" w:id="0">
    <w:p w:rsidR="00E92477" w:rsidRDefault="00E92477" w:rsidP="00A3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6E" w:rsidRPr="00A3326E" w:rsidRDefault="00A3326E" w:rsidP="00BD26EA">
    <w:pPr>
      <w:spacing w:after="0" w:line="360" w:lineRule="auto"/>
      <w:rPr>
        <w:rFonts w:ascii="Times New Roman" w:hAnsi="Times New Roman" w:cs="Times New Roman"/>
      </w:rPr>
    </w:pPr>
  </w:p>
  <w:p w:rsidR="00A3326E" w:rsidRDefault="00A332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6C"/>
    <w:multiLevelType w:val="hybridMultilevel"/>
    <w:tmpl w:val="1F12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7469"/>
    <w:multiLevelType w:val="hybridMultilevel"/>
    <w:tmpl w:val="57B8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4A1D"/>
    <w:multiLevelType w:val="multilevel"/>
    <w:tmpl w:val="E81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17BB6"/>
    <w:multiLevelType w:val="hybridMultilevel"/>
    <w:tmpl w:val="7D1860B4"/>
    <w:lvl w:ilvl="0" w:tplc="27A67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C86F17"/>
    <w:multiLevelType w:val="hybridMultilevel"/>
    <w:tmpl w:val="1168FEC8"/>
    <w:lvl w:ilvl="0" w:tplc="61E06D9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12F6096"/>
    <w:multiLevelType w:val="multilevel"/>
    <w:tmpl w:val="4DE8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F19ED"/>
    <w:multiLevelType w:val="hybridMultilevel"/>
    <w:tmpl w:val="AC2E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6397B"/>
    <w:multiLevelType w:val="multilevel"/>
    <w:tmpl w:val="E376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7183B"/>
    <w:multiLevelType w:val="hybridMultilevel"/>
    <w:tmpl w:val="B644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8604D"/>
    <w:multiLevelType w:val="hybridMultilevel"/>
    <w:tmpl w:val="6EC0204A"/>
    <w:lvl w:ilvl="0" w:tplc="27A672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DD751B"/>
    <w:multiLevelType w:val="multilevel"/>
    <w:tmpl w:val="D7C0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15EDF"/>
    <w:multiLevelType w:val="multilevel"/>
    <w:tmpl w:val="BACC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A082C"/>
    <w:multiLevelType w:val="hybridMultilevel"/>
    <w:tmpl w:val="8160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166F0"/>
    <w:multiLevelType w:val="hybridMultilevel"/>
    <w:tmpl w:val="B33A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F4442"/>
    <w:multiLevelType w:val="hybridMultilevel"/>
    <w:tmpl w:val="C8C6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8425ED"/>
    <w:multiLevelType w:val="multilevel"/>
    <w:tmpl w:val="585AD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21A8C"/>
    <w:multiLevelType w:val="multilevel"/>
    <w:tmpl w:val="4534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96D5E"/>
    <w:multiLevelType w:val="multilevel"/>
    <w:tmpl w:val="0C30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83DB1"/>
    <w:multiLevelType w:val="hybridMultilevel"/>
    <w:tmpl w:val="D248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3598D"/>
    <w:multiLevelType w:val="hybridMultilevel"/>
    <w:tmpl w:val="6D34C23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0">
    <w:nsid w:val="5ED0111D"/>
    <w:multiLevelType w:val="multilevel"/>
    <w:tmpl w:val="923C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5A4A9F"/>
    <w:multiLevelType w:val="multilevel"/>
    <w:tmpl w:val="D406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4601E"/>
    <w:multiLevelType w:val="multilevel"/>
    <w:tmpl w:val="403E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57659B"/>
    <w:multiLevelType w:val="multilevel"/>
    <w:tmpl w:val="6FA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6300F"/>
    <w:multiLevelType w:val="hybridMultilevel"/>
    <w:tmpl w:val="7428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D1886"/>
    <w:multiLevelType w:val="multilevel"/>
    <w:tmpl w:val="10E6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43E10"/>
    <w:multiLevelType w:val="multilevel"/>
    <w:tmpl w:val="5112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2"/>
  </w:num>
  <w:num w:numId="5">
    <w:abstractNumId w:val="24"/>
  </w:num>
  <w:num w:numId="6">
    <w:abstractNumId w:val="12"/>
  </w:num>
  <w:num w:numId="7">
    <w:abstractNumId w:val="18"/>
  </w:num>
  <w:num w:numId="8">
    <w:abstractNumId w:val="1"/>
  </w:num>
  <w:num w:numId="9">
    <w:abstractNumId w:val="0"/>
  </w:num>
  <w:num w:numId="10">
    <w:abstractNumId w:val="13"/>
  </w:num>
  <w:num w:numId="11">
    <w:abstractNumId w:val="19"/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4"/>
  </w:num>
  <w:num w:numId="17">
    <w:abstractNumId w:val="1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6"/>
  </w:num>
  <w:num w:numId="23">
    <w:abstractNumId w:val="15"/>
  </w:num>
  <w:num w:numId="24">
    <w:abstractNumId w:val="17"/>
  </w:num>
  <w:num w:numId="25">
    <w:abstractNumId w:val="2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33"/>
    <w:rsid w:val="00005D8E"/>
    <w:rsid w:val="00025CB0"/>
    <w:rsid w:val="00053E7D"/>
    <w:rsid w:val="00061506"/>
    <w:rsid w:val="00063CB1"/>
    <w:rsid w:val="00076EAF"/>
    <w:rsid w:val="00081E08"/>
    <w:rsid w:val="000A0D2C"/>
    <w:rsid w:val="000C7DAD"/>
    <w:rsid w:val="000D0FF0"/>
    <w:rsid w:val="000E557B"/>
    <w:rsid w:val="000F7428"/>
    <w:rsid w:val="00121EAF"/>
    <w:rsid w:val="0012450B"/>
    <w:rsid w:val="00124FE2"/>
    <w:rsid w:val="0013074F"/>
    <w:rsid w:val="00136174"/>
    <w:rsid w:val="001425B9"/>
    <w:rsid w:val="001464E0"/>
    <w:rsid w:val="00180EC4"/>
    <w:rsid w:val="0018522F"/>
    <w:rsid w:val="001A458F"/>
    <w:rsid w:val="001B12A8"/>
    <w:rsid w:val="001B444F"/>
    <w:rsid w:val="001C074A"/>
    <w:rsid w:val="001C58C9"/>
    <w:rsid w:val="001C5DDF"/>
    <w:rsid w:val="001C7617"/>
    <w:rsid w:val="001D1E34"/>
    <w:rsid w:val="001E3150"/>
    <w:rsid w:val="001F64C3"/>
    <w:rsid w:val="00242AED"/>
    <w:rsid w:val="0025686A"/>
    <w:rsid w:val="0026000E"/>
    <w:rsid w:val="002941EC"/>
    <w:rsid w:val="00296D96"/>
    <w:rsid w:val="002B7C78"/>
    <w:rsid w:val="002E3904"/>
    <w:rsid w:val="002E4150"/>
    <w:rsid w:val="00315E40"/>
    <w:rsid w:val="00325B93"/>
    <w:rsid w:val="00344DBE"/>
    <w:rsid w:val="003478A8"/>
    <w:rsid w:val="00357918"/>
    <w:rsid w:val="00376676"/>
    <w:rsid w:val="00380B60"/>
    <w:rsid w:val="003A3445"/>
    <w:rsid w:val="003B2A75"/>
    <w:rsid w:val="004158A8"/>
    <w:rsid w:val="00417CBA"/>
    <w:rsid w:val="0042156D"/>
    <w:rsid w:val="00450C87"/>
    <w:rsid w:val="00450F59"/>
    <w:rsid w:val="004B30B1"/>
    <w:rsid w:val="004C7076"/>
    <w:rsid w:val="004E1A39"/>
    <w:rsid w:val="004E1D1F"/>
    <w:rsid w:val="004E3BEC"/>
    <w:rsid w:val="00510496"/>
    <w:rsid w:val="005462EC"/>
    <w:rsid w:val="00553810"/>
    <w:rsid w:val="00556CF4"/>
    <w:rsid w:val="00563E96"/>
    <w:rsid w:val="00566046"/>
    <w:rsid w:val="00593B03"/>
    <w:rsid w:val="005D6907"/>
    <w:rsid w:val="005E67D2"/>
    <w:rsid w:val="005F08C4"/>
    <w:rsid w:val="006536E8"/>
    <w:rsid w:val="00655178"/>
    <w:rsid w:val="006730AE"/>
    <w:rsid w:val="006A5BB5"/>
    <w:rsid w:val="006B605E"/>
    <w:rsid w:val="007070F6"/>
    <w:rsid w:val="0072463B"/>
    <w:rsid w:val="0073356B"/>
    <w:rsid w:val="0074296D"/>
    <w:rsid w:val="0075406D"/>
    <w:rsid w:val="00767AE9"/>
    <w:rsid w:val="00790FC6"/>
    <w:rsid w:val="0079310F"/>
    <w:rsid w:val="007C1C31"/>
    <w:rsid w:val="007C5C65"/>
    <w:rsid w:val="007F567A"/>
    <w:rsid w:val="0082353A"/>
    <w:rsid w:val="00824269"/>
    <w:rsid w:val="00836601"/>
    <w:rsid w:val="00837552"/>
    <w:rsid w:val="00840C2D"/>
    <w:rsid w:val="00841734"/>
    <w:rsid w:val="0084312E"/>
    <w:rsid w:val="008461CA"/>
    <w:rsid w:val="00846912"/>
    <w:rsid w:val="00850056"/>
    <w:rsid w:val="0086157D"/>
    <w:rsid w:val="0086195E"/>
    <w:rsid w:val="00870F4D"/>
    <w:rsid w:val="00883F80"/>
    <w:rsid w:val="008A187C"/>
    <w:rsid w:val="00917DCD"/>
    <w:rsid w:val="009328E3"/>
    <w:rsid w:val="0095153E"/>
    <w:rsid w:val="00957A92"/>
    <w:rsid w:val="0098066A"/>
    <w:rsid w:val="00986CAA"/>
    <w:rsid w:val="00987A9A"/>
    <w:rsid w:val="00992DAE"/>
    <w:rsid w:val="009A368B"/>
    <w:rsid w:val="009C50CA"/>
    <w:rsid w:val="009C6715"/>
    <w:rsid w:val="009D078C"/>
    <w:rsid w:val="009D5E33"/>
    <w:rsid w:val="009E1DA5"/>
    <w:rsid w:val="009E743F"/>
    <w:rsid w:val="00A3326E"/>
    <w:rsid w:val="00A356DB"/>
    <w:rsid w:val="00A7180B"/>
    <w:rsid w:val="00A71855"/>
    <w:rsid w:val="00A76019"/>
    <w:rsid w:val="00A81F54"/>
    <w:rsid w:val="00A84C38"/>
    <w:rsid w:val="00A852D0"/>
    <w:rsid w:val="00A87F80"/>
    <w:rsid w:val="00AA0399"/>
    <w:rsid w:val="00AA4983"/>
    <w:rsid w:val="00AD2106"/>
    <w:rsid w:val="00AE6345"/>
    <w:rsid w:val="00AF7F06"/>
    <w:rsid w:val="00B01AC3"/>
    <w:rsid w:val="00B22DB2"/>
    <w:rsid w:val="00B626A3"/>
    <w:rsid w:val="00B83469"/>
    <w:rsid w:val="00B904DC"/>
    <w:rsid w:val="00BC4D02"/>
    <w:rsid w:val="00BC70DD"/>
    <w:rsid w:val="00BD1A7D"/>
    <w:rsid w:val="00BD26EA"/>
    <w:rsid w:val="00BE3D27"/>
    <w:rsid w:val="00C050B3"/>
    <w:rsid w:val="00C078A2"/>
    <w:rsid w:val="00C1223F"/>
    <w:rsid w:val="00C12790"/>
    <w:rsid w:val="00C16217"/>
    <w:rsid w:val="00C16591"/>
    <w:rsid w:val="00C243A9"/>
    <w:rsid w:val="00C629C2"/>
    <w:rsid w:val="00C85A17"/>
    <w:rsid w:val="00C9401F"/>
    <w:rsid w:val="00C96DEF"/>
    <w:rsid w:val="00CD0C60"/>
    <w:rsid w:val="00CE0F3F"/>
    <w:rsid w:val="00D037B7"/>
    <w:rsid w:val="00D112D0"/>
    <w:rsid w:val="00D40F0F"/>
    <w:rsid w:val="00D57BBC"/>
    <w:rsid w:val="00D7585F"/>
    <w:rsid w:val="00DB6050"/>
    <w:rsid w:val="00DB6150"/>
    <w:rsid w:val="00DC2B3F"/>
    <w:rsid w:val="00DC3A4C"/>
    <w:rsid w:val="00DC4DBA"/>
    <w:rsid w:val="00DC7A6C"/>
    <w:rsid w:val="00E34E8D"/>
    <w:rsid w:val="00E37B83"/>
    <w:rsid w:val="00E51DCD"/>
    <w:rsid w:val="00E83F94"/>
    <w:rsid w:val="00E92477"/>
    <w:rsid w:val="00E93E05"/>
    <w:rsid w:val="00E94D34"/>
    <w:rsid w:val="00EB2417"/>
    <w:rsid w:val="00EC5C61"/>
    <w:rsid w:val="00ED41FD"/>
    <w:rsid w:val="00F078F3"/>
    <w:rsid w:val="00F32E5F"/>
    <w:rsid w:val="00F343EC"/>
    <w:rsid w:val="00F6764A"/>
    <w:rsid w:val="00F8306E"/>
    <w:rsid w:val="00F9353A"/>
    <w:rsid w:val="00F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E2"/>
    <w:pPr>
      <w:ind w:left="720"/>
      <w:contextualSpacing/>
    </w:pPr>
  </w:style>
  <w:style w:type="table" w:styleId="a4">
    <w:name w:val="Table Grid"/>
    <w:basedOn w:val="a1"/>
    <w:uiPriority w:val="59"/>
    <w:rsid w:val="000D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326E"/>
  </w:style>
  <w:style w:type="paragraph" w:styleId="a7">
    <w:name w:val="footer"/>
    <w:basedOn w:val="a"/>
    <w:link w:val="a8"/>
    <w:uiPriority w:val="99"/>
    <w:unhideWhenUsed/>
    <w:rsid w:val="00A3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26E"/>
  </w:style>
  <w:style w:type="paragraph" w:styleId="a9">
    <w:name w:val="Balloon Text"/>
    <w:basedOn w:val="a"/>
    <w:link w:val="aa"/>
    <w:uiPriority w:val="99"/>
    <w:semiHidden/>
    <w:unhideWhenUsed/>
    <w:rsid w:val="009D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78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9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9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04DC"/>
  </w:style>
  <w:style w:type="paragraph" w:customStyle="1" w:styleId="c7">
    <w:name w:val="c7"/>
    <w:basedOn w:val="a"/>
    <w:rsid w:val="00B9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96D96"/>
  </w:style>
  <w:style w:type="character" w:customStyle="1" w:styleId="c27">
    <w:name w:val="c27"/>
    <w:basedOn w:val="a0"/>
    <w:rsid w:val="00296D96"/>
  </w:style>
  <w:style w:type="character" w:customStyle="1" w:styleId="c2">
    <w:name w:val="c2"/>
    <w:basedOn w:val="a0"/>
    <w:rsid w:val="00296D96"/>
  </w:style>
  <w:style w:type="character" w:customStyle="1" w:styleId="c8">
    <w:name w:val="c8"/>
    <w:basedOn w:val="a0"/>
    <w:rsid w:val="00296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10</cp:revision>
  <cp:lastPrinted>2018-12-10T18:11:00Z</cp:lastPrinted>
  <dcterms:created xsi:type="dcterms:W3CDTF">2018-12-06T18:32:00Z</dcterms:created>
  <dcterms:modified xsi:type="dcterms:W3CDTF">2024-02-27T14:08:00Z</dcterms:modified>
</cp:coreProperties>
</file>