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Жукова К.И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ГБПОУ  </w:t>
      </w:r>
      <w:r>
        <w:rPr>
          <w:rFonts w:ascii="Times New Roman" w:hAnsi="Times New Roman"/>
          <w:b w:val="0"/>
          <w:i w:val="1"/>
          <w:sz w:val="28"/>
        </w:rPr>
        <w:t>«</w:t>
      </w:r>
      <w:r>
        <w:rPr>
          <w:rFonts w:ascii="Times New Roman" w:hAnsi="Times New Roman"/>
          <w:b w:val="0"/>
          <w:i w:val="1"/>
          <w:sz w:val="28"/>
        </w:rPr>
        <w:t>Челябинский радиотехнический техникум</w:t>
      </w:r>
      <w:r>
        <w:rPr>
          <w:rFonts w:ascii="Times New Roman" w:hAnsi="Times New Roman"/>
          <w:b w:val="0"/>
          <w:i w:val="1"/>
          <w:sz w:val="28"/>
        </w:rPr>
        <w:t xml:space="preserve">»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г. Челябинск</w:t>
      </w:r>
    </w:p>
    <w:p w14:paraId="04000000">
      <w:pPr>
        <w:rPr>
          <w:rFonts w:ascii="Times New Roman" w:hAnsi="Times New Roman"/>
        </w:rPr>
      </w:pPr>
    </w:p>
    <w:p w14:paraId="0500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Дневник здоровья - как форма</w:t>
      </w:r>
      <w:r>
        <w:rPr>
          <w:rFonts w:ascii="Times New Roman" w:hAnsi="Times New Roman"/>
          <w:b w:val="1"/>
          <w:color w:val="000000"/>
          <w:sz w:val="28"/>
        </w:rPr>
        <w:t xml:space="preserve"> организации самостоятельной работы обучающихся СПО на занятиях по дисциплине «Физическая культура»</w:t>
      </w:r>
    </w:p>
    <w:p w14:paraId="0600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Аннотация</w:t>
      </w:r>
    </w:p>
    <w:p w14:paraId="07000000">
      <w:pPr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Проблема воспитания здорового поколения приобретает в настоящее время большое значение. Актуальностью в настоящее время является внедрение </w:t>
      </w:r>
      <w:r>
        <w:rPr>
          <w:rFonts w:ascii="Times New Roman" w:hAnsi="Times New Roman"/>
          <w:sz w:val="28"/>
        </w:rPr>
        <w:t>здоровосберегающих</w:t>
      </w:r>
      <w:r>
        <w:rPr>
          <w:rFonts w:ascii="Times New Roman" w:hAnsi="Times New Roman"/>
          <w:sz w:val="28"/>
        </w:rPr>
        <w:t xml:space="preserve"> технологий в образовательный процесс.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 данным медицинских учреждений (социальный запрос) происходит ухудшение показателей состояния здоровья обучающихся, с каждым годом увеличивается их заболеваемость. По данным Федеральной службы статистики отсутствует мотивация к сохранению и укреплению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Социально-экономические условия жизни современного общества характеризуются значительным повышением требований к состоянию здоровья будущих специалистов, их подготовленности к предстоящей профессиональной деятельности и высокому темпу жизни.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связи с введением в образовательный процесс  нового Государственного образовательного стандарта все более актуальной становится задача организации самостоятельной работы студентов.</w:t>
      </w:r>
    </w:p>
    <w:p w14:paraId="08000000">
      <w:pPr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Каждому преподавателю приходится отвечать на вопросы: как разработать технологию организации самостоятельной работы студентов на уровне современного развития науки (отобрать и структурировать содержание, методы и средства организации самостоятельной работы студентов, позволяющих обеспечить саморазвитие личности); как обеспечить формирование профессиональной культуры специалиста на</w:t>
      </w:r>
      <w:r>
        <w:rPr>
          <w:rFonts w:ascii="Times New Roman" w:hAnsi="Times New Roman"/>
          <w:sz w:val="28"/>
        </w:rPr>
        <w:t xml:space="preserve"> основе самостоятельной работы.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Важнейшей задачей профессиональной подготовки студентов является воспитание у них любви к своей будущей профессии, развитие самостоятельности мышления, самосовершенствованию знаний, умений и навыков, поиску творческого решения задач воспитания ответственного отношения к дел</w:t>
      </w:r>
      <w:r>
        <w:rPr>
          <w:rFonts w:ascii="Times New Roman" w:hAnsi="Times New Roman"/>
          <w:sz w:val="28"/>
        </w:rPr>
        <w:t>у.</w:t>
      </w:r>
    </w:p>
    <w:p w14:paraId="09000000">
      <w:pPr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before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Ключевые слова</w:t>
      </w:r>
    </w:p>
    <w:p w14:paraId="0B000000">
      <w:pPr>
        <w:spacing w:before="125" w:line="360" w:lineRule="auto"/>
        <w:ind w:firstLine="504" w:left="0"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4"/>
          <w:sz w:val="28"/>
        </w:rPr>
        <w:t>Сост</w:t>
      </w:r>
      <w:r>
        <w:rPr>
          <w:rFonts w:ascii="Times New Roman" w:hAnsi="Times New Roman"/>
          <w:color w:val="000000"/>
          <w:spacing w:val="4"/>
          <w:sz w:val="28"/>
        </w:rPr>
        <w:t xml:space="preserve">ояние здоровья молодежи является важнейшим слагаемым </w:t>
      </w:r>
      <w:r>
        <w:rPr>
          <w:rFonts w:ascii="Times New Roman" w:hAnsi="Times New Roman"/>
          <w:color w:val="000000"/>
          <w:spacing w:val="2"/>
          <w:sz w:val="28"/>
        </w:rPr>
        <w:t xml:space="preserve">здорового потенциала нации, поэтому сохранение и развитие здоровья </w:t>
      </w:r>
      <w:r>
        <w:rPr>
          <w:rFonts w:ascii="Times New Roman" w:hAnsi="Times New Roman"/>
          <w:color w:val="000000"/>
          <w:spacing w:val="1"/>
          <w:sz w:val="28"/>
        </w:rPr>
        <w:t xml:space="preserve">студентов и формирование у них здорового образа жизни сегодня имеет </w:t>
      </w:r>
      <w:r>
        <w:rPr>
          <w:rFonts w:ascii="Times New Roman" w:hAnsi="Times New Roman"/>
          <w:color w:val="000000"/>
          <w:spacing w:val="13"/>
          <w:sz w:val="28"/>
        </w:rPr>
        <w:t xml:space="preserve">приоритетное значение, о чем свидетельствует реализуемый </w:t>
      </w:r>
      <w:r>
        <w:rPr>
          <w:rFonts w:ascii="Times New Roman" w:hAnsi="Times New Roman"/>
          <w:color w:val="000000"/>
          <w:spacing w:val="1"/>
          <w:sz w:val="28"/>
        </w:rPr>
        <w:t>Правительством РФ национальный проект «Здоровье».</w:t>
      </w:r>
    </w:p>
    <w:p w14:paraId="0C000000">
      <w:pPr>
        <w:spacing w:line="360" w:lineRule="auto"/>
        <w:ind w:firstLine="494" w:left="10"/>
        <w:jc w:val="both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Проблема повышения качества подготовки специалистов является одной из актуальных задач развития общества на </w:t>
      </w:r>
      <w:r>
        <w:rPr>
          <w:rFonts w:ascii="Times New Roman" w:hAnsi="Times New Roman"/>
          <w:color w:val="000000"/>
          <w:spacing w:val="2"/>
          <w:sz w:val="28"/>
        </w:rPr>
        <w:t xml:space="preserve">современном этапе. Важная роль в этом принадлежит физической культуре </w:t>
      </w:r>
      <w:r>
        <w:rPr>
          <w:rFonts w:ascii="Times New Roman" w:hAnsi="Times New Roman"/>
          <w:color w:val="000000"/>
          <w:spacing w:val="5"/>
          <w:sz w:val="28"/>
        </w:rPr>
        <w:t xml:space="preserve">и массовому спорту. Отечественный опыт физического воспитания </w:t>
      </w:r>
      <w:r>
        <w:rPr>
          <w:rFonts w:ascii="Times New Roman" w:hAnsi="Times New Roman"/>
          <w:color w:val="000000"/>
          <w:spacing w:val="1"/>
          <w:sz w:val="28"/>
        </w:rPr>
        <w:t xml:space="preserve">студенческой молодежи свидетельствует о том, что занятия физической </w:t>
      </w:r>
      <w:r>
        <w:rPr>
          <w:rFonts w:ascii="Times New Roman" w:hAnsi="Times New Roman"/>
          <w:color w:val="000000"/>
          <w:spacing w:val="8"/>
          <w:sz w:val="28"/>
        </w:rPr>
        <w:t xml:space="preserve">культурой и спортом в совокупности с овладением профильными </w:t>
      </w:r>
      <w:r>
        <w:rPr>
          <w:rFonts w:ascii="Times New Roman" w:hAnsi="Times New Roman"/>
          <w:color w:val="000000"/>
          <w:spacing w:val="1"/>
          <w:sz w:val="28"/>
        </w:rPr>
        <w:t xml:space="preserve">предметами способствуют физическому, психическому и нравственному </w:t>
      </w:r>
      <w:r>
        <w:rPr>
          <w:rFonts w:ascii="Times New Roman" w:hAnsi="Times New Roman"/>
          <w:color w:val="000000"/>
          <w:spacing w:val="9"/>
          <w:sz w:val="28"/>
        </w:rPr>
        <w:t xml:space="preserve">совершенствованию личности, повышению жизнедеятельности, </w:t>
      </w:r>
      <w:r>
        <w:rPr>
          <w:rFonts w:ascii="Times New Roman" w:hAnsi="Times New Roman"/>
          <w:color w:val="000000"/>
          <w:spacing w:val="1"/>
          <w:sz w:val="28"/>
        </w:rPr>
        <w:t>всестороннему развитию способностей будущего специалиста.</w:t>
      </w:r>
    </w:p>
    <w:p w14:paraId="0D000000">
      <w:pPr>
        <w:spacing w:line="360" w:lineRule="auto"/>
        <w:ind w:firstLine="518"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ряде исследований установлено, что у студентов, включенных в </w:t>
      </w:r>
      <w:r>
        <w:rPr>
          <w:rFonts w:ascii="Times New Roman" w:hAnsi="Times New Roman"/>
          <w:color w:val="000000"/>
          <w:spacing w:val="2"/>
          <w:sz w:val="28"/>
        </w:rPr>
        <w:t xml:space="preserve">систематические занятия физической культурой и спортом и проявляющих </w:t>
      </w:r>
      <w:r>
        <w:rPr>
          <w:rFonts w:ascii="Times New Roman" w:hAnsi="Times New Roman"/>
          <w:color w:val="000000"/>
          <w:spacing w:val="3"/>
          <w:sz w:val="28"/>
        </w:rPr>
        <w:t xml:space="preserve">в них достаточно высокую активность, вырабатывается определенный </w:t>
      </w:r>
      <w:r>
        <w:rPr>
          <w:rFonts w:ascii="Times New Roman" w:hAnsi="Times New Roman"/>
          <w:color w:val="000000"/>
          <w:spacing w:val="1"/>
          <w:sz w:val="28"/>
        </w:rPr>
        <w:t xml:space="preserve">стереотип режима дня, повышается уверенность поведения, наблюдается </w:t>
      </w:r>
      <w:r>
        <w:rPr>
          <w:rFonts w:ascii="Times New Roman" w:hAnsi="Times New Roman"/>
          <w:color w:val="000000"/>
          <w:spacing w:val="6"/>
          <w:sz w:val="28"/>
        </w:rPr>
        <w:t xml:space="preserve">развитие «престижных установок, высокий жизненный тонус. Они в </w:t>
      </w:r>
      <w:r>
        <w:rPr>
          <w:rFonts w:ascii="Times New Roman" w:hAnsi="Times New Roman"/>
          <w:color w:val="000000"/>
          <w:spacing w:val="1"/>
          <w:sz w:val="28"/>
        </w:rPr>
        <w:t xml:space="preserve">большей мере коммуникабельны, выражают готовность к сотрудничеству, </w:t>
      </w:r>
      <w:r>
        <w:rPr>
          <w:rFonts w:ascii="Times New Roman" w:hAnsi="Times New Roman"/>
          <w:color w:val="000000"/>
          <w:spacing w:val="6"/>
          <w:sz w:val="28"/>
        </w:rPr>
        <w:t xml:space="preserve">радуются социальному признанию, меньше боятся критики. У них </w:t>
      </w:r>
      <w:r>
        <w:rPr>
          <w:rFonts w:ascii="Times New Roman" w:hAnsi="Times New Roman"/>
          <w:color w:val="000000"/>
          <w:spacing w:val="1"/>
          <w:sz w:val="28"/>
        </w:rPr>
        <w:t xml:space="preserve">наблюдается более высокая эмоциональная устойчивость», выдержка, им в </w:t>
      </w:r>
      <w:r>
        <w:rPr>
          <w:rFonts w:ascii="Times New Roman" w:hAnsi="Times New Roman"/>
          <w:color w:val="000000"/>
          <w:spacing w:val="6"/>
          <w:sz w:val="28"/>
        </w:rPr>
        <w:t xml:space="preserve">большей степени свойствен оптимизм, энергия, среди них больше </w:t>
      </w:r>
      <w:r>
        <w:rPr>
          <w:rFonts w:ascii="Times New Roman" w:hAnsi="Times New Roman"/>
          <w:color w:val="000000"/>
          <w:spacing w:val="2"/>
          <w:sz w:val="28"/>
        </w:rPr>
        <w:t xml:space="preserve">настойчивых, решительных людей, умеющих повести за собой коллектив. </w:t>
      </w:r>
      <w:r>
        <w:rPr>
          <w:rFonts w:ascii="Times New Roman" w:hAnsi="Times New Roman"/>
          <w:color w:val="000000"/>
          <w:spacing w:val="7"/>
          <w:sz w:val="28"/>
        </w:rPr>
        <w:t xml:space="preserve">Им в большей степени присущи чувство долга, добросовестность, </w:t>
      </w:r>
      <w:r>
        <w:rPr>
          <w:rFonts w:ascii="Times New Roman" w:hAnsi="Times New Roman"/>
          <w:color w:val="000000"/>
          <w:spacing w:val="6"/>
          <w:sz w:val="28"/>
        </w:rPr>
        <w:t xml:space="preserve">собранность. Они успешно взаимодействуют в работе, требующей </w:t>
      </w:r>
      <w:r>
        <w:rPr>
          <w:rFonts w:ascii="Times New Roman" w:hAnsi="Times New Roman"/>
          <w:color w:val="000000"/>
          <w:spacing w:val="9"/>
          <w:sz w:val="28"/>
        </w:rPr>
        <w:t xml:space="preserve">постоянства, напряжения, свободнее вступают в контакты, более </w:t>
      </w:r>
      <w:r>
        <w:rPr>
          <w:rFonts w:ascii="Times New Roman" w:hAnsi="Times New Roman"/>
          <w:color w:val="000000"/>
          <w:spacing w:val="5"/>
          <w:sz w:val="28"/>
        </w:rPr>
        <w:t xml:space="preserve">находчивы, среди них чаще встречаются лидеры, им легче удается </w:t>
      </w:r>
      <w:r>
        <w:rPr>
          <w:rFonts w:ascii="Times New Roman" w:hAnsi="Times New Roman"/>
          <w:color w:val="000000"/>
          <w:sz w:val="28"/>
        </w:rPr>
        <w:t>самоконтроль.</w:t>
      </w:r>
    </w:p>
    <w:p w14:paraId="0E000000">
      <w:pPr>
        <w:spacing w:line="360" w:lineRule="auto"/>
        <w:ind w:firstLine="518"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Эти данные подчеркивают основательное положительное воздействие </w:t>
      </w:r>
      <w:r>
        <w:rPr>
          <w:rFonts w:ascii="Times New Roman" w:hAnsi="Times New Roman"/>
          <w:color w:val="000000"/>
          <w:spacing w:val="7"/>
          <w:sz w:val="28"/>
        </w:rPr>
        <w:t xml:space="preserve">систематических занятий физической культурой и спортом на </w:t>
      </w:r>
      <w:r>
        <w:rPr>
          <w:rFonts w:ascii="Times New Roman" w:hAnsi="Times New Roman"/>
          <w:color w:val="000000"/>
          <w:spacing w:val="1"/>
          <w:sz w:val="28"/>
        </w:rPr>
        <w:t>характерологические особенности личности студентов.</w:t>
      </w:r>
    </w:p>
    <w:p w14:paraId="0F000000">
      <w:pPr>
        <w:spacing w:before="10" w:line="360" w:lineRule="auto"/>
        <w:ind w:firstLine="504" w:left="10"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Физическая культура объективно является сферой массовой </w:t>
      </w:r>
      <w:r>
        <w:rPr>
          <w:rFonts w:ascii="Times New Roman" w:hAnsi="Times New Roman"/>
          <w:color w:val="000000"/>
          <w:sz w:val="28"/>
        </w:rPr>
        <w:t>самодеятельности. Она служит важнейшим фактором становления активной жизненной позиции.</w:t>
      </w:r>
    </w:p>
    <w:p w14:paraId="10000000">
      <w:pPr>
        <w:spacing w:before="10" w:line="360" w:lineRule="auto"/>
        <w:ind w:firstLine="499" w:left="10"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6"/>
          <w:sz w:val="28"/>
        </w:rPr>
        <w:t xml:space="preserve">Физическая культура - это вид культуры, который представляет </w:t>
      </w:r>
      <w:r>
        <w:rPr>
          <w:rFonts w:ascii="Times New Roman" w:hAnsi="Times New Roman"/>
          <w:color w:val="000000"/>
          <w:spacing w:val="3"/>
          <w:sz w:val="28"/>
        </w:rPr>
        <w:t xml:space="preserve">собой специфический процесс и результат человеческой деятельности, </w:t>
      </w:r>
      <w:r>
        <w:rPr>
          <w:rFonts w:ascii="Times New Roman" w:hAnsi="Times New Roman"/>
          <w:color w:val="000000"/>
          <w:spacing w:val="9"/>
          <w:sz w:val="28"/>
        </w:rPr>
        <w:t xml:space="preserve">средство и способ физического совершенствования человека для </w:t>
      </w:r>
      <w:r>
        <w:rPr>
          <w:rFonts w:ascii="Times New Roman" w:hAnsi="Times New Roman"/>
          <w:color w:val="000000"/>
          <w:spacing w:val="1"/>
          <w:sz w:val="28"/>
        </w:rPr>
        <w:t>выполнения социальных обязанностей.</w:t>
      </w:r>
    </w:p>
    <w:p w14:paraId="11000000">
      <w:pPr>
        <w:spacing w:before="5" w:line="360" w:lineRule="auto"/>
        <w:ind w:firstLine="490" w:left="5"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В структуру физической культуры входят такие компоненты, как </w:t>
      </w:r>
      <w:r>
        <w:rPr>
          <w:rFonts w:ascii="Times New Roman" w:hAnsi="Times New Roman"/>
          <w:color w:val="000000"/>
          <w:spacing w:val="8"/>
          <w:sz w:val="28"/>
        </w:rPr>
        <w:t xml:space="preserve">физическое образование, спорт, физическая рекреация (отдых) и </w:t>
      </w:r>
      <w:r>
        <w:rPr>
          <w:rFonts w:ascii="Times New Roman" w:hAnsi="Times New Roman"/>
          <w:color w:val="000000"/>
          <w:spacing w:val="11"/>
          <w:sz w:val="28"/>
        </w:rPr>
        <w:t xml:space="preserve">двигательная реабилитация (восстановление). Они полностью </w:t>
      </w:r>
      <w:r>
        <w:rPr>
          <w:rFonts w:ascii="Times New Roman" w:hAnsi="Times New Roman"/>
          <w:color w:val="000000"/>
          <w:spacing w:val="5"/>
          <w:sz w:val="28"/>
        </w:rPr>
        <w:t xml:space="preserve">удовлетворяют все потребности общества и личности в физической </w:t>
      </w:r>
      <w:r>
        <w:rPr>
          <w:rFonts w:ascii="Times New Roman" w:hAnsi="Times New Roman"/>
          <w:color w:val="000000"/>
          <w:spacing w:val="-1"/>
          <w:sz w:val="28"/>
        </w:rPr>
        <w:t>подготовке.</w:t>
      </w:r>
    </w:p>
    <w:p w14:paraId="12000000">
      <w:pPr>
        <w:spacing w:line="360" w:lineRule="auto"/>
        <w:ind w:firstLine="490" w:left="5"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 xml:space="preserve">Целью физического воспитания и образования в </w:t>
      </w:r>
      <w:r>
        <w:rPr>
          <w:rFonts w:ascii="Times New Roman" w:hAnsi="Times New Roman"/>
          <w:color w:val="000000"/>
          <w:spacing w:val="5"/>
          <w:sz w:val="28"/>
        </w:rPr>
        <w:t>к</w:t>
      </w:r>
      <w:r>
        <w:rPr>
          <w:rFonts w:ascii="Times New Roman" w:hAnsi="Times New Roman"/>
          <w:color w:val="000000"/>
          <w:spacing w:val="5"/>
          <w:sz w:val="28"/>
        </w:rPr>
        <w:t>о</w:t>
      </w:r>
      <w:r>
        <w:rPr>
          <w:rFonts w:ascii="Times New Roman" w:hAnsi="Times New Roman"/>
          <w:color w:val="000000"/>
          <w:spacing w:val="5"/>
          <w:sz w:val="28"/>
        </w:rPr>
        <w:t>лледже</w:t>
      </w:r>
      <w:r>
        <w:rPr>
          <w:rFonts w:ascii="Times New Roman" w:hAnsi="Times New Roman"/>
          <w:color w:val="000000"/>
          <w:spacing w:val="5"/>
          <w:sz w:val="28"/>
        </w:rPr>
        <w:t xml:space="preserve"> является </w:t>
      </w:r>
      <w:r>
        <w:rPr>
          <w:rFonts w:ascii="Times New Roman" w:hAnsi="Times New Roman"/>
          <w:color w:val="000000"/>
          <w:sz w:val="28"/>
        </w:rPr>
        <w:t xml:space="preserve">сохранение и укрепление здоровья молодежи, формирование у студентов </w:t>
      </w:r>
      <w:r>
        <w:rPr>
          <w:rFonts w:ascii="Times New Roman" w:hAnsi="Times New Roman"/>
          <w:color w:val="000000"/>
          <w:spacing w:val="1"/>
          <w:sz w:val="28"/>
        </w:rPr>
        <w:t>сознательного и активного отношения к физической культуре.</w:t>
      </w:r>
    </w:p>
    <w:p w14:paraId="13000000">
      <w:pPr>
        <w:spacing w:before="5" w:line="360" w:lineRule="auto"/>
        <w:ind w:firstLine="0" w:left="4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Цель реализует адекватные ей задачи:</w:t>
      </w:r>
    </w:p>
    <w:p w14:paraId="14000000">
      <w:pPr>
        <w:tabs>
          <w:tab w:leader="none" w:pos="682" w:val="left"/>
        </w:tabs>
        <w:spacing w:line="360" w:lineRule="auto"/>
        <w:ind w:firstLine="485" w:lef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3"/>
          <w:sz w:val="28"/>
        </w:rPr>
        <w:t>создание  условий  для  реализации  принципов  здорового  образа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жизни;</w:t>
      </w:r>
    </w:p>
    <w:p w14:paraId="15000000">
      <w:pPr>
        <w:widowControl w:val="0"/>
        <w:numPr>
          <w:ilvl w:val="0"/>
          <w:numId w:val="1"/>
        </w:numPr>
        <w:tabs>
          <w:tab w:leader="none" w:pos="595" w:val="left"/>
        </w:tabs>
        <w:spacing w:after="0" w:line="360" w:lineRule="auto"/>
        <w:ind w:firstLine="485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усвоение студентами принципов и навыков здорового образа жизни,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</w:rPr>
        <w:t>воспитание необходимости регулярных занятий физической культурой и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спортом;</w:t>
      </w:r>
    </w:p>
    <w:p w14:paraId="16000000">
      <w:pPr>
        <w:widowControl w:val="0"/>
        <w:numPr>
          <w:ilvl w:val="0"/>
          <w:numId w:val="1"/>
        </w:numPr>
        <w:tabs>
          <w:tab w:leader="none" w:pos="595" w:val="left"/>
        </w:tabs>
        <w:spacing w:after="0" w:line="360" w:lineRule="auto"/>
        <w:ind w:firstLine="0" w:left="4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сохранение и укрепление здоровья студентов;</w:t>
      </w:r>
    </w:p>
    <w:p w14:paraId="17000000">
      <w:pPr>
        <w:widowControl w:val="0"/>
        <w:numPr>
          <w:ilvl w:val="0"/>
          <w:numId w:val="1"/>
        </w:numPr>
        <w:tabs>
          <w:tab w:leader="none" w:pos="595" w:val="left"/>
        </w:tabs>
        <w:spacing w:after="0" w:before="5" w:line="360" w:lineRule="auto"/>
        <w:ind w:firstLine="0" w:left="48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популяризация спорта;</w:t>
      </w:r>
    </w:p>
    <w:p w14:paraId="18000000">
      <w:pPr>
        <w:widowControl w:val="0"/>
        <w:numPr>
          <w:ilvl w:val="0"/>
          <w:numId w:val="1"/>
        </w:numPr>
        <w:tabs>
          <w:tab w:leader="none" w:pos="595" w:val="left"/>
        </w:tabs>
        <w:spacing w:after="0" w:before="5" w:line="360" w:lineRule="auto"/>
        <w:ind w:firstLine="485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активизация социального опыта по формированию ответственного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отношения к здоровью как ценности;</w:t>
      </w:r>
    </w:p>
    <w:p w14:paraId="19000000">
      <w:pPr>
        <w:widowControl w:val="0"/>
        <w:numPr>
          <w:ilvl w:val="0"/>
          <w:numId w:val="1"/>
        </w:numPr>
        <w:tabs>
          <w:tab w:leader="none" w:pos="706" w:val="left"/>
        </w:tabs>
        <w:spacing w:after="0" w:line="360" w:lineRule="auto"/>
        <w:ind w:firstLine="494" w:lef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5"/>
          <w:sz w:val="28"/>
        </w:rPr>
        <w:t>формирование у молодежи  осознанной потребности  в  занятиях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физическими     упражнениями,     приобщение     студентов     к     занятиям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физкультурой и спортом;</w:t>
      </w:r>
    </w:p>
    <w:p w14:paraId="1A000000">
      <w:pPr>
        <w:widowControl w:val="0"/>
        <w:numPr>
          <w:ilvl w:val="0"/>
          <w:numId w:val="1"/>
        </w:numPr>
        <w:tabs>
          <w:tab w:leader="none" w:pos="706" w:val="left"/>
        </w:tabs>
        <w:spacing w:after="0" w:before="29" w:line="360" w:lineRule="auto"/>
        <w:ind w:firstLine="494" w:lef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повышение  уровня  информированности  молодежи  по  вопросам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</w:rPr>
        <w:t>сохранения     и     укрепления      здоровья      посредством     действующей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информационно-пропагандистской    и    образовательной    системы    </w:t>
      </w:r>
      <w:r>
        <w:rPr>
          <w:rFonts w:ascii="Times New Roman" w:hAnsi="Times New Roman"/>
          <w:color w:val="000000"/>
          <w:spacing w:val="1"/>
          <w:sz w:val="28"/>
        </w:rPr>
        <w:t>колледжа</w:t>
      </w:r>
      <w:r>
        <w:rPr>
          <w:rFonts w:ascii="Times New Roman" w:hAnsi="Times New Roman"/>
          <w:color w:val="000000"/>
          <w:spacing w:val="1"/>
          <w:sz w:val="28"/>
        </w:rPr>
        <w:t>,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привлечения    к    активному    отдыху,    занятию    физической    культурой,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туризмом и спортом.</w:t>
      </w:r>
    </w:p>
    <w:p w14:paraId="1B000000">
      <w:pPr>
        <w:spacing w:before="53" w:line="360" w:lineRule="auto"/>
        <w:ind w:firstLine="480" w:left="24" w:righ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Поставленные цели и задачи предполагают соблюдение следующих </w:t>
      </w:r>
      <w:r>
        <w:rPr>
          <w:rFonts w:ascii="Times New Roman" w:hAnsi="Times New Roman"/>
          <w:color w:val="000000"/>
          <w:spacing w:val="-1"/>
          <w:sz w:val="28"/>
        </w:rPr>
        <w:t>принципов:</w:t>
      </w:r>
    </w:p>
    <w:p w14:paraId="1C000000">
      <w:pPr>
        <w:tabs>
          <w:tab w:leader="none" w:pos="706" w:val="left"/>
        </w:tabs>
        <w:spacing w:before="34" w:line="360" w:lineRule="auto"/>
        <w:ind w:firstLine="494"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2"/>
          <w:sz w:val="28"/>
        </w:rPr>
        <w:t xml:space="preserve">физическое   воспитание   в   </w:t>
      </w:r>
      <w:r>
        <w:rPr>
          <w:rFonts w:ascii="Times New Roman" w:hAnsi="Times New Roman"/>
          <w:color w:val="000000"/>
          <w:spacing w:val="2"/>
          <w:sz w:val="28"/>
        </w:rPr>
        <w:t>колледже</w:t>
      </w:r>
      <w:r>
        <w:rPr>
          <w:rFonts w:ascii="Times New Roman" w:hAnsi="Times New Roman"/>
          <w:color w:val="000000"/>
          <w:spacing w:val="2"/>
          <w:sz w:val="28"/>
        </w:rPr>
        <w:t xml:space="preserve">   является   не   только   учебной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дисциплиной,   но   и   важнейшим   базовым   компонентом   формирования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культуры здоровья студенческой молодёжи;</w:t>
      </w:r>
    </w:p>
    <w:p w14:paraId="1D000000">
      <w:pPr>
        <w:tabs>
          <w:tab w:leader="none" w:pos="610" w:val="left"/>
        </w:tabs>
        <w:spacing w:before="14" w:line="360" w:lineRule="auto"/>
        <w:ind w:firstLine="0" w:left="4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1"/>
          <w:sz w:val="28"/>
        </w:rPr>
        <w:t>доступность оздоровительных мероприятий для молодежи;</w:t>
      </w:r>
    </w:p>
    <w:p w14:paraId="1E000000">
      <w:pPr>
        <w:tabs>
          <w:tab w:leader="none" w:pos="725" w:val="left"/>
        </w:tabs>
        <w:spacing w:before="29" w:line="360" w:lineRule="auto"/>
        <w:ind w:firstLine="485" w:lef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pacing w:val="1"/>
          <w:sz w:val="28"/>
        </w:rPr>
        <w:t>непрерывность   оздоровительных   мероприятий   на   протяжении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обучения в </w:t>
      </w:r>
      <w:r>
        <w:rPr>
          <w:rFonts w:ascii="Times New Roman" w:hAnsi="Times New Roman"/>
          <w:color w:val="000000"/>
          <w:sz w:val="28"/>
        </w:rPr>
        <w:t>колледже</w:t>
      </w:r>
      <w:r>
        <w:rPr>
          <w:rFonts w:ascii="Times New Roman" w:hAnsi="Times New Roman"/>
          <w:color w:val="000000"/>
          <w:sz w:val="28"/>
        </w:rPr>
        <w:t>.</w:t>
      </w:r>
    </w:p>
    <w:p w14:paraId="1F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Наряду </w:t>
      </w:r>
      <w:r>
        <w:rPr>
          <w:rFonts w:ascii="Times New Roman" w:hAnsi="Times New Roman"/>
          <w:color w:val="000000"/>
          <w:spacing w:val="1"/>
          <w:sz w:val="28"/>
        </w:rPr>
        <w:t>с</w:t>
      </w:r>
      <w:r>
        <w:rPr>
          <w:rFonts w:ascii="Times New Roman" w:hAnsi="Times New Roman"/>
          <w:i w:val="1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широким развитием и дальнейшим совершенствованием организованных форм занятий физической культурой решающее значение </w:t>
      </w:r>
      <w:r>
        <w:rPr>
          <w:rFonts w:ascii="Times New Roman" w:hAnsi="Times New Roman"/>
          <w:color w:val="000000"/>
          <w:spacing w:val="9"/>
          <w:sz w:val="28"/>
        </w:rPr>
        <w:t xml:space="preserve">имеют самостоятельные занятия физическими упражнениями. </w:t>
      </w:r>
      <w:r>
        <w:rPr>
          <w:rFonts w:ascii="Times New Roman" w:hAnsi="Times New Roman"/>
          <w:color w:val="000000"/>
          <w:spacing w:val="2"/>
          <w:sz w:val="28"/>
        </w:rPr>
        <w:t xml:space="preserve">Самостоятельные занятия - это огромный пласт в физическом развитии </w:t>
      </w:r>
      <w:r>
        <w:rPr>
          <w:rFonts w:ascii="Times New Roman" w:hAnsi="Times New Roman"/>
          <w:color w:val="000000"/>
          <w:sz w:val="28"/>
        </w:rPr>
        <w:t xml:space="preserve">человека, наиболее гибкий, приспособленный к конкретному индивиду. Эти </w:t>
      </w:r>
      <w:r>
        <w:rPr>
          <w:rFonts w:ascii="Times New Roman" w:hAnsi="Times New Roman"/>
          <w:color w:val="000000"/>
          <w:spacing w:val="8"/>
          <w:sz w:val="28"/>
        </w:rPr>
        <w:t xml:space="preserve">занятия, помимо физического совершенствования, также помогают </w:t>
      </w:r>
      <w:r>
        <w:rPr>
          <w:rFonts w:ascii="Times New Roman" w:hAnsi="Times New Roman"/>
          <w:color w:val="000000"/>
          <w:spacing w:val="3"/>
          <w:sz w:val="28"/>
        </w:rPr>
        <w:t xml:space="preserve">человеку стать более решительным, целеустремленным, развивают силу </w:t>
      </w:r>
      <w:r>
        <w:rPr>
          <w:rFonts w:ascii="Times New Roman" w:hAnsi="Times New Roman"/>
          <w:color w:val="000000"/>
          <w:sz w:val="28"/>
        </w:rPr>
        <w:t>воли, самодисциплину.</w:t>
      </w:r>
    </w:p>
    <w:p w14:paraId="20000000">
      <w:pPr>
        <w:spacing w:after="0" w:before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«Самостоятельная работа, включаемая в процесс обучения, — это такая работа, которая выполняется без непосредственного участия </w:t>
      </w:r>
      <w:r>
        <w:rPr>
          <w:rFonts w:ascii="Times New Roman" w:hAnsi="Times New Roman"/>
          <w:sz w:val="28"/>
        </w:rPr>
        <w:t>преподавателя</w:t>
      </w:r>
      <w:r>
        <w:rPr>
          <w:rFonts w:ascii="Times New Roman" w:hAnsi="Times New Roman"/>
          <w:sz w:val="28"/>
        </w:rPr>
        <w:t xml:space="preserve">, но по его заданию и в специально предоставленное для этого время. При этом </w:t>
      </w:r>
      <w:r>
        <w:rPr>
          <w:rFonts w:ascii="Times New Roman" w:hAnsi="Times New Roman"/>
          <w:sz w:val="28"/>
        </w:rPr>
        <w:t xml:space="preserve">обучающиеся </w:t>
      </w:r>
      <w:r>
        <w:rPr>
          <w:rFonts w:ascii="Times New Roman" w:hAnsi="Times New Roman"/>
          <w:sz w:val="28"/>
        </w:rPr>
        <w:t xml:space="preserve"> сознательно стремятся достигнуть поставленной цели, проявляя свои усилия и выражая в той или иной форме результаты своих умственных и физических действий»</w:t>
      </w:r>
      <w:r>
        <w:rPr>
          <w:rFonts w:ascii="Times New Roman" w:hAnsi="Times New Roman"/>
          <w:sz w:val="28"/>
        </w:rPr>
        <w:t xml:space="preserve">. </w:t>
      </w:r>
    </w:p>
    <w:p w14:paraId="21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14:paraId="22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Самостоятельная работа студентов способствует развитию самостоятельности, ответственности и организованности, творческого подхода  к  решению проблем учебного профессионального уровня. </w:t>
      </w:r>
    </w:p>
    <w:p w14:paraId="23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</w:t>
      </w:r>
    </w:p>
    <w:p w14:paraId="24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Активная самостоятельная работа обучающихся возможна только при наличии серьезной и устойчивой мотивации. Мотивация - это совокупность факторов, стимулирующих и побуждающих человека к совершению какого-либо действия в рамках определенной деятельности. При этом деятельность, как правило, направляется несколькими мотивами одновременно.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Мотивация выполняет три регулирующие функции по отношению к действию:</w:t>
      </w:r>
    </w:p>
    <w:p w14:paraId="26000000">
      <w:pPr>
        <w:numPr>
          <w:ilvl w:val="0"/>
          <w:numId w:val="2"/>
        </w:numPr>
        <w:tabs>
          <w:tab w:leader="none" w:pos="0" w:val="left"/>
          <w:tab w:leader="none" w:pos="1429" w:val="clear"/>
        </w:tabs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побуждающую, то есть дающую двигательный импульс или мотив для того, чтобы личность начала действовать;</w:t>
      </w:r>
    </w:p>
    <w:p w14:paraId="27000000">
      <w:pPr>
        <w:numPr>
          <w:ilvl w:val="0"/>
          <w:numId w:val="2"/>
        </w:numPr>
        <w:tabs>
          <w:tab w:leader="none" w:pos="0" w:val="left"/>
          <w:tab w:leader="none" w:pos="1429" w:val="clear"/>
        </w:tabs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смыслообразующую</w:t>
      </w:r>
      <w:r>
        <w:rPr>
          <w:rFonts w:ascii="Times New Roman" w:hAnsi="Times New Roman"/>
          <w:sz w:val="28"/>
        </w:rPr>
        <w:t>, то есть придающую деятельности глубокий личностный смысл;</w:t>
      </w:r>
      <w:r>
        <w:rPr>
          <w:rFonts w:ascii="Times New Roman" w:hAnsi="Times New Roman"/>
          <w:sz w:val="28"/>
        </w:rPr>
        <w:tab/>
      </w:r>
    </w:p>
    <w:p w14:paraId="28000000">
      <w:pPr>
        <w:numPr>
          <w:ilvl w:val="0"/>
          <w:numId w:val="2"/>
        </w:numPr>
        <w:tabs>
          <w:tab w:leader="none" w:pos="0" w:val="left"/>
          <w:tab w:leader="none" w:pos="1429" w:val="clear"/>
        </w:tabs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организующую, то есть опирающуюся на </w:t>
      </w:r>
      <w:r>
        <w:rPr>
          <w:rFonts w:ascii="Times New Roman" w:hAnsi="Times New Roman"/>
          <w:sz w:val="28"/>
        </w:rPr>
        <w:t>целеполагание</w:t>
      </w:r>
      <w:r>
        <w:rPr>
          <w:rFonts w:ascii="Times New Roman" w:hAnsi="Times New Roman"/>
          <w:sz w:val="28"/>
        </w:rPr>
        <w:t>, когда сознанные мотивы превращаются в мотивы-цели.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такая мотивационная иерархия лежит в основе познавательной</w:t>
      </w:r>
    </w:p>
    <w:p w14:paraId="2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самостоятельности, формирование которой должно стать сутью образовательного процесса.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Познавательная активность, а, следовательно, способность к самообразованию у одних обучающихся носит </w:t>
      </w:r>
      <w:r>
        <w:rPr>
          <w:rFonts w:ascii="Times New Roman" w:hAnsi="Times New Roman"/>
          <w:sz w:val="28"/>
        </w:rPr>
        <w:t>генезисный</w:t>
      </w:r>
      <w:r>
        <w:rPr>
          <w:rFonts w:ascii="Times New Roman" w:hAnsi="Times New Roman"/>
          <w:sz w:val="28"/>
        </w:rPr>
        <w:t xml:space="preserve"> характер, у других эти качества нужно формировать через такую организацию учебного процесса, когда самостоятельная работа становится ключевым звеном. </w:t>
      </w:r>
    </w:p>
    <w:p w14:paraId="2C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Важнейшей ценностью физической культуры личности будущего специалиста является ее физическое совершенство, которое по определению академика М.Я. </w:t>
      </w:r>
      <w:r>
        <w:rPr>
          <w:rFonts w:ascii="Times New Roman" w:hAnsi="Times New Roman"/>
          <w:sz w:val="28"/>
        </w:rPr>
        <w:t>Виленского</w:t>
      </w:r>
      <w:r>
        <w:rPr>
          <w:rFonts w:ascii="Times New Roman" w:hAnsi="Times New Roman"/>
          <w:sz w:val="28"/>
        </w:rPr>
        <w:t xml:space="preserve">, является «совокупностью ее самосознания, видов и приемов </w:t>
      </w:r>
      <w:r>
        <w:rPr>
          <w:rFonts w:ascii="Times New Roman" w:hAnsi="Times New Roman"/>
          <w:sz w:val="28"/>
        </w:rPr>
        <w:t>деятельности, определяющих и регулирующих ее позицию в отношении своего физического совершенства».</w:t>
      </w:r>
    </w:p>
    <w:p w14:paraId="2D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этого, содержание физического самосовершенствования будущего специалиста характеризует развитие его </w:t>
      </w:r>
      <w:r>
        <w:rPr>
          <w:rFonts w:ascii="Times New Roman" w:hAnsi="Times New Roman"/>
          <w:sz w:val="28"/>
        </w:rPr>
        <w:t>мотивационно-ценностных</w:t>
      </w:r>
      <w:r>
        <w:rPr>
          <w:rFonts w:ascii="Times New Roman" w:hAnsi="Times New Roman"/>
          <w:sz w:val="28"/>
        </w:rPr>
        <w:t xml:space="preserve"> отношений, психофизических, функциональных и двигательных возможностей. Причем важнейшим свидетельством эффективности процесса физического воспитания является его постепенное перерастание в процесс физического самовоспитания</w:t>
      </w:r>
    </w:p>
    <w:p w14:paraId="2E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Эту проблему в разные годы детально изучали многие специалисты: </w:t>
      </w:r>
      <w:r>
        <w:rPr>
          <w:rFonts w:ascii="Times New Roman" w:hAnsi="Times New Roman"/>
          <w:sz w:val="28"/>
        </w:rPr>
        <w:t>Абрамовский</w:t>
      </w:r>
      <w:r>
        <w:rPr>
          <w:rFonts w:ascii="Times New Roman" w:hAnsi="Times New Roman"/>
          <w:sz w:val="28"/>
        </w:rPr>
        <w:t xml:space="preserve"> А.З., </w:t>
      </w:r>
      <w:r>
        <w:rPr>
          <w:rFonts w:ascii="Times New Roman" w:hAnsi="Times New Roman"/>
          <w:sz w:val="28"/>
        </w:rPr>
        <w:t>Алябьева</w:t>
      </w:r>
      <w:r>
        <w:rPr>
          <w:rFonts w:ascii="Times New Roman" w:hAnsi="Times New Roman"/>
          <w:sz w:val="28"/>
        </w:rPr>
        <w:t xml:space="preserve"> Н.В., Бауэр В.А., Беляева В.А., Бердников И.Г., </w:t>
      </w:r>
      <w:r>
        <w:rPr>
          <w:rFonts w:ascii="Times New Roman" w:hAnsi="Times New Roman"/>
          <w:sz w:val="28"/>
        </w:rPr>
        <w:t>Виленский</w:t>
      </w:r>
      <w:r>
        <w:rPr>
          <w:rFonts w:ascii="Times New Roman" w:hAnsi="Times New Roman"/>
          <w:sz w:val="28"/>
        </w:rPr>
        <w:t xml:space="preserve"> М.Я., Внуков А.П., Евсеев Ю.И., </w:t>
      </w:r>
      <w:r>
        <w:rPr>
          <w:rFonts w:ascii="Times New Roman" w:hAnsi="Times New Roman"/>
          <w:sz w:val="28"/>
        </w:rPr>
        <w:t>Елканов</w:t>
      </w:r>
      <w:r>
        <w:rPr>
          <w:rFonts w:ascii="Times New Roman" w:hAnsi="Times New Roman"/>
          <w:sz w:val="28"/>
        </w:rPr>
        <w:t xml:space="preserve"> С.Б., </w:t>
      </w:r>
      <w:r>
        <w:rPr>
          <w:rFonts w:ascii="Times New Roman" w:hAnsi="Times New Roman"/>
          <w:sz w:val="28"/>
        </w:rPr>
        <w:t>Ильинич</w:t>
      </w:r>
      <w:r>
        <w:rPr>
          <w:rFonts w:ascii="Times New Roman" w:hAnsi="Times New Roman"/>
          <w:sz w:val="28"/>
        </w:rPr>
        <w:t xml:space="preserve"> В.И., </w:t>
      </w:r>
      <w:r>
        <w:rPr>
          <w:rFonts w:ascii="Times New Roman" w:hAnsi="Times New Roman"/>
          <w:sz w:val="28"/>
        </w:rPr>
        <w:t>Лубышева</w:t>
      </w:r>
      <w:r>
        <w:rPr>
          <w:rFonts w:ascii="Times New Roman" w:hAnsi="Times New Roman"/>
          <w:sz w:val="28"/>
        </w:rPr>
        <w:t xml:space="preserve"> Л.И., </w:t>
      </w:r>
      <w:r>
        <w:rPr>
          <w:rFonts w:ascii="Times New Roman" w:hAnsi="Times New Roman"/>
          <w:sz w:val="28"/>
        </w:rPr>
        <w:t>Минияров</w:t>
      </w:r>
      <w:r>
        <w:rPr>
          <w:rFonts w:ascii="Times New Roman" w:hAnsi="Times New Roman"/>
          <w:sz w:val="28"/>
        </w:rPr>
        <w:t xml:space="preserve"> В.М., Плотников К.Г., </w:t>
      </w:r>
      <w:r>
        <w:rPr>
          <w:rFonts w:ascii="Times New Roman" w:hAnsi="Times New Roman"/>
          <w:sz w:val="28"/>
        </w:rPr>
        <w:t>Рувинский</w:t>
      </w:r>
      <w:r>
        <w:rPr>
          <w:rFonts w:ascii="Times New Roman" w:hAnsi="Times New Roman"/>
          <w:sz w:val="28"/>
        </w:rPr>
        <w:t xml:space="preserve"> Л.И., </w:t>
      </w:r>
      <w:r>
        <w:rPr>
          <w:rFonts w:ascii="Times New Roman" w:hAnsi="Times New Roman"/>
          <w:sz w:val="28"/>
        </w:rPr>
        <w:t>Сластенин</w:t>
      </w:r>
      <w:r>
        <w:rPr>
          <w:rFonts w:ascii="Times New Roman" w:hAnsi="Times New Roman"/>
          <w:sz w:val="28"/>
        </w:rPr>
        <w:t xml:space="preserve"> В.А., Соловьев Г.М., Ульянов В.И., Щербаков А.И., Ярошенко Л.А. и др.</w:t>
      </w:r>
    </w:p>
    <w:p w14:paraId="2F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настоящее время уже, безусловно, принято считать, что цель физического самовоспитания вытекает из общей цели воспитания. Это подготовка всесторонне и гармонически развитого человека, социально активного и сочетающего в себе духовное богатство, моральную чистоту и физическое совершенство. Здесь важно предвидеть свое развитие, загореться желанием стать лучше, исправить дефекты своего развития и обрести уверенность в своих силах.</w:t>
      </w:r>
    </w:p>
    <w:p w14:paraId="30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Основой содержания самовоспитания является формирование потребности в регулярных занятиях физическими упражнениями в учебное и </w:t>
      </w:r>
      <w:r>
        <w:rPr>
          <w:rFonts w:ascii="Times New Roman" w:hAnsi="Times New Roman"/>
          <w:sz w:val="28"/>
        </w:rPr>
        <w:t>внеучебное</w:t>
      </w:r>
      <w:r>
        <w:rPr>
          <w:rFonts w:ascii="Times New Roman" w:hAnsi="Times New Roman"/>
          <w:sz w:val="28"/>
        </w:rPr>
        <w:t xml:space="preserve"> время.</w:t>
      </w:r>
    </w:p>
    <w:p w14:paraId="31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самовоспитание будущих специалистов представляет собой педагогический процесс, базирующийся на общепринятых методических принципах и методах обучения и воспитания. Вместе с тем оно имеет ряд особенностей, которые обусловлены состоянием здоровья и функциональными возможностями организма.</w:t>
      </w:r>
    </w:p>
    <w:p w14:paraId="32000000">
      <w:pPr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формировании личности огромное значение имеет то, что чем интенсивнее она участвует в своем развитии, тем эффективнее формируется ее внутренний мир. Это особенно важно в студенческие годы, когда происходит становление личности.</w:t>
      </w:r>
    </w:p>
    <w:p w14:paraId="33000000">
      <w:pPr>
        <w:spacing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считать, что для осуществления устойчивой потребности  в физическом самовоспитании необходимо создать определенные педагогические условия: направленное формирование социальных и индивидуальных мотивов, обеспечивающих сочетание благоприятных объективных факторов с внутренней готовностью личности упорно и настойчиво работать над собой.</w:t>
      </w:r>
    </w:p>
    <w:p w14:paraId="3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связи с введением в образовательный процесс  нового Федерального государственного образовательного стандарта все более актуальной становится задача организации самостоятельной работы студентов.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Рациональное планирование и организация самостоятельной работы обучающихся являются важнейшим условием ее эффективности.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Планирование самостоятельной работы направлено на формирование логически выстроенной, прозрачной, понятной, доступной и эффективной системы организации самостоятельной работы и её оценки.</w:t>
      </w:r>
      <w:r>
        <w:rPr>
          <w:rFonts w:ascii="Times New Roman" w:hAnsi="Times New Roman"/>
          <w:sz w:val="28"/>
        </w:rPr>
        <w:t xml:space="preserve"> </w:t>
      </w:r>
    </w:p>
    <w:p w14:paraId="3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 занятиях физической культурой по учебной программе, а также в группах здоровья и при самостоятельных занятиях,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рекомендуется регулярно</w:t>
      </w:r>
      <w:r>
        <w:rPr>
          <w:rFonts w:ascii="Times New Roman" w:hAnsi="Times New Roman"/>
          <w:sz w:val="28"/>
        </w:rPr>
        <w:t xml:space="preserve"> вести дневник здоровья (п</w:t>
      </w:r>
      <w:r>
        <w:rPr>
          <w:rFonts w:ascii="Times New Roman" w:hAnsi="Times New Roman"/>
          <w:sz w:val="28"/>
        </w:rPr>
        <w:t>риложение 1)</w:t>
      </w:r>
    </w:p>
    <w:p w14:paraId="3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aps w:val="0"/>
          <w:sz w:val="28"/>
        </w:rPr>
        <w:t xml:space="preserve">      Дневник здоровья </w:t>
      </w:r>
      <w:r>
        <w:rPr>
          <w:rFonts w:ascii="Times New Roman" w:hAnsi="Times New Roman"/>
          <w:b w:val="0"/>
          <w:caps w:val="0"/>
          <w:sz w:val="28"/>
        </w:rPr>
        <w:t>обеспечивает</w:t>
      </w:r>
      <w:r>
        <w:rPr>
          <w:rFonts w:ascii="Times New Roman" w:hAnsi="Times New Roman"/>
          <w:caps w:val="0"/>
          <w:sz w:val="28"/>
        </w:rPr>
        <w:t xml:space="preserve"> </w:t>
      </w:r>
      <w:r>
        <w:rPr>
          <w:rFonts w:ascii="Times New Roman" w:hAnsi="Times New Roman"/>
          <w:b w:val="0"/>
          <w:caps w:val="0"/>
          <w:sz w:val="28"/>
        </w:rPr>
        <w:t>регулярн</w:t>
      </w:r>
      <w:r>
        <w:rPr>
          <w:rFonts w:ascii="Times New Roman" w:hAnsi="Times New Roman"/>
          <w:b w:val="0"/>
          <w:caps w:val="0"/>
          <w:sz w:val="28"/>
        </w:rPr>
        <w:t>ое</w:t>
      </w:r>
      <w:r>
        <w:rPr>
          <w:rFonts w:ascii="Times New Roman" w:hAnsi="Times New Roman"/>
          <w:b w:val="0"/>
          <w:caps w:val="0"/>
          <w:sz w:val="28"/>
        </w:rPr>
        <w:t xml:space="preserve"> наблюдени</w:t>
      </w:r>
      <w:r>
        <w:rPr>
          <w:rFonts w:ascii="Times New Roman" w:hAnsi="Times New Roman"/>
          <w:b w:val="0"/>
          <w:caps w:val="0"/>
          <w:sz w:val="28"/>
        </w:rPr>
        <w:t>е</w:t>
      </w:r>
      <w:r>
        <w:rPr>
          <w:rFonts w:ascii="Times New Roman" w:hAnsi="Times New Roman"/>
          <w:b w:val="0"/>
          <w:caps w:val="0"/>
          <w:sz w:val="28"/>
        </w:rPr>
        <w:t xml:space="preserve"> за состоянием здоровья, физическим развитием и физической подготовкой и их изменениями под влиянием регулярных занятий упражнениями и спортом. </w:t>
      </w:r>
      <w:r>
        <w:rPr>
          <w:rFonts w:ascii="Times New Roman" w:hAnsi="Times New Roman"/>
          <w:b w:val="0"/>
          <w:caps w:val="0"/>
          <w:sz w:val="28"/>
        </w:rPr>
        <w:t>Дневник здоровья студента</w:t>
      </w:r>
      <w:r>
        <w:rPr>
          <w:rFonts w:ascii="Times New Roman" w:hAnsi="Times New Roman"/>
          <w:b w:val="0"/>
          <w:caps w:val="0"/>
          <w:sz w:val="28"/>
        </w:rPr>
        <w:t xml:space="preserve"> </w:t>
      </w:r>
      <w:r>
        <w:rPr>
          <w:rFonts w:ascii="Times New Roman" w:hAnsi="Times New Roman"/>
          <w:b w:val="0"/>
          <w:caps w:val="0"/>
          <w:sz w:val="28"/>
        </w:rPr>
        <w:t xml:space="preserve">- документ утвержденный руководством, является неотъемлемой составляющей  процесса физического воспитания.  </w:t>
      </w:r>
      <w:r>
        <w:rPr>
          <w:rFonts w:ascii="Times New Roman" w:hAnsi="Times New Roman"/>
          <w:b w:val="0"/>
          <w:caps w:val="0"/>
          <w:sz w:val="28"/>
        </w:rPr>
        <w:t xml:space="preserve">В Дневник здоровья студент записывает показатели физического развития, функционального состояния и физической подготовленности, полученные в ходе  определения уровня физического состояния,  проводимого под наблюдением преподавателя в соответствии с Программой физического воспитания студентов Ι – IV курсов. </w:t>
      </w:r>
      <w:r>
        <w:rPr>
          <w:rFonts w:ascii="Times New Roman" w:hAnsi="Times New Roman"/>
          <w:b w:val="0"/>
          <w:caps w:val="0"/>
          <w:sz w:val="28"/>
        </w:rPr>
        <w:t xml:space="preserve">Зафиксированные данные студент анализирует с помощью системы 5-ти балльной шкале (низкий, средний, высокий балл)  и определяет уровень своего физического состояния, на момент тестирования.    В дневнике здоровья, также, отмечаются задания для самостоятельных занятий, фиксируется участие студентов в физкультурно-оздоровительных мероприятиях университета и указываются необходимые зачетные требования.   </w:t>
      </w:r>
    </w:p>
    <w:p w14:paraId="37000000">
      <w:pPr>
        <w:spacing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Систематическое ведение </w:t>
      </w:r>
      <w:r>
        <w:rPr>
          <w:rFonts w:ascii="Times New Roman" w:hAnsi="Times New Roman"/>
          <w:b w:val="0"/>
          <w:sz w:val="28"/>
        </w:rPr>
        <w:t>дневника здоровья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предусматривает:  </w:t>
      </w:r>
    </w:p>
    <w:p w14:paraId="38000000">
      <w:pPr>
        <w:numPr>
          <w:ilvl w:val="0"/>
          <w:numId w:val="3"/>
        </w:numPr>
        <w:tabs>
          <w:tab w:leader="none" w:pos="851" w:val="left"/>
        </w:tabs>
        <w:spacing w:after="0" w:line="36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студентом </w:t>
      </w:r>
      <w:r>
        <w:rPr>
          <w:rFonts w:ascii="Times New Roman" w:hAnsi="Times New Roman"/>
          <w:b w:val="0"/>
          <w:sz w:val="28"/>
        </w:rPr>
        <w:t>знаний,</w:t>
      </w:r>
      <w:r>
        <w:rPr>
          <w:rFonts w:ascii="Times New Roman" w:hAnsi="Times New Roman"/>
          <w:sz w:val="28"/>
        </w:rPr>
        <w:t xml:space="preserve"> в области физической культуры, по основам воспитания двигательных способностей и особенностям функционирования организма человека;</w:t>
      </w:r>
    </w:p>
    <w:p w14:paraId="39000000">
      <w:pPr>
        <w:numPr>
          <w:ilvl w:val="0"/>
          <w:numId w:val="3"/>
        </w:numPr>
        <w:tabs>
          <w:tab w:leader="none" w:pos="851" w:val="left"/>
        </w:tabs>
        <w:spacing w:after="0" w:line="360" w:lineRule="auto"/>
        <w:ind w:firstLine="425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овладение </w:t>
      </w:r>
      <w:r>
        <w:rPr>
          <w:rFonts w:ascii="Times New Roman" w:hAnsi="Times New Roman"/>
          <w:b w:val="0"/>
          <w:sz w:val="28"/>
        </w:rPr>
        <w:t>умениями</w:t>
      </w:r>
      <w:r>
        <w:rPr>
          <w:rFonts w:ascii="Times New Roman" w:hAnsi="Times New Roman"/>
          <w:sz w:val="28"/>
        </w:rPr>
        <w:t xml:space="preserve"> определять и оценивать в динамике уровень своего физического состояния по показателям физического развития, функционального состояния, физической подготовленности, а также составлять, обосновывать и проводить комплексы физических упражнений для воспитания двигательных способностей с учетом </w:t>
      </w:r>
      <w:r>
        <w:rPr>
          <w:rFonts w:ascii="Times New Roman" w:hAnsi="Times New Roman"/>
          <w:i w:val="0"/>
          <w:sz w:val="28"/>
        </w:rPr>
        <w:t xml:space="preserve">имеющихся ограничений и противопоказаний в двигательной деятельности;    </w:t>
      </w:r>
    </w:p>
    <w:p w14:paraId="3A000000">
      <w:pPr>
        <w:numPr>
          <w:ilvl w:val="0"/>
          <w:numId w:val="3"/>
        </w:numPr>
        <w:tabs>
          <w:tab w:leader="none" w:pos="851" w:val="left"/>
        </w:tabs>
        <w:spacing w:after="0"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воспитание</w:t>
      </w:r>
      <w:r>
        <w:rPr>
          <w:rFonts w:ascii="Times New Roman" w:hAnsi="Times New Roman"/>
          <w:sz w:val="28"/>
        </w:rPr>
        <w:t xml:space="preserve"> осознанной необходимости в занятиях физической культурой, например, самостоятельных занятий и самоконтроля, а также здорового образа жизни .</w:t>
      </w:r>
    </w:p>
    <w:p w14:paraId="3B000000">
      <w:pPr>
        <w:spacing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Дневник здоровья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личным документом студента. Он ведется на протяжении всего периода обучения в колледже и предоставляется преподавателю в конце каждого семестра при сда</w:t>
      </w:r>
      <w:r>
        <w:rPr>
          <w:rFonts w:ascii="Times New Roman" w:hAnsi="Times New Roman"/>
          <w:b w:val="0"/>
          <w:sz w:val="28"/>
        </w:rPr>
        <w:t xml:space="preserve">че </w:t>
      </w:r>
      <w:r>
        <w:rPr>
          <w:rFonts w:ascii="Times New Roman" w:hAnsi="Times New Roman"/>
          <w:b w:val="0"/>
          <w:sz w:val="28"/>
        </w:rPr>
        <w:t>зачета</w:t>
      </w:r>
      <w:r>
        <w:rPr>
          <w:rFonts w:ascii="Times New Roman" w:hAnsi="Times New Roman"/>
          <w:b w:val="0"/>
          <w:sz w:val="28"/>
        </w:rPr>
        <w:t xml:space="preserve">.  </w:t>
      </w:r>
    </w:p>
    <w:p w14:paraId="3C000000">
      <w:pPr>
        <w:spacing w:line="360" w:lineRule="auto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Дневник здоровья</w:t>
      </w:r>
      <w:r>
        <w:rPr>
          <w:rFonts w:ascii="Times New Roman" w:hAnsi="Times New Roman"/>
          <w:sz w:val="28"/>
        </w:rPr>
        <w:t xml:space="preserve"> может служить документом, характеризующим уровень состояния здоровья будущего специалиста</w:t>
      </w:r>
    </w:p>
    <w:p w14:paraId="3D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Проанализиров</w:t>
      </w:r>
      <w:r>
        <w:rPr>
          <w:rFonts w:ascii="Times New Roman" w:hAnsi="Times New Roman"/>
          <w:color w:val="000000"/>
          <w:sz w:val="28"/>
        </w:rPr>
        <w:t>ав систему своей работы, я пришла</w:t>
      </w:r>
      <w:r>
        <w:rPr>
          <w:rFonts w:ascii="Times New Roman" w:hAnsi="Times New Roman"/>
          <w:color w:val="000000"/>
          <w:sz w:val="28"/>
        </w:rPr>
        <w:t xml:space="preserve"> к выводу,  что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 xml:space="preserve">дневник </w:t>
      </w:r>
      <w:r>
        <w:rPr>
          <w:rFonts w:ascii="Times New Roman" w:hAnsi="Times New Roman"/>
          <w:b w:val="0"/>
          <w:sz w:val="28"/>
        </w:rPr>
        <w:t>здоровья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8"/>
          <w:highlight w:val="white"/>
        </w:rPr>
        <w:t xml:space="preserve"> является важным элементом учебного процесса, одной из форм педагогического контроля, основным требованием методико-практического раздела зачёта по физической культуре и достаточно информативным показателем отношения студентов к своему здоровью.</w:t>
      </w:r>
      <w:r>
        <w:rPr>
          <w:rFonts w:ascii="Times New Roman" w:hAnsi="Times New Roman"/>
          <w:color w:val="000000"/>
          <w:sz w:val="28"/>
        </w:rPr>
        <w:t xml:space="preserve"> На основе дневника здоровья можно понять  проблему в   необ</w:t>
      </w:r>
      <w:r>
        <w:rPr>
          <w:rFonts w:ascii="Times New Roman" w:hAnsi="Times New Roman"/>
          <w:color w:val="000000"/>
          <w:sz w:val="28"/>
        </w:rPr>
        <w:t>ходимости выст</w:t>
      </w:r>
      <w:r>
        <w:rPr>
          <w:rFonts w:ascii="Times New Roman" w:hAnsi="Times New Roman"/>
          <w:color w:val="000000"/>
          <w:sz w:val="28"/>
        </w:rPr>
        <w:t>раивания индивидуальной траекто</w:t>
      </w:r>
      <w:r>
        <w:rPr>
          <w:rFonts w:ascii="Times New Roman" w:hAnsi="Times New Roman"/>
          <w:color w:val="000000"/>
          <w:sz w:val="28"/>
        </w:rPr>
        <w:t xml:space="preserve">рии физического развития каждого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 xml:space="preserve"> по   основным качествам физического развития: сила, скорость, гибкость, выносливость,  координация.  </w:t>
      </w:r>
      <w:r>
        <w:rPr>
          <w:rFonts w:ascii="Times New Roman" w:hAnsi="Times New Roman"/>
          <w:color w:val="000000"/>
          <w:sz w:val="28"/>
        </w:rPr>
        <w:t xml:space="preserve">Для отслеживания уровня   выше указанных качеств необходима  система их диагностирования.   </w:t>
      </w:r>
    </w:p>
    <w:p w14:paraId="3E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Важную роль в этом процессе играет контроль и диагностика. Целью контроля является оптимизация процесса занятий физическими упражнениями на основе объективной оценки состояния организма. Диагностика состояния организма при занятиях физической культурой включает в себя различные виды контроля: врачебный, педагогический, но особое место занимает самоконтроль.</w:t>
      </w:r>
    </w:p>
    <w:p w14:paraId="3F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уровень и особенности физического развития можно, прежде всего, с помощью антропометрии.</w:t>
      </w:r>
    </w:p>
    <w:p w14:paraId="41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Антропометрия</w:t>
      </w:r>
      <w:r>
        <w:rPr>
          <w:rFonts w:ascii="Times New Roman" w:hAnsi="Times New Roman"/>
          <w:sz w:val="28"/>
        </w:rPr>
        <w:t xml:space="preserve"> – система измерений и исследований в антропологии линейных размеров и других физических характеристик тела.</w:t>
      </w:r>
    </w:p>
    <w:p w14:paraId="42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 диагностики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накопленная годами, статистически проанализированная информация, позволяющая сопоставить и оценить результаты диагностического тестирования с аналогичными данными прошлых лет.</w:t>
      </w:r>
    </w:p>
    <w:p w14:paraId="43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диагностики - способствовать укреплению здоровья человека, его гармоничному развитию.</w:t>
      </w:r>
    </w:p>
    <w:p w14:paraId="44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Диагностика - это процесс распознавания и оценки инд</w:t>
      </w:r>
      <w:r>
        <w:rPr>
          <w:rFonts w:ascii="Times New Roman" w:hAnsi="Times New Roman"/>
          <w:color w:val="000000"/>
          <w:sz w:val="28"/>
        </w:rPr>
        <w:t>ивидуальных биологических и со</w:t>
      </w:r>
      <w:r>
        <w:rPr>
          <w:rFonts w:ascii="Times New Roman" w:hAnsi="Times New Roman"/>
          <w:color w:val="000000"/>
          <w:sz w:val="28"/>
        </w:rPr>
        <w:t>циальных особенностей человека, истолкование и обобщение п</w:t>
      </w:r>
      <w:r>
        <w:rPr>
          <w:rFonts w:ascii="Times New Roman" w:hAnsi="Times New Roman"/>
          <w:color w:val="000000"/>
          <w:sz w:val="28"/>
        </w:rPr>
        <w:t xml:space="preserve">олученных данных о здоровье или </w:t>
      </w:r>
      <w:r>
        <w:rPr>
          <w:rFonts w:ascii="Times New Roman" w:hAnsi="Times New Roman"/>
          <w:color w:val="000000"/>
          <w:sz w:val="28"/>
        </w:rPr>
        <w:t>заболевании.</w:t>
      </w:r>
    </w:p>
    <w:p w14:paraId="45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 диагностики - способствовать укреплению здоровья человека, его гармоничному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развитию. Занятия физическими упражнениями являются очень сильным средством изменения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физического и психического состояния человека. Правильно организованные занятия укрепляют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здоровье, </w:t>
      </w:r>
      <w:r>
        <w:rPr>
          <w:rFonts w:ascii="Times New Roman" w:hAnsi="Times New Roman"/>
          <w:color w:val="000000"/>
          <w:sz w:val="28"/>
        </w:rPr>
        <w:t>улучшают физическое развитие, совершенствуют функциональные системы организма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человека.</w:t>
      </w:r>
    </w:p>
    <w:p w14:paraId="46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Стартовая д</w:t>
      </w:r>
      <w:r>
        <w:rPr>
          <w:rFonts w:ascii="Times New Roman" w:hAnsi="Times New Roman"/>
          <w:color w:val="000000"/>
          <w:sz w:val="28"/>
        </w:rPr>
        <w:t>иагностика физической подготовленности дает возможнос</w:t>
      </w:r>
      <w:r>
        <w:rPr>
          <w:rFonts w:ascii="Times New Roman" w:hAnsi="Times New Roman"/>
          <w:color w:val="000000"/>
          <w:sz w:val="28"/>
        </w:rPr>
        <w:t>ть отслеживать состояние физиче</w:t>
      </w:r>
      <w:r>
        <w:rPr>
          <w:rFonts w:ascii="Times New Roman" w:hAnsi="Times New Roman"/>
          <w:color w:val="000000"/>
          <w:sz w:val="28"/>
        </w:rPr>
        <w:t>ского развития обучающегося, намечать индивидуальную программу его совершенствования, своевременно вносить коррективы в реализацию программы.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7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Для отслеживания уровня физической подготовленности для студентов была разработана диагностическая карта, позволяющая выявить уровень физических качеств </w:t>
      </w:r>
      <w:r>
        <w:rPr>
          <w:rFonts w:ascii="Times New Roman" w:hAnsi="Times New Roman"/>
          <w:sz w:val="28"/>
        </w:rPr>
        <w:t xml:space="preserve">(выносливость, сила, быстрота, гибкость,  координационные способности.) </w:t>
      </w:r>
      <w:r>
        <w:rPr>
          <w:rFonts w:ascii="Times New Roman" w:hAnsi="Times New Roman"/>
          <w:sz w:val="28"/>
        </w:rPr>
        <w:t xml:space="preserve"> (таблица 1).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Эти данные анализируются, и студентам даются рекомендации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повышении их </w:t>
      </w:r>
      <w:r>
        <w:rPr>
          <w:rFonts w:ascii="Times New Roman" w:hAnsi="Times New Roman"/>
          <w:sz w:val="28"/>
        </w:rPr>
        <w:t>физической подготовленности.</w:t>
      </w:r>
      <w:r>
        <w:rPr>
          <w:rFonts w:ascii="Times New Roman" w:hAnsi="Times New Roman"/>
          <w:sz w:val="28"/>
        </w:rPr>
        <w:t xml:space="preserve"> На основе этих рекомендаций студенты выстраивают </w:t>
      </w:r>
      <w:r>
        <w:rPr>
          <w:rFonts w:ascii="Times New Roman" w:hAnsi="Times New Roman"/>
          <w:sz w:val="28"/>
        </w:rPr>
        <w:t xml:space="preserve">свою </w:t>
      </w:r>
      <w:r>
        <w:rPr>
          <w:rFonts w:ascii="Times New Roman" w:hAnsi="Times New Roman"/>
          <w:color w:val="000000"/>
          <w:sz w:val="28"/>
        </w:rPr>
        <w:t xml:space="preserve">индивидуальную программу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совершенствования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которая позволила бы улучшить отношение </w:t>
      </w:r>
      <w:r>
        <w:rPr>
          <w:rFonts w:ascii="Times New Roman" w:hAnsi="Times New Roman"/>
          <w:sz w:val="28"/>
        </w:rPr>
        <w:t>студентов</w:t>
      </w:r>
      <w:r>
        <w:rPr>
          <w:rFonts w:ascii="Times New Roman" w:hAnsi="Times New Roman"/>
          <w:sz w:val="28"/>
        </w:rPr>
        <w:t xml:space="preserve"> к состоянию своего здоровья и физическому развитию.</w:t>
      </w:r>
    </w:p>
    <w:p w14:paraId="48000000">
      <w:pPr>
        <w:widowControl w:val="0"/>
        <w:spacing w:after="0" w:before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прежде чем начать самостоятельно заниматься физическими упражнениями и спортом, нужно получить рекомендации по режиму физической подвижности у врача. Затем, используя советы врачей, подобрать себе наиболее полезные виды упражнений.  Заниматься следует  регулярно, стараясь не пропускать  ни одного дня. При этом необходимо  систематически  следить  за  своим  самочувствием,  отмечая  все изменения,  происходящие  в  организме  до  и  после   занятий   физическими упражнениями. Для этого  проводится  диагностика  или,  если  это  возможно, самодиагностика.  При  её  проведении  тщательно   фиксируются   объективные показатели самоконтроля: частота сердечных сокращений,  артериальное давление, дыхание, вес, антропометрические данные. Диагностика также применяется для определения тренированности занимающегося.</w:t>
      </w:r>
    </w:p>
    <w:p w14:paraId="49000000">
      <w:pPr>
        <w:spacing w:before="34" w:line="360" w:lineRule="auto"/>
        <w:ind w:firstLine="494" w:left="0" w:right="34"/>
        <w:jc w:val="both"/>
        <w:rPr>
          <w:rFonts w:ascii="Times New Roman" w:hAnsi="Times New Roman"/>
          <w:color w:val="000000"/>
          <w:sz w:val="28"/>
        </w:rPr>
      </w:pPr>
    </w:p>
    <w:p w14:paraId="4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B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C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4F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3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5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7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9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C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E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5F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0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1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2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3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5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6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7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8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B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C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D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E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6F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70000000">
      <w:pPr>
        <w:pStyle w:val="Style_1"/>
        <w:spacing w:after="0" w:line="240" w:lineRule="auto"/>
        <w:ind w:firstLine="0" w:left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71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72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73000000">
      <w:pPr>
        <w:spacing w:before="240" w:line="254" w:lineRule="exact"/>
        <w:ind w:firstLine="500" w:left="567" w:right="20"/>
        <w:jc w:val="both"/>
        <w:rPr>
          <w:rFonts w:ascii="Times New Roman" w:hAnsi="Times New Roman"/>
          <w:b w:val="1"/>
          <w:sz w:val="24"/>
        </w:rPr>
      </w:pPr>
    </w:p>
    <w:p w14:paraId="74000000">
      <w:pPr>
        <w:ind/>
        <w:jc w:val="center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2112010" cy="696595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12010" cy="69659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19050">
                          <a:solidFill>
                            <a:srgbClr val="99CC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000000">
                            <w:pPr>
                              <w:pStyle w:val="Style_2"/>
                              <w:rPr>
                                <w:rFonts w:ascii="Candara" w:hAnsi="Candara"/>
                                <w:b w:val="1"/>
                                <w:color w:val="FB290D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Candara" w:hAnsi="Candara"/>
                                <w:b w:val="1"/>
                                <w:color w:val="FB290D"/>
                                <w:spacing w:val="0"/>
                                <w:sz w:val="72"/>
                              </w:rPr>
                              <w:t xml:space="preserve">Дневник 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drawing>
          <wp:inline>
            <wp:extent cx="1219200" cy="121920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219200" cy="1219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6000000">
      <w:pPr>
        <w:ind/>
        <w:jc w:val="center"/>
        <w:rPr>
          <w:sz w:val="28"/>
        </w:rPr>
      </w:pPr>
      <w:r>
        <w:rPr>
          <w:rFonts w:ascii="Candara" w:hAnsi="Candara"/>
          <w:b w:val="1"/>
          <w:color w:val="216BEC"/>
          <w:spacing w:val="0"/>
          <w:sz w:val="96"/>
        </w:rPr>
        <w:t>З</w:t>
      </w:r>
      <w:r>
        <w:rPr>
          <w:rFonts w:ascii="Candara" w:hAnsi="Candara"/>
          <w:b w:val="1"/>
          <w:color w:val="216BEC"/>
          <w:spacing w:val="0"/>
          <w:sz w:val="96"/>
        </w:rPr>
        <w:t>доровья</w:t>
      </w:r>
    </w:p>
    <w:p w14:paraId="77000000">
      <w:pPr>
        <w:ind/>
        <w:jc w:val="center"/>
        <w:rPr>
          <w:b w:val="1"/>
          <w:color w:val="002060"/>
          <w:sz w:val="36"/>
        </w:rPr>
      </w:pPr>
      <w:r>
        <w:rPr>
          <w:b w:val="1"/>
          <w:color w:val="002060"/>
          <w:sz w:val="36"/>
        </w:rPr>
        <w:t>по предмету «Физическая культура»</w:t>
      </w:r>
    </w:p>
    <w:p w14:paraId="78000000">
      <w:pPr>
        <w:ind/>
        <w:jc w:val="center"/>
        <w:rPr>
          <w:b w:val="1"/>
          <w:color w:val="002060"/>
          <w:sz w:val="36"/>
        </w:rPr>
      </w:pPr>
      <w:r>
        <w:rPr>
          <w:b w:val="1"/>
          <w:color w:val="002060"/>
          <w:sz w:val="36"/>
        </w:rPr>
        <w:t>для студентов</w:t>
      </w:r>
    </w:p>
    <w:p w14:paraId="79000000">
      <w:pPr>
        <w:spacing w:before="240" w:line="254" w:lineRule="exact"/>
        <w:ind w:firstLine="500" w:left="567" w:right="20"/>
        <w:jc w:val="right"/>
        <w:rPr>
          <w:rFonts w:ascii="Times New Roman" w:hAnsi="Times New Roman"/>
          <w:b w:val="1"/>
          <w:sz w:val="24"/>
        </w:rPr>
      </w:pPr>
    </w:p>
    <w:p w14:paraId="7A000000">
      <w:pPr>
        <w:spacing w:before="240" w:line="254" w:lineRule="exact"/>
        <w:ind w:firstLine="500" w:left="567" w:right="20"/>
        <w:jc w:val="center"/>
        <w:rPr>
          <w:rFonts w:ascii="Times New Roman" w:hAnsi="Times New Roman"/>
          <w:b w:val="1"/>
          <w:sz w:val="52"/>
        </w:rPr>
      </w:pPr>
    </w:p>
    <w:p w14:paraId="7B000000">
      <w:pPr>
        <w:spacing w:before="240" w:line="254" w:lineRule="exact"/>
        <w:ind w:firstLine="500" w:left="567" w:right="20"/>
        <w:jc w:val="center"/>
        <w:rPr>
          <w:rFonts w:ascii="Times New Roman" w:hAnsi="Times New Roman"/>
          <w:b w:val="1"/>
          <w:sz w:val="52"/>
        </w:rPr>
      </w:pPr>
    </w:p>
    <w:tbl>
      <w:tblPr>
        <w:tblStyle w:val="Style_3"/>
        <w:tblInd w:type="dxa" w:w="108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04"/>
      </w:tblGrid>
      <w:tr>
        <w:tc>
          <w:tcPr>
            <w:tcW w:type="dxa" w:w="9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before="120" w:line="240" w:lineRule="auto"/>
              <w:ind w:firstLine="0" w:left="0" w:right="23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Имя</w:t>
            </w:r>
          </w:p>
        </w:tc>
      </w:tr>
      <w:tr>
        <w:tc>
          <w:tcPr>
            <w:tcW w:type="dxa" w:w="9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before="120" w:line="240" w:lineRule="auto"/>
              <w:ind w:firstLine="0" w:left="0" w:right="23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Фамилия</w:t>
            </w:r>
          </w:p>
        </w:tc>
      </w:tr>
      <w:tr>
        <w:tc>
          <w:tcPr>
            <w:tcW w:type="dxa" w:w="9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before="120" w:line="240" w:lineRule="auto"/>
              <w:ind w:firstLine="0" w:left="0" w:right="23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Отчество</w:t>
            </w:r>
          </w:p>
        </w:tc>
      </w:tr>
      <w:tr>
        <w:tc>
          <w:tcPr>
            <w:tcW w:type="dxa" w:w="9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before="120" w:line="240" w:lineRule="auto"/>
              <w:ind w:firstLine="0" w:left="0" w:right="23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ОП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c>
          <w:tcPr>
            <w:tcW w:type="dxa" w:w="9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before="120" w:line="240" w:lineRule="auto"/>
              <w:ind w:firstLine="0" w:left="0" w:right="23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Группа здоровья: </w:t>
            </w:r>
          </w:p>
        </w:tc>
      </w:tr>
    </w:tbl>
    <w:p w14:paraId="81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2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3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4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5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6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7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8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9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B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C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D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E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8F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90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91000000">
      <w:pPr>
        <w:widowControl w:val="1"/>
        <w:spacing w:after="0" w:line="240" w:lineRule="auto"/>
        <w:ind w:firstLine="0" w:left="0"/>
        <w:contextualSpacing w:val="1"/>
        <w:jc w:val="left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 xml:space="preserve">таблица 1 </w:t>
      </w:r>
    </w:p>
    <w:p w14:paraId="92000000">
      <w:pPr>
        <w:widowControl w:val="1"/>
        <w:spacing w:after="0" w:line="240" w:lineRule="auto"/>
        <w:ind w:firstLine="0" w:left="0"/>
        <w:contextualSpacing w:val="1"/>
        <w:jc w:val="left"/>
        <w:rPr>
          <w:rFonts w:ascii="Times New Roman" w:hAnsi="Times New Roman"/>
          <w:b w:val="1"/>
          <w:sz w:val="40"/>
        </w:rPr>
      </w:pPr>
    </w:p>
    <w:p w14:paraId="93000000">
      <w:pPr>
        <w:widowControl w:val="1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Диагностическая карта студента</w:t>
      </w:r>
    </w:p>
    <w:p w14:paraId="94000000">
      <w:pPr>
        <w:widowControl w:val="1"/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sz w:val="40"/>
        </w:rPr>
      </w:pPr>
    </w:p>
    <w:tbl>
      <w:tblPr>
        <w:tblStyle w:val="Style_3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5"/>
        <w:gridCol w:w="3420"/>
        <w:gridCol w:w="1551"/>
        <w:gridCol w:w="1268"/>
        <w:gridCol w:w="846"/>
        <w:gridCol w:w="846"/>
        <w:gridCol w:w="870"/>
      </w:tblGrid>
      <w:tr>
        <w:trPr>
          <w:trHeight w:hRule="atLeast" w:val="565"/>
        </w:trPr>
        <w:tc>
          <w:tcPr>
            <w:tcW w:type="dxa" w:w="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Показатели</w:t>
            </w:r>
          </w:p>
        </w:tc>
        <w:tc>
          <w:tcPr>
            <w:tcW w:type="dxa" w:w="53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диагностики</w:t>
            </w:r>
          </w:p>
        </w:tc>
      </w:tr>
      <w:tr>
        <w:trPr>
          <w:trHeight w:hRule="atLeast" w:val="533"/>
        </w:trPr>
        <w:tc>
          <w:tcPr>
            <w:tcW w:type="dxa" w:w="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3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</w:t>
            </w:r>
          </w:p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ТРК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C000000">
            <w:pPr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ТРК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ТРК 3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>вый кон</w:t>
            </w:r>
            <w:r>
              <w:rPr>
                <w:rFonts w:ascii="Times New Roman" w:hAnsi="Times New Roman"/>
                <w:sz w:val="24"/>
              </w:rPr>
              <w:t>троль</w:t>
            </w: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Антропометрические: 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widowControl w:val="1"/>
              <w:tabs>
                <w:tab w:leader="none" w:pos="432" w:val="left"/>
                <w:tab w:leader="none" w:pos="502" w:val="left"/>
                <w:tab w:leader="none" w:pos="636" w:val="clear"/>
              </w:tabs>
              <w:ind w:hanging="432" w:left="43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(</w:t>
            </w:r>
            <w:r>
              <w:rPr>
                <w:rFonts w:ascii="Times New Roman" w:hAnsi="Times New Roman"/>
                <w:sz w:val="24"/>
              </w:rPr>
              <w:t>см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widowControl w:val="1"/>
              <w:tabs>
                <w:tab w:leader="none" w:pos="432" w:val="left"/>
                <w:tab w:leader="none" w:pos="502" w:val="left"/>
                <w:tab w:leader="none" w:pos="636" w:val="clear"/>
              </w:tabs>
              <w:ind w:hanging="432" w:left="43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(</w:t>
            </w:r>
            <w:r>
              <w:rPr>
                <w:rFonts w:ascii="Times New Roman" w:hAnsi="Times New Roman"/>
                <w:sz w:val="24"/>
              </w:rPr>
              <w:t>кг</w:t>
            </w:r>
            <w:r>
              <w:rPr>
                <w:rFonts w:ascii="Times New Roman" w:hAnsi="Times New Roman"/>
                <w:sz w:val="24"/>
              </w:rPr>
              <w:t>, г)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Функциональные показатели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 пробе Руфье—Диксона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ЧСС в покое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ЧСС после нагрузки 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ЧСС после 1 мин отдыха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Результат: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подготовленность: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длину с места, </w:t>
            </w: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7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tabs>
                <w:tab w:leader="none" w:pos="4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Подтягивание на высокой перекладине (юноши)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0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tabs>
                <w:tab w:leader="none" w:pos="432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 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0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Гибкость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сидя</w:t>
            </w:r>
            <w:r>
              <w:rPr>
                <w:rFonts w:ascii="Times New Roman" w:hAnsi="Times New Roman"/>
                <w:sz w:val="24"/>
              </w:rPr>
              <w:t>, см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Скакалка за 1 мин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Поднимание туловища из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z w:val="24"/>
              </w:rPr>
              <w:t xml:space="preserve"> лежа на спине (количество раз в 1 мин)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spacing w:line="60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100 м, сек.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2000 м мин., сек., (юноши)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tabs>
                <w:tab w:leader="none" w:pos="432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3" w:themeFillTint="66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3901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3A010000">
      <w:pPr>
        <w:spacing w:after="0"/>
        <w:ind/>
        <w:rPr>
          <w:rFonts w:ascii="Times New Roman" w:hAnsi="Times New Roman"/>
          <w:color w:themeColor="accent1" w:themeShade="80" w:val="244061"/>
        </w:rPr>
      </w:pPr>
    </w:p>
    <w:sectPr>
      <w:pgSz w:h="16838" w:orient="portrait" w:w="11906"/>
      <w:pgMar w:bottom="1134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*"/>
      <w:lvlJc w:val="left"/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text1" w:val="000000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text1" w:val="000000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  <w:rPr>
      <w:rFonts w:ascii="Calibri" w:hAnsi="Calibri"/>
    </w:rPr>
  </w:style>
  <w:style w:styleId="Style_1_ch" w:type="character">
    <w:name w:val="List Paragraph"/>
    <w:basedOn w:val="Style_2_ch"/>
    <w:link w:val="Style_1"/>
    <w:rPr>
      <w:rFonts w:ascii="Calibri" w:hAnsi="Calibri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gi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2022-12-02T20:28:51Z</dcterms:modified>
</cp:coreProperties>
</file>