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35"/>
        <w:ind w:firstLine="708"/>
        <w:jc w:val="center"/>
        <w:spacing w:before="0" w:beforeAutospacing="0" w:after="0" w:afterAutospacing="0"/>
        <w:shd w:val="clear" w:color="auto" w:fill="ffffff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Применение цифровых образовательных ресурсов на уроках </w:t>
      </w:r>
      <w:r>
        <w:rPr>
          <w:b/>
          <w:bCs/>
          <w:color w:val="000000"/>
          <w:sz w:val="24"/>
          <w:szCs w:val="24"/>
        </w:rPr>
        <w:t xml:space="preserve">а</w:t>
      </w:r>
      <w:r>
        <w:rPr>
          <w:b/>
          <w:bCs/>
          <w:color w:val="000000"/>
          <w:sz w:val="24"/>
          <w:szCs w:val="24"/>
        </w:rPr>
        <w:t xml:space="preserve">н</w:t>
      </w:r>
      <w:r>
        <w:rPr>
          <w:b/>
          <w:bCs/>
          <w:color w:val="000000"/>
          <w:sz w:val="24"/>
          <w:szCs w:val="24"/>
        </w:rPr>
        <w:t xml:space="preserve">г</w:t>
      </w:r>
      <w:r>
        <w:rPr>
          <w:b/>
          <w:bCs/>
          <w:color w:val="000000"/>
          <w:sz w:val="24"/>
          <w:szCs w:val="24"/>
        </w:rPr>
        <w:t xml:space="preserve">л</w:t>
      </w:r>
      <w:r>
        <w:rPr>
          <w:b/>
          <w:bCs/>
          <w:color w:val="000000"/>
          <w:sz w:val="24"/>
          <w:szCs w:val="24"/>
        </w:rPr>
        <w:t xml:space="preserve">и</w:t>
      </w:r>
      <w:r>
        <w:rPr>
          <w:b/>
          <w:bCs/>
          <w:color w:val="000000"/>
          <w:sz w:val="24"/>
          <w:szCs w:val="24"/>
        </w:rPr>
        <w:t xml:space="preserve">й</w:t>
      </w:r>
      <w:r>
        <w:rPr>
          <w:b/>
          <w:bCs/>
          <w:color w:val="000000"/>
          <w:sz w:val="24"/>
          <w:szCs w:val="24"/>
        </w:rPr>
        <w:t xml:space="preserve">ского языка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 xml:space="preserve">в 5 классе по теме «</w:t>
      </w:r>
      <w:r>
        <w:rPr>
          <w:b/>
          <w:bCs/>
          <w:color w:val="000000"/>
          <w:sz w:val="24"/>
          <w:szCs w:val="24"/>
          <w:lang w:val="en-US"/>
        </w:rPr>
        <w:t xml:space="preserve">Free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  <w:lang w:val="en-US"/>
        </w:rPr>
        <w:t xml:space="preserve">time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  <w:lang w:val="en-US"/>
        </w:rPr>
        <w:t xml:space="preserve">activities</w:t>
      </w:r>
      <w:r>
        <w:rPr>
          <w:b/>
          <w:bCs/>
          <w:color w:val="000000"/>
          <w:sz w:val="24"/>
          <w:szCs w:val="24"/>
        </w:rPr>
        <w:t xml:space="preserve">»</w:t>
      </w:r>
      <w:r>
        <w:rPr>
          <w:sz w:val="24"/>
          <w:szCs w:val="24"/>
        </w:rPr>
      </w:r>
      <w:r/>
    </w:p>
    <w:p>
      <w:pPr>
        <w:pStyle w:val="835"/>
        <w:ind w:firstLine="708"/>
        <w:jc w:val="center"/>
        <w:spacing w:before="0" w:beforeAutospacing="0" w:after="0" w:afterAutospacing="0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pStyle w:val="835"/>
        <w:ind w:firstLine="708"/>
        <w:jc w:val="right"/>
        <w:spacing w:before="0" w:beforeAutospacing="0" w:after="0" w:afterAutospacing="0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Горшкова Надежда Константиновна</w:t>
      </w:r>
      <w:r>
        <w:rPr>
          <w:sz w:val="24"/>
          <w:szCs w:val="24"/>
        </w:rPr>
      </w:r>
      <w:r/>
    </w:p>
    <w:p>
      <w:pPr>
        <w:pStyle w:val="835"/>
        <w:ind w:firstLine="708"/>
        <w:jc w:val="right"/>
        <w:spacing w:before="0" w:beforeAutospacing="0" w:after="0" w:afterAutospacing="0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Учитель английского языка</w:t>
      </w:r>
      <w:r>
        <w:rPr>
          <w:sz w:val="24"/>
          <w:szCs w:val="24"/>
        </w:rPr>
      </w:r>
      <w:r/>
    </w:p>
    <w:p>
      <w:pPr>
        <w:pStyle w:val="835"/>
        <w:ind w:firstLine="708"/>
        <w:jc w:val="right"/>
        <w:spacing w:before="0" w:beforeAutospacing="0" w:after="0" w:afterAutospacing="0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высшей квалификационной категории, </w:t>
      </w:r>
      <w:r>
        <w:rPr>
          <w:sz w:val="24"/>
          <w:szCs w:val="24"/>
        </w:rPr>
      </w:r>
      <w:r/>
    </w:p>
    <w:p>
      <w:pPr>
        <w:pStyle w:val="835"/>
        <w:ind w:firstLine="708"/>
        <w:jc w:val="right"/>
        <w:spacing w:before="0" w:beforeAutospacing="0" w:after="0" w:afterAutospacing="0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МОУ </w:t>
      </w:r>
      <w:r>
        <w:rPr>
          <w:color w:val="000000"/>
          <w:sz w:val="24"/>
          <w:szCs w:val="24"/>
        </w:rPr>
        <w:t xml:space="preserve">Тоншаевская</w:t>
      </w:r>
      <w:r>
        <w:rPr>
          <w:color w:val="000000"/>
          <w:sz w:val="24"/>
          <w:szCs w:val="24"/>
        </w:rPr>
        <w:t xml:space="preserve"> СОШ</w:t>
      </w:r>
      <w:r>
        <w:rPr>
          <w:sz w:val="24"/>
          <w:szCs w:val="24"/>
        </w:rPr>
      </w:r>
      <w:r/>
    </w:p>
    <w:p>
      <w:pPr>
        <w:pStyle w:val="835"/>
        <w:ind w:firstLine="708"/>
        <w:jc w:val="right"/>
        <w:spacing w:before="0" w:beforeAutospacing="0" w:after="0" w:afterAutospacing="0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р.п.Тоншаево</w:t>
      </w:r>
      <w:r>
        <w:rPr>
          <w:sz w:val="24"/>
          <w:szCs w:val="24"/>
        </w:rPr>
      </w:r>
      <w:r/>
    </w:p>
    <w:p>
      <w:pPr>
        <w:pStyle w:val="835"/>
        <w:ind w:firstLine="708"/>
        <w:jc w:val="right"/>
        <w:spacing w:before="0" w:beforeAutospacing="0" w:after="0" w:afterAutospacing="0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Роль информационно-коммуникационных технологий в обеспечении современного качества образования рассматривается как ключевой элемент развития современной школы. Необходимость широкого использования информационных технологий и цифровых образова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тельных ресурсов в общеобразовательных организациях прямо определяется требованиями к результатам реализации основной образовательной программы ФГОС.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Иностранный язык представляет собой учебный предмет, в котором предполагается создание искусственной языко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вой среды для обучающихся, что предопределяет вариативное включение различных цифровых средств обучения в новые перспективы преподавания иностранного языка.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rFonts w:ascii="Times New Roman" w:hAnsi="Times New Roman" w:eastAsia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В условиях постоянного обновления методологии обучения необходимо определить возможности применения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 цифровых технологий в обучении иностранному языку. Цифровизация образования ставит пред преподавателями необходимость совершенствовать базу программного и методического обеспечения учебного предмета, приобретать соответствующего опыта работы с цифровыми р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есурсами.</w:t>
      </w:r>
      <w:r>
        <w:rPr>
          <w:sz w:val="24"/>
          <w:szCs w:val="24"/>
        </w:rPr>
      </w:r>
      <w:r/>
    </w:p>
    <w:p>
      <w:pPr>
        <w:ind w:firstLine="708"/>
        <w:spacing w:after="0"/>
        <w:shd w:val="clear" w:color="auto" w:fill="ffffff"/>
        <w:rPr>
          <w:i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333333"/>
          <w:sz w:val="24"/>
          <w:szCs w:val="24"/>
          <w:lang w:eastAsia="ru-RU"/>
        </w:rPr>
        <w:t xml:space="preserve">Преимущества образовательного процесса с применением ЦОР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1.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ab/>
        <w:t xml:space="preserve">Применение ЦОР на уроках усиливает положительную мотивацию обучения, активизирует познавательную деятельность учащихся.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2.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ab/>
        <w:t xml:space="preserve">Использование ЦОР позволяет проводить уроки на высоком эстетиче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ском и эмоциональном уровне; обеспечивает наглядность, визуализацию, привлечение большого количества дидактического материала.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3.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ab/>
        <w:t xml:space="preserve">Повышается объем выполняемой работы на уроке в 1,5-2 раза; обеспечивается высокая степень дифференциации, индивидуализации обу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чения.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4.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ab/>
        <w:t xml:space="preserve">Расширяется возможность самостоятельной деятельности; формируются навыки подлинно проектно-исследовательской деятельности.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5.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ab/>
        <w:t xml:space="preserve">Обеспечивается доступ к различным справочным системам, электронным библиотекам, другим информационным ресурсам.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С примен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ением ЦОР учебный процесс направлен на развитие логического и критического мышления, воображения, самостоятельности.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С помощью ЦОР на уроке английского языка можно решать целый ряд задач: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•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предъявлять новый учебный материал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•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ab/>
        <w:t xml:space="preserve">повторять и закреплять пройденные лексические единицы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•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ab/>
        <w:t xml:space="preserve">проводить промежуточный и итоговый контроль усвоения знаний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•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ab/>
        <w:t xml:space="preserve">создать игровые учебные ситуации, максимально приближенные к реальным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rFonts w:ascii="Times New Roman" w:hAnsi="Times New Roman" w:eastAsia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•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помочь учащимся основательно подготовиться к сдаче ЕГЭ.</w:t>
      </w:r>
      <w:r>
        <w:rPr>
          <w:sz w:val="24"/>
          <w:szCs w:val="24"/>
        </w:rPr>
      </w:r>
      <w:r/>
    </w:p>
    <w:p>
      <w:pPr>
        <w:pStyle w:val="835"/>
        <w:ind w:firstLine="708"/>
        <w:jc w:val="both"/>
        <w:spacing w:before="0" w:beforeAutospacing="0" w:after="0" w:afterAutospacing="0" w:line="276" w:lineRule="auto"/>
        <w:shd w:val="clear" w:color="auto" w:fill="ffffff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Цифровые ресур</w:t>
      </w:r>
      <w:r>
        <w:rPr>
          <w:color w:val="000000"/>
          <w:sz w:val="24"/>
          <w:szCs w:val="24"/>
        </w:rPr>
        <w:t xml:space="preserve">сы выгодно отличаются от других средств обучения интерактивностью и мультимедийностью и помогают избежать быстрой утомляемости детей на уроке. Объём учебного материала можно увеличить. </w:t>
      </w:r>
      <w:r>
        <w:rPr>
          <w:color w:val="000000"/>
          <w:sz w:val="24"/>
          <w:szCs w:val="24"/>
        </w:rPr>
        <w:t xml:space="preserve">Согласно теории ассоциативного запоминания, информация, воспринимаемая </w:t>
      </w:r>
      <w:r>
        <w:rPr>
          <w:color w:val="000000"/>
          <w:sz w:val="24"/>
          <w:szCs w:val="24"/>
        </w:rPr>
        <w:t xml:space="preserve">через различные сенсорные пути (через текст, видео, графику и звук) усваивается лучше и удерживается в памяти гораздо дольше).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На своих уроках я испол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ьзую просмотр видеороликов, описывающих реалии жизни англоязычных стран, что способствует более полному пониманию темы урока. Современные дети активно используют интернет ресурс </w:t>
      </w:r>
      <w:hyperlink r:id="rId9" w:tooltip="https://www.youtube.com/" w:history="1">
        <w:r>
          <w:rPr>
            <w:rStyle w:val="815"/>
            <w:rFonts w:ascii="Times New Roman" w:hAnsi="Times New Roman" w:eastAsia="Times New Roman" w:cs="Times New Roman"/>
            <w:sz w:val="24"/>
            <w:szCs w:val="24"/>
            <w:lang w:eastAsia="ru-RU"/>
          </w:rPr>
          <w:t xml:space="preserve">https:/</w:t>
        </w:r>
        <w:r>
          <w:rPr>
            <w:rStyle w:val="815"/>
            <w:rFonts w:ascii="Times New Roman" w:hAnsi="Times New Roman" w:eastAsia="Times New Roman" w:cs="Times New Roman"/>
            <w:sz w:val="24"/>
            <w:szCs w:val="24"/>
            <w:lang w:eastAsia="ru-RU"/>
          </w:rPr>
          <w:t xml:space="preserve">/www.youtube.com/</w:t>
        </w:r>
      </w:hyperlink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  для просмотра различных видео. В своей практике я также активно использую данный ресурс. Однако следует отметить, что перед использованием видео необходимо провести критический анализ материала и выбирать проверенные официальные источник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и. Ученики положительно оценивают видео, освещающие реалии жизни англоязычных стран (например, ролики, посвященные географии, истории и культуре США, Великобритании, Австралии).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shd w:val="clear" w:color="auto" w:fill="ffffff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Существует большое количество аутентичных ресурсов, созданных носителями языка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. Они позволяют находиться в языковой среде, читать, видеть и слышать образцы современной иноязычной речи и употреблять их в процессе обучения говорению. Значит, использование Интернет способствует развитию речевых умений и навыков: письма; чтения; аудиров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ания; говорения. То есть, способствует полноценному формированию коммуникативной компетенции на английском языке.</w:t>
      </w:r>
      <w:r>
        <w:rPr>
          <w:sz w:val="24"/>
          <w:szCs w:val="24"/>
        </w:rPr>
      </w:r>
      <w:r/>
    </w:p>
    <w:p>
      <w:pPr>
        <w:jc w:val="both"/>
        <w:spacing w:after="0"/>
        <w:shd w:val="clear" w:color="auto" w:fill="ffffff"/>
        <w:rPr>
          <w:rFonts w:ascii="Times New Roman" w:hAnsi="Times New Roman" w:eastAsia="Times New Roman" w:cs="Times New Roman"/>
          <w:color w:val="333333"/>
          <w:sz w:val="24"/>
          <w:szCs w:val="24"/>
        </w:rPr>
      </w:pP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ab/>
        <w:t xml:space="preserve">Выбрав веб-ресурс, необходимо оценить степень его пригодности для использования с учениками. Для этого, прежде всего, определяются цели и зад</w:t>
      </w:r>
      <w:r>
        <w:rPr>
          <w:rFonts w:ascii="Times New Roman" w:hAnsi="Times New Roman" w:eastAsia="Times New Roman" w:cs="Times New Roman"/>
          <w:color w:val="333333"/>
          <w:sz w:val="24"/>
          <w:szCs w:val="24"/>
          <w:lang w:eastAsia="ru-RU"/>
        </w:rPr>
        <w:t xml:space="preserve">ачи урока. Ресурсы Интернет могут служить основой урока, в иных же случаях являются только вспомогательным средством к материалам учебника, источником дополнительных материалов для традиционного урока.</w:t>
      </w:r>
      <w:r>
        <w:rPr>
          <w:sz w:val="24"/>
          <w:szCs w:val="24"/>
        </w:rPr>
      </w:r>
      <w:r/>
    </w:p>
    <w:p>
      <w:pPr>
        <w:pStyle w:val="835"/>
        <w:ind w:firstLine="708"/>
        <w:jc w:val="both"/>
        <w:spacing w:before="0" w:beforeAutospacing="0" w:after="0" w:afterAutospacing="0" w:line="276" w:lineRule="auto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Хочу поделиться опытом применения видео ресурсов «</w:t>
      </w:r>
      <w:r>
        <w:rPr>
          <w:color w:val="000000"/>
          <w:sz w:val="24"/>
          <w:szCs w:val="24"/>
        </w:rPr>
        <w:t xml:space="preserve">Ютуб</w:t>
      </w:r>
      <w:r>
        <w:rPr>
          <w:color w:val="000000"/>
          <w:sz w:val="24"/>
          <w:szCs w:val="24"/>
        </w:rPr>
        <w:t xml:space="preserve">» на уроках английского языка в 5 классе по теме</w:t>
      </w:r>
      <w:r>
        <w:rPr>
          <w:color w:val="000000"/>
          <w:sz w:val="24"/>
          <w:szCs w:val="24"/>
        </w:rPr>
        <w:t xml:space="preserve">   «</w:t>
      </w:r>
      <w:r>
        <w:rPr>
          <w:b/>
          <w:bCs/>
          <w:color w:val="000000"/>
          <w:sz w:val="24"/>
          <w:szCs w:val="24"/>
          <w:lang w:val="en-US"/>
        </w:rPr>
        <w:t xml:space="preserve">Free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  <w:lang w:val="en-US"/>
        </w:rPr>
        <w:t xml:space="preserve">time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  <w:lang w:val="en-US"/>
        </w:rPr>
        <w:t xml:space="preserve">activities</w:t>
      </w:r>
      <w:r>
        <w:rPr>
          <w:color w:val="000000"/>
          <w:sz w:val="24"/>
          <w:szCs w:val="24"/>
        </w:rPr>
        <w:t xml:space="preserve">». </w:t>
      </w:r>
      <w:r>
        <w:rPr>
          <w:sz w:val="24"/>
          <w:szCs w:val="24"/>
        </w:rPr>
      </w:r>
      <w:r/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С целью обогащения словарного запаса по теме «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Hobbies</w:t>
      </w:r>
      <w:r>
        <w:rPr>
          <w:rFonts w:ascii="Times New Roman" w:hAnsi="Times New Roman" w:cs="Times New Roman"/>
          <w:sz w:val="24"/>
          <w:szCs w:val="24"/>
        </w:rPr>
        <w:t xml:space="preserve">» учащиеся знакомятся с видеороликом  «</w:t>
      </w:r>
      <w:r>
        <w:rPr>
          <w:rFonts w:ascii="Times New Roman" w:hAnsi="Times New Roman" w:cs="Times New Roman"/>
          <w:sz w:val="24"/>
          <w:szCs w:val="24"/>
        </w:rPr>
        <w:t xml:space="preserve">Hobbies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Interests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10" w:tooltip="https://www.youtube.com/watch?v=1FLRGat2Z6I" w:history="1">
        <w:r>
          <w:rPr>
            <w:rStyle w:val="815"/>
            <w:rFonts w:ascii="Times New Roman" w:hAnsi="Times New Roman" w:cs="Times New Roman"/>
            <w:sz w:val="24"/>
            <w:szCs w:val="24"/>
          </w:rPr>
          <w:t xml:space="preserve">(https://www.youtube.com/watch?v=1FLRGat2Z6I</w:t>
        </w:r>
        <w:r>
          <w:rPr>
            <w:rStyle w:val="815"/>
            <w:rFonts w:ascii="Times New Roman" w:hAnsi="Times New Roman" w:cs="Times New Roman"/>
            <w:sz w:val="24"/>
            <w:szCs w:val="24"/>
          </w:rPr>
          <w:t xml:space="preserve">)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margin">
                  <wp:posOffset>2937510</wp:posOffset>
                </wp:positionH>
                <wp:positionV relativeFrom="paragraph">
                  <wp:posOffset>2594610</wp:posOffset>
                </wp:positionV>
                <wp:extent cx="3453765" cy="1943100"/>
                <wp:effectExtent l="0" t="0" r="0" b="0"/>
                <wp:wrapSquare wrapText="bothSides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26362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3453765" cy="1943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3072;o:allowoverlap:true;o:allowincell:true;mso-position-horizontal-relative:margin;margin-left:231.3pt;mso-position-horizontal:absolute;mso-position-vertical-relative:text;margin-top:204.3pt;mso-position-vertical:absolute;width:271.9pt;height:153.0pt;mso-wrap-distance-left:9.1pt;mso-wrap-distance-top:0.0pt;mso-wrap-distance-right:9.1pt;mso-wrap-distance-bottom:0.0pt;" stroked="false">
                <v:path textboxrect="0,0,0,0"/>
                <w10:wrap type="square"/>
                <v:imagedata r:id="rId11" o:title=""/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473790" cy="199072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07948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8290" t="20067" r="33232" b="20355"/>
                        <a:stretch/>
                      </pic:blipFill>
                      <pic:spPr bwMode="auto">
                        <a:xfrm>
                          <a:off x="0" y="0"/>
                          <a:ext cx="3473790" cy="1990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048;o:allowoverlap:true;o:allowincell:true;mso-position-horizontal-relative:margin;mso-position-horizontal:right;mso-position-vertical-relative:text;margin-top:0.0pt;mso-position-vertical:absolute;width:273.5pt;height:156.8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С данным ресурсом учащиеся </w:t>
      </w:r>
      <w:r>
        <w:rPr>
          <w:rFonts w:ascii="Times New Roman" w:hAnsi="Times New Roman" w:cs="Times New Roman"/>
          <w:sz w:val="24"/>
          <w:szCs w:val="24"/>
        </w:rPr>
        <w:t xml:space="preserve">могут работать дома самостоятельно, в качестве выполнения домашнего задан</w:t>
      </w:r>
      <w:r>
        <w:rPr>
          <w:rFonts w:ascii="Times New Roman" w:hAnsi="Times New Roman" w:cs="Times New Roman"/>
          <w:sz w:val="24"/>
          <w:szCs w:val="24"/>
        </w:rPr>
        <w:t xml:space="preserve">ия, где им предстоит познакомиться с новыми словами и запомнить их. Можно совместно с учащимися на уроке изучить данное видео, записать новые слова. Данный видео ролик так же может быть применим </w:t>
      </w:r>
      <w:r>
        <w:rPr>
          <w:rFonts w:ascii="Times New Roman" w:hAnsi="Times New Roman" w:cs="Times New Roman"/>
          <w:sz w:val="24"/>
          <w:szCs w:val="24"/>
        </w:rPr>
        <w:t xml:space="preserve">на этапе закрепления новых слов. Учащиеся могут </w:t>
      </w:r>
      <w:r>
        <w:rPr>
          <w:rFonts w:ascii="Times New Roman" w:hAnsi="Times New Roman" w:cs="Times New Roman"/>
          <w:sz w:val="24"/>
          <w:szCs w:val="24"/>
        </w:rPr>
        <w:t xml:space="preserve">отработать на</w:t>
      </w:r>
      <w:r>
        <w:rPr>
          <w:rFonts w:ascii="Times New Roman" w:hAnsi="Times New Roman" w:cs="Times New Roman"/>
          <w:sz w:val="24"/>
          <w:szCs w:val="24"/>
        </w:rPr>
        <w:t xml:space="preserve">вык употребления слов в речи, отвечая на вопросы учителя, одноклассников, составляя мини монолог о себе, друзьях, родных. 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Следующий видео ресурс в</w:t>
      </w:r>
      <w:r>
        <w:rPr>
          <w:rFonts w:ascii="Times New Roman" w:hAnsi="Times New Roman" w:cs="Times New Roman"/>
          <w:sz w:val="24"/>
          <w:szCs w:val="24"/>
        </w:rPr>
        <w:t xml:space="preserve"> рамках этой же темы помогает развитию навыка применения неличных форм глагола, герундия и инфинитива, после</w:t>
      </w:r>
      <w:r>
        <w:rPr>
          <w:rFonts w:ascii="Times New Roman" w:hAnsi="Times New Roman" w:cs="Times New Roman"/>
          <w:sz w:val="24"/>
          <w:szCs w:val="24"/>
        </w:rPr>
        <w:t xml:space="preserve"> глагола «...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like</w:t>
      </w:r>
      <w:r>
        <w:rPr>
          <w:rFonts w:ascii="Times New Roman" w:hAnsi="Times New Roman" w:cs="Times New Roman"/>
          <w:sz w:val="24"/>
          <w:szCs w:val="24"/>
        </w:rPr>
        <w:t xml:space="preserve">\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likes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</w:t>
      </w:r>
      <w:r>
        <w:rPr>
          <w:rFonts w:ascii="Times New Roman" w:hAnsi="Times New Roman" w:cs="Times New Roman"/>
          <w:sz w:val="24"/>
          <w:szCs w:val="24"/>
        </w:rPr>
        <w:t xml:space="preserve">...». (https://www.youtube.com/watch?v=i7s9wWNkOpc)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Учащимся необходимо догадаться </w:t>
      </w:r>
      <w:r>
        <w:rPr>
          <w:rFonts w:ascii="Times New Roman" w:hAnsi="Times New Roman" w:cs="Times New Roman"/>
          <w:sz w:val="24"/>
          <w:szCs w:val="24"/>
        </w:rPr>
        <w:t xml:space="preserve">о  виде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и составить с ним предложения, применяя форму инфинитива и герундия.</w:t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120" behindDoc="0" locked="0" layoutInCell="1" allowOverlap="1">
                <wp:simplePos x="0" y="0"/>
                <wp:positionH relativeFrom="margin">
                  <wp:posOffset>2996565</wp:posOffset>
                </wp:positionH>
                <wp:positionV relativeFrom="paragraph">
                  <wp:posOffset>632460</wp:posOffset>
                </wp:positionV>
                <wp:extent cx="3440430" cy="1935480"/>
                <wp:effectExtent l="0" t="0" r="7620" b="7620"/>
                <wp:wrapSquare wrapText="bothSides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72367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440430" cy="1935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5120;o:allowoverlap:true;o:allowincell:true;mso-position-horizontal-relative:margin;margin-left:235.9pt;mso-position-horizontal:absolute;mso-position-vertical-relative:text;margin-top:49.8pt;mso-position-vertical:absolute;width:270.9pt;height:152.4pt;mso-wrap-distance-left:9.1pt;mso-wrap-distance-top:0.0pt;mso-wrap-distance-right:9.1pt;mso-wrap-distance-bottom:0.0pt;" stroked="false">
                <v:path textboxrect="0,0,0,0"/>
                <w10:wrap type="square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Видеоролик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«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Talking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about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Hobbies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Free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time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Activit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» (https://www.youtube.com/watch?v=z595z_DmpmQ) </w:t>
      </w:r>
      <w:r>
        <w:rPr>
          <w:rFonts w:ascii="Times New Roman" w:hAnsi="Times New Roman" w:cs="Times New Roman"/>
          <w:sz w:val="24"/>
          <w:szCs w:val="24"/>
        </w:rPr>
        <w:t xml:space="preserve">использую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этапе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закрепления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темы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Он удобен для самостоятельной работы учащихся, так как содержит субтитры на английском языке.</w:t>
      </w:r>
      <w:r>
        <w:rPr>
          <w:sz w:val="24"/>
          <w:szCs w:val="24"/>
        </w:rPr>
      </w:r>
      <w:r/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проводится</w:t>
      </w:r>
      <w:r>
        <w:rPr>
          <w:rFonts w:ascii="Times New Roman" w:hAnsi="Times New Roman" w:cs="Times New Roman"/>
          <w:sz w:val="24"/>
          <w:szCs w:val="24"/>
        </w:rPr>
        <w:t xml:space="preserve"> в малых группах. Соревновательный элемент групповой формы работы с данным видео роликом способствует повышению активизации учащихся на уроке, </w:t>
      </w:r>
      <w:r>
        <w:rPr>
          <w:rFonts w:ascii="Times New Roman" w:hAnsi="Times New Roman" w:cs="Times New Roman"/>
          <w:sz w:val="24"/>
          <w:szCs w:val="24"/>
        </w:rPr>
        <w:t xml:space="preserve">развитию умени</w:t>
      </w:r>
      <w:r>
        <w:rPr>
          <w:rFonts w:ascii="Times New Roman" w:hAnsi="Times New Roman" w:cs="Times New Roman"/>
          <w:sz w:val="24"/>
          <w:szCs w:val="24"/>
        </w:rPr>
        <w:t xml:space="preserve"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работы в команде.</w:t>
      </w:r>
      <w:r>
        <w:rPr>
          <w:sz w:val="24"/>
          <w:szCs w:val="24"/>
        </w:rPr>
      </w:r>
      <w:r/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Перед просмотром видео я предлагаю </w:t>
      </w:r>
      <w:r>
        <w:rPr>
          <w:rFonts w:ascii="Times New Roman" w:hAnsi="Times New Roman" w:cs="Times New Roman"/>
          <w:sz w:val="24"/>
          <w:szCs w:val="24"/>
        </w:rPr>
        <w:t xml:space="preserve">ребятам</w:t>
      </w:r>
      <w:r>
        <w:rPr>
          <w:rFonts w:ascii="Times New Roman" w:hAnsi="Times New Roman" w:cs="Times New Roman"/>
          <w:sz w:val="24"/>
          <w:szCs w:val="24"/>
        </w:rPr>
        <w:t xml:space="preserve"> повторить </w:t>
      </w:r>
      <w:r>
        <w:rPr>
          <w:rFonts w:ascii="Times New Roman" w:hAnsi="Times New Roman" w:cs="Times New Roman"/>
          <w:sz w:val="24"/>
          <w:szCs w:val="24"/>
        </w:rPr>
        <w:t xml:space="preserve">лексику, которая встречается в данном ролике в форме самостоятельного заполнения таблицы. Затем </w:t>
      </w:r>
      <w:r>
        <w:rPr>
          <w:rFonts w:ascii="Times New Roman" w:hAnsi="Times New Roman" w:cs="Times New Roman"/>
          <w:sz w:val="24"/>
          <w:szCs w:val="24"/>
        </w:rPr>
        <w:t xml:space="preserve">учащиеся выполняют взаимопроверку под контролем учителя.</w:t>
      </w:r>
      <w:r>
        <w:rPr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Task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1.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T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ranslat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e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these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w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o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rds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(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Переведите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данные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слова)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>
        <w:rPr>
          <w:sz w:val="24"/>
          <w:szCs w:val="24"/>
        </w:rPr>
      </w:r>
      <w:r/>
    </w:p>
    <w:tbl>
      <w:tblPr>
        <w:tblW w:w="0" w:type="auto"/>
        <w:tblCellSpacing w:w="0" w:type="dxa"/>
        <w:tblInd w:w="2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574"/>
        <w:gridCol w:w="1694"/>
        <w:gridCol w:w="2144"/>
        <w:gridCol w:w="584"/>
        <w:gridCol w:w="2072"/>
        <w:gridCol w:w="2446"/>
      </w:tblGrid>
      <w:tr>
        <w:trPr>
          <w:tblCellSpacing w:w="0" w:type="dxa"/>
          <w:trHeight w:val="29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skateboarding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4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10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7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camping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46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blCellSpacing w:w="0" w:type="dxa"/>
          <w:trHeight w:val="30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2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swimming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4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11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7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listening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to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music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46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blCellSpacing w:w="0" w:type="dxa"/>
          <w:trHeight w:val="29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3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jogging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4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12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7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watching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movies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46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blCellSpacing w:w="0" w:type="dxa"/>
          <w:trHeight w:val="30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4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a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horse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riding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 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4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13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7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reading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comics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46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blCellSpacing w:w="0" w:type="dxa"/>
          <w:trHeight w:val="29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5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riding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a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bike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4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14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7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going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to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concerts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46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blCellSpacing w:w="0" w:type="dxa"/>
          <w:trHeight w:val="30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6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basketball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4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15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7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going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to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soccer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match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46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blCellSpacing w:w="0" w:type="dxa"/>
          <w:trHeight w:val="29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7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baseball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4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16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72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playing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videogames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46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blCellSpacing w:w="0" w:type="dxa"/>
          <w:trHeight w:val="30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8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chess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4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584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17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072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playing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the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piano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2446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>
              <w:rPr>
                <w:sz w:val="24"/>
                <w:szCs w:val="24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blCellSpacing w:w="0" w:type="dxa"/>
          <w:trHeight w:val="29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7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9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94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hiking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4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4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72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446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/>
          </w:p>
        </w:tc>
      </w:tr>
    </w:tbl>
    <w:p>
      <w:pPr>
        <w:ind w:firstLine="70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sz w:val="24"/>
          <w:szCs w:val="24"/>
        </w:rPr>
      </w:r>
      <w:r/>
    </w:p>
    <w:p>
      <w:pPr>
        <w:ind w:firstLine="70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росматривая видео, учащиеся </w:t>
      </w:r>
      <w:r>
        <w:rPr>
          <w:rFonts w:ascii="Times New Roman" w:hAnsi="Times New Roman" w:cs="Times New Roman"/>
          <w:sz w:val="24"/>
          <w:szCs w:val="24"/>
        </w:rPr>
        <w:t xml:space="preserve">выполняют следующее задание на </w:t>
      </w:r>
      <w:r>
        <w:rPr>
          <w:sz w:val="24"/>
          <w:szCs w:val="24"/>
        </w:rPr>
      </w:r>
      <w:r/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понимание услышанного. </w:t>
      </w:r>
      <w:r>
        <w:rPr>
          <w:rFonts w:ascii="Times New Roman" w:hAnsi="Times New Roman" w:cs="Times New Roman"/>
          <w:sz w:val="24"/>
          <w:szCs w:val="24"/>
        </w:rPr>
        <w:t xml:space="preserve">При повторном просмотре ролика</w:t>
      </w:r>
      <w:r>
        <w:rPr>
          <w:rFonts w:ascii="Times New Roman" w:hAnsi="Times New Roman" w:cs="Times New Roman"/>
          <w:sz w:val="24"/>
          <w:szCs w:val="24"/>
        </w:rPr>
        <w:t xml:space="preserve">, команды обменявшись ответами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выполняют самопроверку под контролем учителя.</w:t>
      </w:r>
      <w:r>
        <w:rPr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Task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2.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The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children are interested in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different activities.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Match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them.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(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Use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the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numbers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of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words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from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the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Task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1)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(Укажите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номера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видов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спорта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хобб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которыми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увлекаются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дети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, выбрав их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из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val="en-US" w:eastAsia="ru-RU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списка 1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задания):</w:t>
      </w:r>
      <w:r>
        <w:rPr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  <w:t xml:space="preserve"> </w:t>
      </w:r>
      <w:r>
        <w:rPr>
          <w:sz w:val="24"/>
          <w:szCs w:val="24"/>
        </w:rPr>
      </w:r>
      <w:r/>
    </w:p>
    <w:tbl>
      <w:tblPr>
        <w:tblW w:w="0" w:type="auto"/>
        <w:tblCellSpacing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45"/>
        <w:gridCol w:w="3349"/>
        <w:gridCol w:w="3359"/>
      </w:tblGrid>
      <w:tr>
        <w:trPr>
          <w:tblCellSpacing w:w="0" w:type="dxa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6" w:type="dxa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Mike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6" w:type="dxa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Erica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6" w:type="dxa"/>
            <w:vAlign w:val="center"/>
            <w:textDirection w:val="lrTb"/>
            <w:noWrap w:val="false"/>
          </w:tcPr>
          <w:p>
            <w:pPr>
              <w:jc w:val="center"/>
              <w:spacing w:after="0" w:line="36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David</w:t>
            </w:r>
            <w:r>
              <w:rPr>
                <w:sz w:val="24"/>
                <w:szCs w:val="24"/>
              </w:rPr>
            </w:r>
            <w:r/>
          </w:p>
        </w:tc>
      </w:tr>
      <w:tr>
        <w:trPr>
          <w:tblCellSpacing w:w="0" w:type="dxa"/>
          <w:trHeight w:val="42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6" w:type="dxa"/>
            <w:vAlign w:val="center"/>
            <w:textDirection w:val="lrTb"/>
            <w:noWrap w:val="false"/>
          </w:tcPr>
          <w:p>
            <w:pPr>
              <w:spacing w:after="0" w:line="36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/>
          </w:p>
          <w:p>
            <w:pPr>
              <w:spacing w:after="0" w:line="36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6" w:type="dxa"/>
            <w:vAlign w:val="center"/>
            <w:textDirection w:val="lrTb"/>
            <w:noWrap w:val="false"/>
          </w:tcPr>
          <w:p>
            <w:pPr>
              <w:spacing w:after="0" w:line="36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>
              <w:rPr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776" w:type="dxa"/>
            <w:vAlign w:val="center"/>
            <w:textDirection w:val="lrTb"/>
            <w:noWrap w:val="false"/>
          </w:tcPr>
          <w:p>
            <w:pPr>
              <w:spacing w:after="0" w:line="36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 </w:t>
            </w:r>
            <w:r>
              <w:rPr>
                <w:sz w:val="24"/>
                <w:szCs w:val="24"/>
              </w:rPr>
            </w:r>
            <w:r/>
          </w:p>
        </w:tc>
      </w:tr>
    </w:tbl>
    <w:p>
      <w:pPr>
        <w:spacing w:after="0" w:line="36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 </w:t>
      </w:r>
      <w:r>
        <w:rPr>
          <w:sz w:val="24"/>
          <w:szCs w:val="24"/>
        </w:rPr>
      </w:r>
      <w:r/>
    </w:p>
    <w:p>
      <w:pPr>
        <w:pStyle w:val="835"/>
        <w:ind w:firstLine="708"/>
        <w:jc w:val="both"/>
        <w:spacing w:before="0" w:beforeAutospacing="0" w:after="0" w:afterAutospacing="0" w:line="276" w:lineRule="auto"/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 уроках английского языка с помощью ЦОР мы с учащимися совершенст</w:t>
      </w:r>
      <w:r>
        <w:rPr>
          <w:color w:val="000000"/>
          <w:sz w:val="24"/>
          <w:szCs w:val="24"/>
        </w:rPr>
        <w:t xml:space="preserve">вуем навыки и умения чтения, устной и письменной речи, навыки понимания речи на слух, пополняем словарный запас. Хочется отметить, что благодаря ЦОР интерес к изучению английского языка в старших классах не снижается, а наоборот, становится всё устойчивее.</w:t>
      </w:r>
      <w:r>
        <w:rPr>
          <w:sz w:val="24"/>
          <w:szCs w:val="24"/>
        </w:rPr>
      </w:r>
      <w:r/>
    </w:p>
    <w:p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Цифровые технологии основательно вошли в нашу жизнь, остаётся только научиться их правильно применять!</w:t>
      </w:r>
      <w:r>
        <w:rPr>
          <w:rFonts w:ascii="Times New Roman" w:hAnsi="Times New Roman" w:cs="Times New Roman"/>
          <w:sz w:val="24"/>
          <w:szCs w:val="24"/>
        </w:rPr>
      </w:r>
      <w:r/>
    </w:p>
    <w:sectPr>
      <w:footnotePr/>
      <w:endnotePr/>
      <w:type w:val="nextPage"/>
      <w:pgSz w:w="11906" w:h="16838" w:orient="portrait"/>
      <w:pgMar w:top="1134" w:right="850" w:bottom="1134" w:left="993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50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2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4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6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8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0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2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36">
    <w:name w:val="Heading 1 Char"/>
    <w:basedOn w:val="663"/>
    <w:link w:val="654"/>
    <w:uiPriority w:val="9"/>
    <w:rPr>
      <w:rFonts w:ascii="Arial" w:hAnsi="Arial" w:eastAsia="Arial" w:cs="Arial"/>
      <w:sz w:val="40"/>
      <w:szCs w:val="40"/>
    </w:rPr>
  </w:style>
  <w:style w:type="character" w:styleId="637">
    <w:name w:val="Heading 2 Char"/>
    <w:basedOn w:val="663"/>
    <w:link w:val="655"/>
    <w:uiPriority w:val="9"/>
    <w:rPr>
      <w:rFonts w:ascii="Arial" w:hAnsi="Arial" w:eastAsia="Arial" w:cs="Arial"/>
      <w:sz w:val="34"/>
    </w:rPr>
  </w:style>
  <w:style w:type="character" w:styleId="638">
    <w:name w:val="Heading 3 Char"/>
    <w:basedOn w:val="663"/>
    <w:link w:val="656"/>
    <w:uiPriority w:val="9"/>
    <w:rPr>
      <w:rFonts w:ascii="Arial" w:hAnsi="Arial" w:eastAsia="Arial" w:cs="Arial"/>
      <w:sz w:val="30"/>
      <w:szCs w:val="30"/>
    </w:rPr>
  </w:style>
  <w:style w:type="character" w:styleId="639">
    <w:name w:val="Heading 4 Char"/>
    <w:basedOn w:val="663"/>
    <w:link w:val="657"/>
    <w:uiPriority w:val="9"/>
    <w:rPr>
      <w:rFonts w:ascii="Arial" w:hAnsi="Arial" w:eastAsia="Arial" w:cs="Arial"/>
      <w:b/>
      <w:bCs/>
      <w:sz w:val="26"/>
      <w:szCs w:val="26"/>
    </w:rPr>
  </w:style>
  <w:style w:type="character" w:styleId="640">
    <w:name w:val="Heading 5 Char"/>
    <w:basedOn w:val="663"/>
    <w:link w:val="658"/>
    <w:uiPriority w:val="9"/>
    <w:rPr>
      <w:rFonts w:ascii="Arial" w:hAnsi="Arial" w:eastAsia="Arial" w:cs="Arial"/>
      <w:b/>
      <w:bCs/>
      <w:sz w:val="24"/>
      <w:szCs w:val="24"/>
    </w:rPr>
  </w:style>
  <w:style w:type="character" w:styleId="641">
    <w:name w:val="Heading 6 Char"/>
    <w:basedOn w:val="663"/>
    <w:link w:val="659"/>
    <w:uiPriority w:val="9"/>
    <w:rPr>
      <w:rFonts w:ascii="Arial" w:hAnsi="Arial" w:eastAsia="Arial" w:cs="Arial"/>
      <w:b/>
      <w:bCs/>
      <w:sz w:val="22"/>
      <w:szCs w:val="22"/>
    </w:rPr>
  </w:style>
  <w:style w:type="character" w:styleId="642">
    <w:name w:val="Heading 7 Char"/>
    <w:basedOn w:val="663"/>
    <w:link w:val="6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43">
    <w:name w:val="Heading 8 Char"/>
    <w:basedOn w:val="663"/>
    <w:link w:val="661"/>
    <w:uiPriority w:val="9"/>
    <w:rPr>
      <w:rFonts w:ascii="Arial" w:hAnsi="Arial" w:eastAsia="Arial" w:cs="Arial"/>
      <w:i/>
      <w:iCs/>
      <w:sz w:val="22"/>
      <w:szCs w:val="22"/>
    </w:rPr>
  </w:style>
  <w:style w:type="character" w:styleId="644">
    <w:name w:val="Heading 9 Char"/>
    <w:basedOn w:val="663"/>
    <w:link w:val="662"/>
    <w:uiPriority w:val="9"/>
    <w:rPr>
      <w:rFonts w:ascii="Arial" w:hAnsi="Arial" w:eastAsia="Arial" w:cs="Arial"/>
      <w:i/>
      <w:iCs/>
      <w:sz w:val="21"/>
      <w:szCs w:val="21"/>
    </w:rPr>
  </w:style>
  <w:style w:type="character" w:styleId="645">
    <w:name w:val="Title Char"/>
    <w:basedOn w:val="663"/>
    <w:link w:val="675"/>
    <w:uiPriority w:val="10"/>
    <w:rPr>
      <w:sz w:val="48"/>
      <w:szCs w:val="48"/>
    </w:rPr>
  </w:style>
  <w:style w:type="character" w:styleId="646">
    <w:name w:val="Subtitle Char"/>
    <w:basedOn w:val="663"/>
    <w:link w:val="677"/>
    <w:uiPriority w:val="11"/>
    <w:rPr>
      <w:sz w:val="24"/>
      <w:szCs w:val="24"/>
    </w:rPr>
  </w:style>
  <w:style w:type="character" w:styleId="647">
    <w:name w:val="Quote Char"/>
    <w:link w:val="679"/>
    <w:uiPriority w:val="29"/>
    <w:rPr>
      <w:i/>
    </w:rPr>
  </w:style>
  <w:style w:type="character" w:styleId="648">
    <w:name w:val="Intense Quote Char"/>
    <w:link w:val="681"/>
    <w:uiPriority w:val="30"/>
    <w:rPr>
      <w:i/>
    </w:rPr>
  </w:style>
  <w:style w:type="character" w:styleId="649">
    <w:name w:val="Header Char"/>
    <w:basedOn w:val="663"/>
    <w:link w:val="683"/>
    <w:uiPriority w:val="99"/>
  </w:style>
  <w:style w:type="character" w:styleId="650">
    <w:name w:val="Caption Char"/>
    <w:basedOn w:val="687"/>
    <w:link w:val="685"/>
    <w:uiPriority w:val="99"/>
  </w:style>
  <w:style w:type="character" w:styleId="651">
    <w:name w:val="Footnote Text Char"/>
    <w:link w:val="816"/>
    <w:uiPriority w:val="99"/>
    <w:rPr>
      <w:sz w:val="18"/>
    </w:rPr>
  </w:style>
  <w:style w:type="character" w:styleId="652">
    <w:name w:val="Endnote Text Char"/>
    <w:link w:val="819"/>
    <w:uiPriority w:val="99"/>
    <w:rPr>
      <w:sz w:val="20"/>
    </w:rPr>
  </w:style>
  <w:style w:type="paragraph" w:styleId="653" w:default="1">
    <w:name w:val="Normal"/>
    <w:qFormat/>
  </w:style>
  <w:style w:type="paragraph" w:styleId="654">
    <w:name w:val="Heading 1"/>
    <w:basedOn w:val="653"/>
    <w:next w:val="653"/>
    <w:link w:val="666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655">
    <w:name w:val="Heading 2"/>
    <w:basedOn w:val="653"/>
    <w:next w:val="653"/>
    <w:link w:val="667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656">
    <w:name w:val="Heading 3"/>
    <w:basedOn w:val="653"/>
    <w:next w:val="653"/>
    <w:link w:val="668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657">
    <w:name w:val="Heading 4"/>
    <w:basedOn w:val="653"/>
    <w:next w:val="653"/>
    <w:link w:val="669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58">
    <w:name w:val="Heading 5"/>
    <w:basedOn w:val="653"/>
    <w:next w:val="653"/>
    <w:link w:val="670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59">
    <w:name w:val="Heading 6"/>
    <w:basedOn w:val="653"/>
    <w:next w:val="653"/>
    <w:link w:val="671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660">
    <w:name w:val="Heading 7"/>
    <w:basedOn w:val="653"/>
    <w:next w:val="653"/>
    <w:link w:val="672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661">
    <w:name w:val="Heading 8"/>
    <w:basedOn w:val="653"/>
    <w:next w:val="653"/>
    <w:link w:val="673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662">
    <w:name w:val="Heading 9"/>
    <w:basedOn w:val="653"/>
    <w:next w:val="653"/>
    <w:link w:val="674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63" w:default="1">
    <w:name w:val="Default Paragraph Font"/>
    <w:uiPriority w:val="1"/>
    <w:semiHidden/>
    <w:unhideWhenUsed/>
  </w:style>
  <w:style w:type="table" w:styleId="66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5" w:default="1">
    <w:name w:val="No List"/>
    <w:uiPriority w:val="99"/>
    <w:semiHidden/>
    <w:unhideWhenUsed/>
  </w:style>
  <w:style w:type="character" w:styleId="666" w:customStyle="1">
    <w:name w:val="Заголовок 1 Знак"/>
    <w:link w:val="654"/>
    <w:uiPriority w:val="9"/>
    <w:rPr>
      <w:rFonts w:ascii="Arial" w:hAnsi="Arial" w:eastAsia="Arial" w:cs="Arial"/>
      <w:sz w:val="40"/>
      <w:szCs w:val="40"/>
    </w:rPr>
  </w:style>
  <w:style w:type="character" w:styleId="667" w:customStyle="1">
    <w:name w:val="Заголовок 2 Знак"/>
    <w:link w:val="655"/>
    <w:uiPriority w:val="9"/>
    <w:rPr>
      <w:rFonts w:ascii="Arial" w:hAnsi="Arial" w:eastAsia="Arial" w:cs="Arial"/>
      <w:sz w:val="34"/>
    </w:rPr>
  </w:style>
  <w:style w:type="character" w:styleId="668" w:customStyle="1">
    <w:name w:val="Заголовок 3 Знак"/>
    <w:link w:val="656"/>
    <w:uiPriority w:val="9"/>
    <w:rPr>
      <w:rFonts w:ascii="Arial" w:hAnsi="Arial" w:eastAsia="Arial" w:cs="Arial"/>
      <w:sz w:val="30"/>
      <w:szCs w:val="30"/>
    </w:rPr>
  </w:style>
  <w:style w:type="character" w:styleId="669" w:customStyle="1">
    <w:name w:val="Заголовок 4 Знак"/>
    <w:link w:val="657"/>
    <w:uiPriority w:val="9"/>
    <w:rPr>
      <w:rFonts w:ascii="Arial" w:hAnsi="Arial" w:eastAsia="Arial" w:cs="Arial"/>
      <w:b/>
      <w:bCs/>
      <w:sz w:val="26"/>
      <w:szCs w:val="26"/>
    </w:rPr>
  </w:style>
  <w:style w:type="character" w:styleId="670" w:customStyle="1">
    <w:name w:val="Заголовок 5 Знак"/>
    <w:link w:val="658"/>
    <w:uiPriority w:val="9"/>
    <w:rPr>
      <w:rFonts w:ascii="Arial" w:hAnsi="Arial" w:eastAsia="Arial" w:cs="Arial"/>
      <w:b/>
      <w:bCs/>
      <w:sz w:val="24"/>
      <w:szCs w:val="24"/>
    </w:rPr>
  </w:style>
  <w:style w:type="character" w:styleId="671" w:customStyle="1">
    <w:name w:val="Заголовок 6 Знак"/>
    <w:link w:val="659"/>
    <w:uiPriority w:val="9"/>
    <w:rPr>
      <w:rFonts w:ascii="Arial" w:hAnsi="Arial" w:eastAsia="Arial" w:cs="Arial"/>
      <w:b/>
      <w:bCs/>
      <w:sz w:val="22"/>
      <w:szCs w:val="22"/>
    </w:rPr>
  </w:style>
  <w:style w:type="character" w:styleId="672" w:customStyle="1">
    <w:name w:val="Заголовок 7 Знак"/>
    <w:link w:val="6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73" w:customStyle="1">
    <w:name w:val="Заголовок 8 Знак"/>
    <w:link w:val="661"/>
    <w:uiPriority w:val="9"/>
    <w:rPr>
      <w:rFonts w:ascii="Arial" w:hAnsi="Arial" w:eastAsia="Arial" w:cs="Arial"/>
      <w:i/>
      <w:iCs/>
      <w:sz w:val="22"/>
      <w:szCs w:val="22"/>
    </w:rPr>
  </w:style>
  <w:style w:type="character" w:styleId="674" w:customStyle="1">
    <w:name w:val="Заголовок 9 Знак"/>
    <w:link w:val="662"/>
    <w:uiPriority w:val="9"/>
    <w:rPr>
      <w:rFonts w:ascii="Arial" w:hAnsi="Arial" w:eastAsia="Arial" w:cs="Arial"/>
      <w:i/>
      <w:iCs/>
      <w:sz w:val="21"/>
      <w:szCs w:val="21"/>
    </w:rPr>
  </w:style>
  <w:style w:type="paragraph" w:styleId="675">
    <w:name w:val="Title"/>
    <w:basedOn w:val="653"/>
    <w:next w:val="653"/>
    <w:link w:val="676"/>
    <w:uiPriority w:val="10"/>
    <w:qFormat/>
    <w:pPr>
      <w:contextualSpacing/>
      <w:spacing w:before="300"/>
    </w:pPr>
    <w:rPr>
      <w:sz w:val="48"/>
      <w:szCs w:val="48"/>
    </w:rPr>
  </w:style>
  <w:style w:type="character" w:styleId="676" w:customStyle="1">
    <w:name w:val="Заголовок Знак"/>
    <w:link w:val="675"/>
    <w:uiPriority w:val="10"/>
    <w:rPr>
      <w:sz w:val="48"/>
      <w:szCs w:val="48"/>
    </w:rPr>
  </w:style>
  <w:style w:type="paragraph" w:styleId="677">
    <w:name w:val="Subtitle"/>
    <w:basedOn w:val="653"/>
    <w:next w:val="653"/>
    <w:link w:val="678"/>
    <w:uiPriority w:val="11"/>
    <w:qFormat/>
    <w:pPr>
      <w:spacing w:before="200"/>
    </w:pPr>
    <w:rPr>
      <w:sz w:val="24"/>
      <w:szCs w:val="24"/>
    </w:rPr>
  </w:style>
  <w:style w:type="character" w:styleId="678" w:customStyle="1">
    <w:name w:val="Подзаголовок Знак"/>
    <w:link w:val="677"/>
    <w:uiPriority w:val="11"/>
    <w:rPr>
      <w:sz w:val="24"/>
      <w:szCs w:val="24"/>
    </w:rPr>
  </w:style>
  <w:style w:type="paragraph" w:styleId="679">
    <w:name w:val="Quote"/>
    <w:basedOn w:val="653"/>
    <w:next w:val="653"/>
    <w:link w:val="680"/>
    <w:uiPriority w:val="29"/>
    <w:qFormat/>
    <w:pPr>
      <w:ind w:left="720" w:right="720"/>
    </w:pPr>
    <w:rPr>
      <w:i/>
    </w:rPr>
  </w:style>
  <w:style w:type="character" w:styleId="680" w:customStyle="1">
    <w:name w:val="Цитата 2 Знак"/>
    <w:link w:val="679"/>
    <w:uiPriority w:val="29"/>
    <w:rPr>
      <w:i/>
    </w:rPr>
  </w:style>
  <w:style w:type="paragraph" w:styleId="681">
    <w:name w:val="Intense Quote"/>
    <w:basedOn w:val="653"/>
    <w:next w:val="653"/>
    <w:link w:val="68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2" w:customStyle="1">
    <w:name w:val="Выделенная цитата Знак"/>
    <w:link w:val="681"/>
    <w:uiPriority w:val="30"/>
    <w:rPr>
      <w:i/>
    </w:rPr>
  </w:style>
  <w:style w:type="paragraph" w:styleId="683">
    <w:name w:val="Header"/>
    <w:basedOn w:val="653"/>
    <w:link w:val="68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4" w:customStyle="1">
    <w:name w:val="Верхний колонтитул Знак"/>
    <w:link w:val="683"/>
    <w:uiPriority w:val="99"/>
  </w:style>
  <w:style w:type="paragraph" w:styleId="685">
    <w:name w:val="Footer"/>
    <w:basedOn w:val="653"/>
    <w:link w:val="68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 w:customStyle="1">
    <w:name w:val="Footer Char"/>
    <w:uiPriority w:val="99"/>
  </w:style>
  <w:style w:type="paragraph" w:styleId="687">
    <w:name w:val="Caption"/>
    <w:basedOn w:val="653"/>
    <w:next w:val="653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styleId="688" w:customStyle="1">
    <w:name w:val="Нижний колонтитул Знак"/>
    <w:link w:val="685"/>
    <w:uiPriority w:val="99"/>
  </w:style>
  <w:style w:type="table" w:styleId="689">
    <w:name w:val="Table Grid"/>
    <w:basedOn w:val="664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690" w:customStyle="1">
    <w:name w:val="Table Grid Light"/>
    <w:basedOn w:val="66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691">
    <w:name w:val="Plain Table 1"/>
    <w:basedOn w:val="66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2"/>
    <w:basedOn w:val="664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3">
    <w:name w:val="Plain Table 3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4">
    <w:name w:val="Plain Table 4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Plain Table 5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6">
    <w:name w:val="Grid Table 1 Light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 w:customStyle="1">
    <w:name w:val="Grid Table 1 Light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 w:customStyle="1">
    <w:name w:val="Grid Table 1 Light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 w:customStyle="1">
    <w:name w:val="Grid Table 1 Light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 w:customStyle="1">
    <w:name w:val="Grid Table 1 Light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 w:customStyle="1">
    <w:name w:val="Grid Table 1 Light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 w:customStyle="1">
    <w:name w:val="Grid Table 1 Light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3">
    <w:name w:val="Grid Table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 w:customStyle="1">
    <w:name w:val="Grid Table 2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 w:customStyle="1">
    <w:name w:val="Grid Table 2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 w:customStyle="1">
    <w:name w:val="Grid Table 2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 w:customStyle="1">
    <w:name w:val="Grid Table 2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 w:customStyle="1">
    <w:name w:val="Grid Table 2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 w:customStyle="1">
    <w:name w:val="Grid Table 2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 w:customStyle="1">
    <w:name w:val="Grid Table 3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 w:customStyle="1">
    <w:name w:val="Grid Table 3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 w:customStyle="1">
    <w:name w:val="Grid Table 3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 w:customStyle="1">
    <w:name w:val="Grid Table 3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 w:customStyle="1">
    <w:name w:val="Grid Table 3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 w:customStyle="1">
    <w:name w:val="Grid Table 3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4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8" w:customStyle="1">
    <w:name w:val="Grid Table 4 - Accent 1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719" w:customStyle="1">
    <w:name w:val="Grid Table 4 - Accent 2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20" w:customStyle="1">
    <w:name w:val="Grid Table 4 - Accent 3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21" w:customStyle="1">
    <w:name w:val="Grid Table 4 - Accent 4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22" w:customStyle="1">
    <w:name w:val="Grid Table 4 - Accent 5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723" w:customStyle="1">
    <w:name w:val="Grid Table 4 - Accent 6"/>
    <w:basedOn w:val="6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24">
    <w:name w:val="Grid Table 5 Dark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25" w:customStyle="1">
    <w:name w:val="Grid Table 5 Dark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726" w:customStyle="1">
    <w:name w:val="Grid Table 5 Dark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727" w:customStyle="1">
    <w:name w:val="Grid Table 5 Dark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728" w:customStyle="1">
    <w:name w:val="Grid Table 5 Dark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729" w:customStyle="1">
    <w:name w:val="Grid Table 5 Dark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730" w:customStyle="1">
    <w:name w:val="Grid Table 5 Dark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731">
    <w:name w:val="Grid Table 6 Colorful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32" w:customStyle="1">
    <w:name w:val="Grid Table 6 Colorful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733" w:customStyle="1">
    <w:name w:val="Grid Table 6 Colorful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34" w:customStyle="1">
    <w:name w:val="Grid Table 6 Colorful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35" w:customStyle="1">
    <w:name w:val="Grid Table 6 Colorful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36" w:customStyle="1">
    <w:name w:val="Grid Table 6 Colorful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37" w:customStyle="1">
    <w:name w:val="Grid Table 6 Colorful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38">
    <w:name w:val="Grid Table 7 Colorful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 w:customStyle="1">
    <w:name w:val="Grid Table 7 Colorful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 w:customStyle="1">
    <w:name w:val="Grid Table 7 Colorful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 w:customStyle="1">
    <w:name w:val="Grid Table 7 Colorful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 w:customStyle="1">
    <w:name w:val="Grid Table 7 Colorful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 w:customStyle="1">
    <w:name w:val="Grid Table 7 Colorful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 w:customStyle="1">
    <w:name w:val="Grid Table 7 Colorful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 w:customStyle="1">
    <w:name w:val="List Table 1 Light - Accent 1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 w:customStyle="1">
    <w:name w:val="List Table 1 Light - Accent 2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 w:customStyle="1">
    <w:name w:val="List Table 1 Light - Accent 3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 w:customStyle="1">
    <w:name w:val="List Table 1 Light - Accent 4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List Table 1 Light - Accent 5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 w:customStyle="1">
    <w:name w:val="List Table 1 Light - Accent 6"/>
    <w:basedOn w:val="6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53" w:customStyle="1">
    <w:name w:val="List Table 2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754" w:customStyle="1">
    <w:name w:val="List Table 2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755" w:customStyle="1">
    <w:name w:val="List Table 2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756" w:customStyle="1">
    <w:name w:val="List Table 2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757" w:customStyle="1">
    <w:name w:val="List Table 2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758" w:customStyle="1">
    <w:name w:val="List Table 2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759">
    <w:name w:val="List Table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 w:customStyle="1">
    <w:name w:val="List Table 3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 w:customStyle="1">
    <w:name w:val="List Table 3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 w:customStyle="1">
    <w:name w:val="List Table 3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List Table 3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List Table 3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 w:customStyle="1">
    <w:name w:val="List Table 3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 w:customStyle="1">
    <w:name w:val="List Table 4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 w:customStyle="1">
    <w:name w:val="List Table 4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List Table 4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List Table 4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List Table 4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 w:customStyle="1">
    <w:name w:val="List Table 4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5 Dark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4" w:customStyle="1">
    <w:name w:val="List Table 5 Dark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5" w:customStyle="1">
    <w:name w:val="List Table 5 Dark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6" w:customStyle="1">
    <w:name w:val="List Table 5 Dark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7" w:customStyle="1">
    <w:name w:val="List Table 5 Dark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8" w:customStyle="1">
    <w:name w:val="List Table 5 Dark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9" w:customStyle="1">
    <w:name w:val="List Table 5 Dark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80">
    <w:name w:val="List Table 6 Colorful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81" w:customStyle="1">
    <w:name w:val="List Table 6 Colorful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782" w:customStyle="1">
    <w:name w:val="List Table 6 Colorful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783" w:customStyle="1">
    <w:name w:val="List Table 6 Colorful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784" w:customStyle="1">
    <w:name w:val="List Table 6 Colorful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785" w:customStyle="1">
    <w:name w:val="List Table 6 Colorful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786" w:customStyle="1">
    <w:name w:val="List Table 6 Colorful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787">
    <w:name w:val="List Table 7 Colorful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 w:customStyle="1">
    <w:name w:val="List Table 7 Colorful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9" w:customStyle="1">
    <w:name w:val="List Table 7 Colorful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0" w:customStyle="1">
    <w:name w:val="List Table 7 Colorful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1" w:customStyle="1">
    <w:name w:val="List Table 7 Colorful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2" w:customStyle="1">
    <w:name w:val="List Table 7 Colorful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3" w:customStyle="1">
    <w:name w:val="List Table 7 Colorful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 w:customStyle="1">
    <w:name w:val="Lined - Accent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795" w:customStyle="1">
    <w:name w:val="Lined - Accent 1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796" w:customStyle="1">
    <w:name w:val="Lined - Accent 2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797" w:customStyle="1">
    <w:name w:val="Lined - Accent 3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798" w:customStyle="1">
    <w:name w:val="Lined - Accent 4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799" w:customStyle="1">
    <w:name w:val="Lined - Accent 5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00" w:customStyle="1">
    <w:name w:val="Lined - Accent 6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01" w:customStyle="1">
    <w:name w:val="Bordered &amp; Lined - Accent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02" w:customStyle="1">
    <w:name w:val="Bordered &amp; Lined - Accent 1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03" w:customStyle="1">
    <w:name w:val="Bordered &amp; Lined - Accent 2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04" w:customStyle="1">
    <w:name w:val="Bordered &amp; Lined - Accent 3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05" w:customStyle="1">
    <w:name w:val="Bordered &amp; Lined - Accent 4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06" w:customStyle="1">
    <w:name w:val="Bordered &amp; Lined - Accent 5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07" w:customStyle="1">
    <w:name w:val="Bordered &amp; Lined - Accent 6"/>
    <w:basedOn w:val="664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08" w:customStyle="1">
    <w:name w:val="Bordered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09" w:customStyle="1">
    <w:name w:val="Bordered - Accent 1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810" w:customStyle="1">
    <w:name w:val="Bordered - Accent 2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11" w:customStyle="1">
    <w:name w:val="Bordered - Accent 3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12" w:customStyle="1">
    <w:name w:val="Bordered - Accent 4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13" w:customStyle="1">
    <w:name w:val="Bordered - Accent 5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814" w:customStyle="1">
    <w:name w:val="Bordered - Accent 6"/>
    <w:basedOn w:val="6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815">
    <w:name w:val="Hyperlink"/>
    <w:uiPriority w:val="99"/>
    <w:unhideWhenUsed/>
    <w:rPr>
      <w:color w:val="0563c1" w:themeColor="hyperlink"/>
      <w:u w:val="single"/>
    </w:rPr>
  </w:style>
  <w:style w:type="paragraph" w:styleId="816">
    <w:name w:val="footnote text"/>
    <w:basedOn w:val="653"/>
    <w:link w:val="817"/>
    <w:uiPriority w:val="99"/>
    <w:semiHidden/>
    <w:unhideWhenUsed/>
    <w:pPr>
      <w:spacing w:after="40" w:line="240" w:lineRule="auto"/>
    </w:pPr>
    <w:rPr>
      <w:sz w:val="18"/>
    </w:rPr>
  </w:style>
  <w:style w:type="character" w:styleId="817" w:customStyle="1">
    <w:name w:val="Текст сноски Знак"/>
    <w:link w:val="816"/>
    <w:uiPriority w:val="99"/>
    <w:rPr>
      <w:sz w:val="18"/>
    </w:rPr>
  </w:style>
  <w:style w:type="character" w:styleId="818">
    <w:name w:val="footnote reference"/>
    <w:uiPriority w:val="99"/>
    <w:unhideWhenUsed/>
    <w:rPr>
      <w:vertAlign w:val="superscript"/>
    </w:rPr>
  </w:style>
  <w:style w:type="paragraph" w:styleId="819">
    <w:name w:val="endnote text"/>
    <w:basedOn w:val="653"/>
    <w:link w:val="820"/>
    <w:uiPriority w:val="99"/>
    <w:semiHidden/>
    <w:unhideWhenUsed/>
    <w:pPr>
      <w:spacing w:after="0" w:line="240" w:lineRule="auto"/>
    </w:pPr>
    <w:rPr>
      <w:sz w:val="20"/>
    </w:rPr>
  </w:style>
  <w:style w:type="character" w:styleId="820" w:customStyle="1">
    <w:name w:val="Текст концевой сноски Знак"/>
    <w:link w:val="819"/>
    <w:uiPriority w:val="99"/>
    <w:rPr>
      <w:sz w:val="20"/>
    </w:rPr>
  </w:style>
  <w:style w:type="character" w:styleId="821">
    <w:name w:val="endnote reference"/>
    <w:uiPriority w:val="99"/>
    <w:semiHidden/>
    <w:unhideWhenUsed/>
    <w:rPr>
      <w:vertAlign w:val="superscript"/>
    </w:rPr>
  </w:style>
  <w:style w:type="paragraph" w:styleId="822">
    <w:name w:val="toc 1"/>
    <w:basedOn w:val="653"/>
    <w:next w:val="653"/>
    <w:uiPriority w:val="39"/>
    <w:unhideWhenUsed/>
    <w:pPr>
      <w:spacing w:after="57"/>
    </w:pPr>
  </w:style>
  <w:style w:type="paragraph" w:styleId="823">
    <w:name w:val="toc 2"/>
    <w:basedOn w:val="653"/>
    <w:next w:val="653"/>
    <w:uiPriority w:val="39"/>
    <w:unhideWhenUsed/>
    <w:pPr>
      <w:ind w:left="283"/>
      <w:spacing w:after="57"/>
    </w:pPr>
  </w:style>
  <w:style w:type="paragraph" w:styleId="824">
    <w:name w:val="toc 3"/>
    <w:basedOn w:val="653"/>
    <w:next w:val="653"/>
    <w:uiPriority w:val="39"/>
    <w:unhideWhenUsed/>
    <w:pPr>
      <w:ind w:left="567"/>
      <w:spacing w:after="57"/>
    </w:pPr>
  </w:style>
  <w:style w:type="paragraph" w:styleId="825">
    <w:name w:val="toc 4"/>
    <w:basedOn w:val="653"/>
    <w:next w:val="653"/>
    <w:uiPriority w:val="39"/>
    <w:unhideWhenUsed/>
    <w:pPr>
      <w:ind w:left="850"/>
      <w:spacing w:after="57"/>
    </w:pPr>
  </w:style>
  <w:style w:type="paragraph" w:styleId="826">
    <w:name w:val="toc 5"/>
    <w:basedOn w:val="653"/>
    <w:next w:val="653"/>
    <w:uiPriority w:val="39"/>
    <w:unhideWhenUsed/>
    <w:pPr>
      <w:ind w:left="1134"/>
      <w:spacing w:after="57"/>
    </w:pPr>
  </w:style>
  <w:style w:type="paragraph" w:styleId="827">
    <w:name w:val="toc 6"/>
    <w:basedOn w:val="653"/>
    <w:next w:val="653"/>
    <w:uiPriority w:val="39"/>
    <w:unhideWhenUsed/>
    <w:pPr>
      <w:ind w:left="1417"/>
      <w:spacing w:after="57"/>
    </w:pPr>
  </w:style>
  <w:style w:type="paragraph" w:styleId="828">
    <w:name w:val="toc 7"/>
    <w:basedOn w:val="653"/>
    <w:next w:val="653"/>
    <w:uiPriority w:val="39"/>
    <w:unhideWhenUsed/>
    <w:pPr>
      <w:ind w:left="1701"/>
      <w:spacing w:after="57"/>
    </w:pPr>
  </w:style>
  <w:style w:type="paragraph" w:styleId="829">
    <w:name w:val="toc 8"/>
    <w:basedOn w:val="653"/>
    <w:next w:val="653"/>
    <w:uiPriority w:val="39"/>
    <w:unhideWhenUsed/>
    <w:pPr>
      <w:ind w:left="1984"/>
      <w:spacing w:after="57"/>
    </w:pPr>
  </w:style>
  <w:style w:type="paragraph" w:styleId="830">
    <w:name w:val="toc 9"/>
    <w:basedOn w:val="653"/>
    <w:next w:val="653"/>
    <w:uiPriority w:val="39"/>
    <w:unhideWhenUsed/>
    <w:pPr>
      <w:ind w:left="2268"/>
      <w:spacing w:after="57"/>
    </w:pPr>
  </w:style>
  <w:style w:type="paragraph" w:styleId="831">
    <w:name w:val="TOC Heading"/>
    <w:uiPriority w:val="39"/>
    <w:unhideWhenUsed/>
  </w:style>
  <w:style w:type="paragraph" w:styleId="832">
    <w:name w:val="table of figures"/>
    <w:basedOn w:val="653"/>
    <w:next w:val="653"/>
    <w:uiPriority w:val="99"/>
    <w:unhideWhenUsed/>
    <w:pPr>
      <w:spacing w:after="0"/>
    </w:pPr>
  </w:style>
  <w:style w:type="paragraph" w:styleId="833">
    <w:name w:val="No Spacing"/>
    <w:basedOn w:val="653"/>
    <w:uiPriority w:val="1"/>
    <w:qFormat/>
    <w:pPr>
      <w:spacing w:after="0" w:line="240" w:lineRule="auto"/>
    </w:pPr>
  </w:style>
  <w:style w:type="paragraph" w:styleId="834">
    <w:name w:val="List Paragraph"/>
    <w:basedOn w:val="653"/>
    <w:uiPriority w:val="34"/>
    <w:qFormat/>
    <w:pPr>
      <w:contextualSpacing/>
      <w:ind w:left="720"/>
    </w:pPr>
  </w:style>
  <w:style w:type="paragraph" w:styleId="835" w:customStyle="1">
    <w:name w:val="Обычный (Интернет)1"/>
    <w:uiPriority w:val="99"/>
    <w:unhideWhenUsed/>
    <w:pPr>
      <w:spacing w:before="100" w:beforeAutospacing="1" w:after="100" w:afterAutospacing="1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youtube.com/" TargetMode="External"/><Relationship Id="rId10" Type="http://schemas.openxmlformats.org/officeDocument/2006/relationships/hyperlink" Target="https://www.youtube.com/watch?v=1FLRGat2Z6I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7</cp:revision>
  <dcterms:created xsi:type="dcterms:W3CDTF">2023-03-30T10:40:00Z</dcterms:created>
  <dcterms:modified xsi:type="dcterms:W3CDTF">2023-04-17T12:49:34Z</dcterms:modified>
</cp:coreProperties>
</file>