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8" w:rsidRDefault="003C5228" w:rsidP="003C5228">
      <w:pPr>
        <w:ind w:left="-240" w:right="638" w:firstLine="480"/>
        <w:jc w:val="center"/>
        <w:rPr>
          <w:rFonts w:ascii="Franklin Gothic Book" w:eastAsia="Franklin Gothic Book" w:hAnsi="Franklin Gothic Book" w:cs="Franklin Gothic Book"/>
          <w:b/>
          <w:bCs/>
          <w:sz w:val="60"/>
          <w:szCs w:val="60"/>
        </w:rPr>
      </w:pPr>
      <w:r w:rsidRPr="00E47150">
        <w:rPr>
          <w:rFonts w:eastAsia="Franklin Gothic Book" w:cs="Franklin Gothic Book"/>
          <w:b/>
          <w:bCs/>
          <w:sz w:val="28"/>
          <w:szCs w:val="28"/>
        </w:rPr>
        <w:t>МЕЖПРЕДМЕТНАЯ ИНТЕГРАЦИЯ В ШКОЛЬНОМ КУРСЕ ДИСЦИПЛИН</w:t>
      </w:r>
      <w:r>
        <w:rPr>
          <w:rFonts w:eastAsia="Franklin Gothic Book" w:cs="Franklin Gothic Book"/>
          <w:b/>
          <w:bCs/>
          <w:sz w:val="28"/>
          <w:szCs w:val="28"/>
        </w:rPr>
        <w:t xml:space="preserve"> </w:t>
      </w:r>
      <w:r w:rsidRPr="00E47150">
        <w:rPr>
          <w:rFonts w:eastAsia="Franklin Gothic Book" w:cs="Franklin Gothic Book"/>
          <w:b/>
          <w:bCs/>
          <w:sz w:val="28"/>
          <w:szCs w:val="28"/>
        </w:rPr>
        <w:t xml:space="preserve"> ЕСТЕСТВЕННОГО </w:t>
      </w:r>
      <w:r>
        <w:rPr>
          <w:rFonts w:eastAsia="Franklin Gothic Book" w:cs="Franklin Gothic Book"/>
          <w:b/>
          <w:bCs/>
          <w:sz w:val="28"/>
          <w:szCs w:val="28"/>
        </w:rPr>
        <w:t xml:space="preserve"> </w:t>
      </w:r>
      <w:r w:rsidRPr="00E47150">
        <w:rPr>
          <w:rFonts w:eastAsia="Franklin Gothic Book" w:cs="Franklin Gothic Book"/>
          <w:b/>
          <w:bCs/>
          <w:sz w:val="28"/>
          <w:szCs w:val="28"/>
        </w:rPr>
        <w:t xml:space="preserve">ЦИКЛА </w:t>
      </w:r>
      <w:r>
        <w:rPr>
          <w:rFonts w:eastAsia="Franklin Gothic Book" w:cs="Franklin Gothic Book"/>
          <w:b/>
          <w:bCs/>
          <w:sz w:val="28"/>
          <w:szCs w:val="28"/>
        </w:rPr>
        <w:t xml:space="preserve"> </w:t>
      </w:r>
      <w:r w:rsidRPr="00E47150">
        <w:rPr>
          <w:rFonts w:eastAsia="Franklin Gothic Book" w:cs="Franklin Gothic Book"/>
          <w:b/>
          <w:bCs/>
          <w:sz w:val="28"/>
          <w:szCs w:val="28"/>
        </w:rPr>
        <w:t>НА</w:t>
      </w:r>
      <w:r>
        <w:rPr>
          <w:rFonts w:eastAsia="Franklin Gothic Book" w:cs="Franklin Gothic Book"/>
          <w:b/>
          <w:bCs/>
          <w:sz w:val="28"/>
          <w:szCs w:val="28"/>
        </w:rPr>
        <w:t xml:space="preserve"> </w:t>
      </w:r>
      <w:r w:rsidRPr="00E47150">
        <w:rPr>
          <w:rFonts w:eastAsia="Franklin Gothic Book" w:cs="Franklin Gothic Book"/>
          <w:b/>
          <w:bCs/>
          <w:sz w:val="28"/>
          <w:szCs w:val="28"/>
        </w:rPr>
        <w:t xml:space="preserve"> ПРИМЕРЕ ПРЕПОДАВАНИЯ БИОЛОГИИ.</w:t>
      </w:r>
      <w:r w:rsidRPr="00E47150">
        <w:rPr>
          <w:rFonts w:ascii="Franklin Gothic Book" w:eastAsia="Franklin Gothic Book" w:hAnsi="Franklin Gothic Book" w:cs="Franklin Gothic Book"/>
          <w:b/>
          <w:bCs/>
          <w:sz w:val="60"/>
          <w:szCs w:val="60"/>
        </w:rPr>
        <w:t xml:space="preserve"> </w:t>
      </w:r>
    </w:p>
    <w:p w:rsidR="003C5228" w:rsidRDefault="003C5228" w:rsidP="003C5228">
      <w:pPr>
        <w:spacing w:line="360" w:lineRule="auto"/>
        <w:ind w:left="-238" w:right="641" w:firstLine="482"/>
      </w:pPr>
    </w:p>
    <w:p w:rsidR="003C5228" w:rsidRDefault="003C5228" w:rsidP="003C5228">
      <w:pPr>
        <w:spacing w:line="360" w:lineRule="auto"/>
        <w:ind w:left="-238" w:right="641" w:firstLine="482"/>
        <w:jc w:val="right"/>
      </w:pPr>
      <w:r w:rsidRPr="00F910A2">
        <w:t xml:space="preserve">                                                   «Вс</w:t>
      </w:r>
      <w:r>
        <w:t xml:space="preserve">ё, что находится во взаимной </w:t>
      </w:r>
      <w:r w:rsidRPr="00F910A2">
        <w:t>связи,</w:t>
      </w:r>
    </w:p>
    <w:p w:rsidR="003C5228" w:rsidRPr="00F910A2" w:rsidRDefault="003C5228" w:rsidP="003C5228">
      <w:pPr>
        <w:spacing w:line="360" w:lineRule="auto"/>
        <w:ind w:left="-238" w:right="641" w:firstLine="482"/>
        <w:jc w:val="right"/>
      </w:pPr>
      <w:r w:rsidRPr="00F910A2">
        <w:t xml:space="preserve"> должно преподаваться в такой же связи», </w:t>
      </w:r>
    </w:p>
    <w:p w:rsidR="003C5228" w:rsidRPr="00F910A2" w:rsidRDefault="003C5228" w:rsidP="003C5228">
      <w:pPr>
        <w:spacing w:line="360" w:lineRule="auto"/>
        <w:ind w:left="-240" w:right="638" w:firstLine="480"/>
        <w:jc w:val="right"/>
      </w:pPr>
      <w:r w:rsidRPr="00F910A2">
        <w:t>-  рекомендовал ещё Я.А. Коменский.</w:t>
      </w:r>
    </w:p>
    <w:p w:rsidR="003C5228" w:rsidRPr="00F910A2" w:rsidRDefault="003C5228" w:rsidP="003C5228">
      <w:pPr>
        <w:spacing w:line="360" w:lineRule="auto"/>
        <w:ind w:firstLine="709"/>
        <w:jc w:val="both"/>
      </w:pPr>
      <w:r w:rsidRPr="00F910A2">
        <w:t xml:space="preserve">Сейчас очень много внимания уделяется переходу от информационно - трансляционной школы к </w:t>
      </w:r>
      <w:proofErr w:type="spellStart"/>
      <w:r w:rsidRPr="00F910A2">
        <w:t>деятельностной</w:t>
      </w:r>
      <w:proofErr w:type="spellEnd"/>
      <w:r w:rsidRPr="00F910A2">
        <w:t xml:space="preserve">. </w:t>
      </w:r>
      <w:proofErr w:type="spellStart"/>
      <w:r w:rsidRPr="00F910A2">
        <w:t>Системно-деятельностный</w:t>
      </w:r>
      <w:proofErr w:type="spellEnd"/>
      <w:r w:rsidRPr="00F910A2">
        <w:t xml:space="preserve"> подход - основа методологии нового стандарта. Сегодня мало дать ребенку знания, надо научить ребенка складывать все в единое целое, находить новые знания и производить новый продукт. На помощь приходит интеграция дисциплин. Поскольку в интегрированном обучении рассматриваются разнообразные междисциплинарные проблемы, расширяющие рамки действующих программ и учебников для общеобразовательных школ, то следует подчеркнуть, что при таком подходе сочетаются разнообразные методы обучения: лекция и беседа, объяснение и управление самостоятельной работой учащихся, наблюдение и опыт, сравнение, анализ и синтез.</w:t>
      </w:r>
    </w:p>
    <w:p w:rsidR="003C5228" w:rsidRPr="00F910A2" w:rsidRDefault="003C5228" w:rsidP="003C5228">
      <w:pPr>
        <w:pStyle w:val="a3"/>
        <w:spacing w:line="360" w:lineRule="auto"/>
        <w:ind w:firstLine="709"/>
        <w:jc w:val="both"/>
      </w:pPr>
      <w:r w:rsidRPr="00F910A2">
        <w:rPr>
          <w:b/>
        </w:rPr>
        <w:t>Интегрированное обучение:</w:t>
      </w:r>
      <w:r w:rsidRPr="00F910A2">
        <w:t xml:space="preserve">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after="0" w:line="360" w:lineRule="auto"/>
        <w:ind w:left="0" w:firstLine="426"/>
        <w:jc w:val="both"/>
        <w:rPr>
          <w:color w:val="000000"/>
        </w:rPr>
      </w:pPr>
      <w:r w:rsidRPr="00F910A2">
        <w:t>способствует разви</w:t>
      </w:r>
      <w:r w:rsidRPr="00F910A2">
        <w:rPr>
          <w:color w:val="000000"/>
        </w:rPr>
        <w:t xml:space="preserve">тию научного стиля мышления учащихся;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after="0" w:line="360" w:lineRule="auto"/>
        <w:ind w:left="0" w:firstLine="426"/>
        <w:jc w:val="both"/>
        <w:rPr>
          <w:color w:val="000000"/>
        </w:rPr>
      </w:pPr>
      <w:r w:rsidRPr="00F910A2">
        <w:rPr>
          <w:color w:val="000000"/>
        </w:rPr>
        <w:t xml:space="preserve">даёт возможность широкого применения учащимися естественнонаучного метода познания;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after="0" w:line="360" w:lineRule="auto"/>
        <w:ind w:left="0" w:firstLine="426"/>
        <w:jc w:val="both"/>
        <w:rPr>
          <w:color w:val="000000"/>
        </w:rPr>
      </w:pPr>
      <w:r w:rsidRPr="00F910A2">
        <w:rPr>
          <w:color w:val="000000"/>
        </w:rPr>
        <w:t xml:space="preserve">формирует комплексный подход к учебным предметам, единый с точки зрения естественных наук взгляд на ту или иную проблему, отражающую объективные связи в окружающем мире;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after="0" w:line="360" w:lineRule="auto"/>
        <w:ind w:left="0" w:firstLine="426"/>
        <w:jc w:val="both"/>
        <w:rPr>
          <w:color w:val="000000"/>
        </w:rPr>
      </w:pPr>
      <w:r w:rsidRPr="00F910A2">
        <w:rPr>
          <w:color w:val="000000"/>
        </w:rPr>
        <w:t xml:space="preserve">повышает качество знаний учащихся;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after="0" w:line="360" w:lineRule="auto"/>
        <w:ind w:left="0" w:firstLine="426"/>
        <w:jc w:val="both"/>
        <w:rPr>
          <w:color w:val="000000"/>
        </w:rPr>
      </w:pPr>
      <w:r w:rsidRPr="00F910A2">
        <w:rPr>
          <w:color w:val="000000"/>
        </w:rPr>
        <w:t xml:space="preserve">повышает и развивает интерес учащихся к предметам;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after="0" w:line="360" w:lineRule="auto"/>
        <w:ind w:left="0" w:firstLine="426"/>
        <w:jc w:val="both"/>
        <w:rPr>
          <w:color w:val="000000"/>
        </w:rPr>
      </w:pPr>
      <w:r w:rsidRPr="00F910A2">
        <w:rPr>
          <w:color w:val="000000"/>
        </w:rPr>
        <w:t xml:space="preserve">расширяет кругозор учащихся, способствует развитию творческих возможностей учащихся, помогает более глубокому осознанию и усвоению программного материала; </w:t>
      </w:r>
    </w:p>
    <w:p w:rsidR="003C5228" w:rsidRPr="00F910A2" w:rsidRDefault="003C5228" w:rsidP="003C5228">
      <w:pPr>
        <w:pStyle w:val="a3"/>
        <w:numPr>
          <w:ilvl w:val="0"/>
          <w:numId w:val="1"/>
        </w:numPr>
        <w:tabs>
          <w:tab w:val="clear" w:pos="707"/>
          <w:tab w:val="left" w:pos="-142"/>
        </w:tabs>
        <w:spacing w:line="360" w:lineRule="auto"/>
        <w:ind w:left="0" w:firstLine="426"/>
        <w:jc w:val="both"/>
        <w:rPr>
          <w:color w:val="000000"/>
        </w:rPr>
      </w:pPr>
      <w:r w:rsidRPr="00F910A2">
        <w:rPr>
          <w:color w:val="000000"/>
        </w:rPr>
        <w:t>приобщает школьников к научно – исследовательской деятельности.[2]</w:t>
      </w:r>
    </w:p>
    <w:p w:rsidR="003C5228" w:rsidRPr="003C5228" w:rsidRDefault="003C5228" w:rsidP="003C5228">
      <w:pPr>
        <w:widowControl/>
        <w:spacing w:line="360" w:lineRule="auto"/>
        <w:ind w:firstLine="709"/>
        <w:jc w:val="both"/>
        <w:rPr>
          <w:rFonts w:cs="Times New Roman"/>
          <w:color w:val="000000"/>
        </w:rPr>
      </w:pPr>
      <w:r w:rsidRPr="00F910A2">
        <w:rPr>
          <w:rFonts w:cs="Times New Roman"/>
          <w:color w:val="000000"/>
        </w:rPr>
        <w:t>Школьный курс биологии построен таким образом, что  начиная с самых первых уроков, учитель применяет математические, физические, химические, географические понятия и законы, объясняя явления природы. Биология – это такая научная дисциплина, которая интегрируется со многими предметами школьного курса. Рассмотрим направления интеграции.</w:t>
      </w:r>
      <w:r w:rsidRPr="003C5228">
        <w:rPr>
          <w:rFonts w:cs="Times New Roman"/>
          <w:color w:val="000000"/>
        </w:rPr>
        <w:t>[4]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  <w:rPr>
          <w:rFonts w:ascii="PT Serif" w:hAnsi="PT Serif" w:cs="PT Serif" w:hint="eastAsia"/>
          <w:color w:val="000000"/>
        </w:rPr>
      </w:pPr>
      <w:r w:rsidRPr="00F910A2">
        <w:rPr>
          <w:rFonts w:ascii="PT Serif" w:hAnsi="PT Serif" w:cs="PT Serif"/>
          <w:color w:val="000000"/>
        </w:rPr>
        <w:t xml:space="preserve">Всем очевидно пересечение </w:t>
      </w:r>
      <w:r w:rsidRPr="00F910A2">
        <w:rPr>
          <w:rFonts w:ascii="PT Serif" w:hAnsi="PT Serif" w:cs="PT Serif"/>
          <w:color w:val="000000"/>
          <w:u w:val="single"/>
        </w:rPr>
        <w:t>биологии с химией</w:t>
      </w:r>
      <w:r w:rsidRPr="00F910A2">
        <w:rPr>
          <w:rFonts w:ascii="PT Serif" w:hAnsi="PT Serif" w:cs="PT Serif"/>
          <w:color w:val="000000"/>
        </w:rPr>
        <w:t xml:space="preserve"> и данная </w:t>
      </w:r>
      <w:proofErr w:type="spellStart"/>
      <w:r w:rsidRPr="00F910A2">
        <w:rPr>
          <w:rFonts w:ascii="PT Serif" w:hAnsi="PT Serif" w:cs="PT Serif"/>
          <w:color w:val="000000"/>
        </w:rPr>
        <w:t>межпредметная</w:t>
      </w:r>
      <w:proofErr w:type="spellEnd"/>
      <w:r w:rsidRPr="00F910A2">
        <w:rPr>
          <w:rFonts w:ascii="PT Serif" w:hAnsi="PT Serif" w:cs="PT Serif"/>
          <w:color w:val="000000"/>
        </w:rPr>
        <w:t xml:space="preserve"> связь всегда используется педагогами. </w:t>
      </w:r>
      <w:proofErr w:type="gramStart"/>
      <w:r w:rsidRPr="00F910A2">
        <w:rPr>
          <w:rFonts w:ascii="PT Serif" w:hAnsi="PT Serif" w:cs="PT Serif"/>
          <w:color w:val="000000"/>
        </w:rPr>
        <w:t>Например</w:t>
      </w:r>
      <w:proofErr w:type="gramEnd"/>
      <w:r w:rsidRPr="00F910A2">
        <w:rPr>
          <w:rFonts w:ascii="PT Serif" w:hAnsi="PT Serif" w:cs="PT Serif"/>
          <w:color w:val="000000"/>
        </w:rPr>
        <w:t xml:space="preserve"> при изучении тем: «Вода в природе и в организме», «Строение и функции белков», «Свойства липидов и углеводов и их биологическая роль», «Биосинтез белка», «Строение, свойства и функции нуклеиновых кислот», «Рациональное питание с точки зрения химии», «Ферменты и их роль в организме», «Химические и биологические методы защиты растений», «Что такое биохимический анализ крови?»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  <w:rPr>
          <w:rFonts w:ascii="PT Serif" w:hAnsi="PT Serif" w:cs="PT Serif" w:hint="eastAsia"/>
          <w:color w:val="000000"/>
        </w:rPr>
      </w:pPr>
      <w:r w:rsidRPr="00F910A2">
        <w:rPr>
          <w:rFonts w:ascii="PT Serif" w:hAnsi="PT Serif" w:cs="PT Serif"/>
          <w:color w:val="000000"/>
        </w:rPr>
        <w:t xml:space="preserve">Достаточно часто наблюдается </w:t>
      </w:r>
      <w:r w:rsidRPr="00F910A2">
        <w:rPr>
          <w:rFonts w:ascii="PT Serif" w:hAnsi="PT Serif" w:cs="PT Serif"/>
          <w:color w:val="000000"/>
          <w:u w:val="single"/>
        </w:rPr>
        <w:t>связь биологии и физики</w:t>
      </w:r>
      <w:proofErr w:type="gramStart"/>
      <w:r w:rsidRPr="00F910A2">
        <w:rPr>
          <w:rFonts w:ascii="PT Serif" w:hAnsi="PT Serif" w:cs="PT Serif"/>
          <w:color w:val="000000"/>
        </w:rPr>
        <w:t xml:space="preserve"> .</w:t>
      </w:r>
      <w:proofErr w:type="gramEnd"/>
      <w:r w:rsidRPr="00F910A2">
        <w:rPr>
          <w:rFonts w:ascii="PT Serif" w:hAnsi="PT Serif" w:cs="PT Serif"/>
          <w:color w:val="000000"/>
        </w:rPr>
        <w:t xml:space="preserve"> В результате, учителю биологии приходится самому объяснять физические процессы и явления. Это создаёт определённые  трудности, </w:t>
      </w:r>
      <w:r w:rsidRPr="00F910A2">
        <w:rPr>
          <w:rFonts w:ascii="PT Serif" w:hAnsi="PT Serif" w:cs="PT Serif"/>
          <w:color w:val="000000"/>
        </w:rPr>
        <w:lastRenderedPageBreak/>
        <w:t xml:space="preserve">но совершенно очевидно, что физическое обоснование биологических процессов— </w:t>
      </w:r>
      <w:proofErr w:type="gramStart"/>
      <w:r w:rsidRPr="00F910A2">
        <w:rPr>
          <w:rFonts w:ascii="PT Serif" w:hAnsi="PT Serif" w:cs="PT Serif"/>
          <w:color w:val="000000"/>
        </w:rPr>
        <w:t>мо</w:t>
      </w:r>
      <w:proofErr w:type="gramEnd"/>
      <w:r w:rsidRPr="00F910A2">
        <w:rPr>
          <w:rFonts w:ascii="PT Serif" w:hAnsi="PT Serif" w:cs="PT Serif"/>
          <w:color w:val="000000"/>
        </w:rPr>
        <w:t>щный фактор формирования научного мировоззрения. Проводя аналогию между физическими процессами и жизнедеятельностью биологических систем, ребёнок развивает умения анализировать, сравнивать и обобщать, расширяя тем самым границы познания.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  <w:rPr>
          <w:rFonts w:ascii="PT Serif" w:hAnsi="PT Serif" w:cs="PT Serif" w:hint="eastAsia"/>
          <w:color w:val="000000"/>
        </w:rPr>
      </w:pPr>
      <w:proofErr w:type="gramStart"/>
      <w:r w:rsidRPr="00F910A2">
        <w:rPr>
          <w:rFonts w:ascii="PT Serif" w:hAnsi="PT Serif" w:cs="PT Serif"/>
          <w:color w:val="000000"/>
        </w:rPr>
        <w:t>Темы</w:t>
      </w:r>
      <w:proofErr w:type="gramEnd"/>
      <w:r w:rsidRPr="00F910A2">
        <w:rPr>
          <w:rFonts w:ascii="PT Serif" w:hAnsi="PT Serif" w:cs="PT Serif"/>
          <w:color w:val="000000"/>
        </w:rPr>
        <w:t xml:space="preserve"> где используются знания по физике: «Диффузия в организме человека», «Терморегуляция в организме человека и её нарушения, энергетический обмен и его нарушения»; «Возникновение кровеносного давления и его роль в кровообращении», «Возникновение и иррадиация возбуждения и торможения в мозге, передача нервного импульса, электрическая активность органов и её использование в диагностике (ЭЭГ, ЭКГ)»;  «Оптическая система глаза».[1]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  <w:rPr>
          <w:rFonts w:ascii="PT Serif" w:hAnsi="PT Serif" w:cs="PT Serif" w:hint="eastAsia"/>
          <w:color w:val="000000"/>
          <w:u w:val="single"/>
        </w:rPr>
      </w:pPr>
      <w:r w:rsidRPr="00F910A2">
        <w:rPr>
          <w:rFonts w:ascii="PT Serif" w:hAnsi="PT Serif" w:cs="PT Serif"/>
          <w:color w:val="000000"/>
        </w:rPr>
        <w:t xml:space="preserve">  </w:t>
      </w:r>
      <w:r w:rsidRPr="00F910A2">
        <w:rPr>
          <w:rFonts w:ascii="PT Serif" w:hAnsi="PT Serif" w:cs="PT Serif"/>
          <w:color w:val="000000"/>
          <w:u w:val="single"/>
        </w:rPr>
        <w:t>Связь биологии и географии</w:t>
      </w:r>
      <w:r w:rsidRPr="00F910A2">
        <w:rPr>
          <w:rFonts w:ascii="PT Serif" w:hAnsi="PT Serif" w:cs="PT Serif"/>
          <w:color w:val="000000"/>
        </w:rPr>
        <w:t xml:space="preserve">. При изучении </w:t>
      </w:r>
      <w:proofErr w:type="spellStart"/>
      <w:r w:rsidRPr="00F910A2">
        <w:rPr>
          <w:rFonts w:ascii="PT Serif" w:hAnsi="PT Serif" w:cs="PT Serif"/>
          <w:color w:val="000000"/>
        </w:rPr>
        <w:t>надвидовых</w:t>
      </w:r>
      <w:proofErr w:type="spellEnd"/>
      <w:r w:rsidRPr="00F910A2">
        <w:rPr>
          <w:rFonts w:ascii="PT Serif" w:hAnsi="PT Serif" w:cs="PT Serif"/>
          <w:color w:val="000000"/>
        </w:rPr>
        <w:t xml:space="preserve"> уровней биологических систем физические и химические подходы к объяснению биологических явлений дополняются географическим подходом. Раздел «Биосфера» присутствует в курсе биологии 6, 9 и 11 класса и в курсе географии 6, 7 и 11 классов. Учитель биологии имеет возможность, опираясь на знания, полученные на уроках географии, рассмотреть более подробно вопросы геоботаники, географии растений и зоогеографии, которые очень полезны при изучении эволюционного учения в 11 классе. Большие возможности для интеграции уроков можно найти при изучении последних тем в курсах 6 класса. При таком подходе у детей не создаётся впечатления разрозненности знаний, формируется картина природы в целом, закладываются основы экологического мышления. Большой интерес вызывают у детей интегрированные уроки, посвящённые растительному и животному миру материков и различных регионов России. Также возможно проведение интегрированных уроков по темам «Почвы», «Земельные ресурсы и их использование», «Биологические ресурсы и их использование», «Географическое и экологической видообразование», «Расы человека, их возникновение и единство». 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</w:pPr>
      <w:r w:rsidRPr="00F910A2">
        <w:rPr>
          <w:rFonts w:ascii="PT Serif" w:hAnsi="PT Serif" w:cs="PT Serif"/>
          <w:color w:val="000000"/>
          <w:u w:val="single"/>
        </w:rPr>
        <w:t>Связь биологии и математики и информатики.</w:t>
      </w:r>
      <w:r w:rsidRPr="00F910A2">
        <w:rPr>
          <w:rFonts w:ascii="PT Serif" w:hAnsi="PT Serif" w:cs="PT Serif"/>
          <w:color w:val="000000"/>
        </w:rPr>
        <w:t xml:space="preserve"> Биология широко использует математический аппарат при проведении тех или иных исследований. Любое исследование предполагает статистическую обработку результатов: ранжирование, построение графиков и диаграмм, подсчёт среднего арифметического, среднеквадратичного отклонения, процентной доли, коэффициентов корреляции. При изучении генетических законов, решении задач по генетике, биохимии и популяционной генетике математический аппарат необходим как при освоении теоретического материала, так и при решении конкретных задач. </w:t>
      </w:r>
    </w:p>
    <w:p w:rsidR="003C5228" w:rsidRPr="00F910A2" w:rsidRDefault="003C5228" w:rsidP="003C5228">
      <w:pPr>
        <w:pStyle w:val="a3"/>
        <w:widowControl/>
        <w:spacing w:line="360" w:lineRule="auto"/>
        <w:ind w:firstLine="709"/>
        <w:jc w:val="both"/>
        <w:rPr>
          <w:rFonts w:ascii="PT Serif" w:hAnsi="PT Serif" w:cs="PT Serif" w:hint="eastAsia"/>
          <w:color w:val="000000"/>
        </w:rPr>
      </w:pPr>
      <w:r w:rsidRPr="00F910A2">
        <w:rPr>
          <w:rFonts w:ascii="PT Serif" w:hAnsi="PT Serif" w:cs="PT Serif"/>
          <w:color w:val="000000"/>
        </w:rPr>
        <w:t xml:space="preserve">В курсе общей биологии при изучении статистических закономерностей </w:t>
      </w:r>
      <w:proofErr w:type="spellStart"/>
      <w:r w:rsidRPr="00F910A2">
        <w:rPr>
          <w:rFonts w:ascii="PT Serif" w:hAnsi="PT Serif" w:cs="PT Serif"/>
          <w:color w:val="000000"/>
        </w:rPr>
        <w:t>модификационной</w:t>
      </w:r>
      <w:proofErr w:type="spellEnd"/>
      <w:r w:rsidRPr="00F910A2">
        <w:rPr>
          <w:rFonts w:ascii="PT Serif" w:hAnsi="PT Serif" w:cs="PT Serif"/>
          <w:color w:val="000000"/>
        </w:rPr>
        <w:t xml:space="preserve"> изменчивости учебные программы позволяют ознакомить учащихся с новыми математическими и биологическими науками. Приёмы </w:t>
      </w:r>
      <w:proofErr w:type="gramStart"/>
      <w:r w:rsidRPr="00F910A2">
        <w:rPr>
          <w:rFonts w:ascii="PT Serif" w:hAnsi="PT Serif" w:cs="PT Serif"/>
          <w:color w:val="000000"/>
        </w:rPr>
        <w:t>вычисления средней арифметической величины варьирующего признака построения вариационного ряда</w:t>
      </w:r>
      <w:proofErr w:type="gramEnd"/>
      <w:r w:rsidRPr="00F910A2">
        <w:rPr>
          <w:rFonts w:ascii="PT Serif" w:hAnsi="PT Serif" w:cs="PT Serif"/>
          <w:color w:val="000000"/>
        </w:rPr>
        <w:t xml:space="preserve"> и вариационной кривой. Они обоснованы теорией вероятности и позволяют раскрыть учащимся закономерности изменчивости, возникающей у организмов с одной и той же наследственной основой под влиянием разных условий жизни. Важно подчеркнуть практическое значение математического описания варьирования количественных признаков у особей одного вида, одной породы или сорта при их выведении в разных природных </w:t>
      </w:r>
      <w:r w:rsidRPr="00F910A2">
        <w:rPr>
          <w:rFonts w:ascii="PT Serif" w:hAnsi="PT Serif" w:cs="PT Serif"/>
          <w:color w:val="000000"/>
        </w:rPr>
        <w:lastRenderedPageBreak/>
        <w:t>климатических районах, а также значение использования математики в генетике, селекции, медицине экологии.[6]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  <w:rPr>
          <w:rFonts w:ascii="PT Serif" w:hAnsi="PT Serif" w:cs="PT Serif" w:hint="eastAsia"/>
          <w:color w:val="333333"/>
        </w:rPr>
      </w:pPr>
      <w:r w:rsidRPr="00F910A2">
        <w:rPr>
          <w:rFonts w:ascii="PT Serif" w:hAnsi="PT Serif" w:cs="PT Serif"/>
          <w:color w:val="000000"/>
        </w:rPr>
        <w:t>Таким образом, на протяжении всего курса биологии учитель имеет возможность с математической точностью обосновать гармоничность природы и единство всех проявлений жизни.</w:t>
      </w:r>
    </w:p>
    <w:p w:rsidR="003C5228" w:rsidRPr="00F910A2" w:rsidRDefault="003C5228" w:rsidP="003C5228">
      <w:pPr>
        <w:widowControl/>
        <w:spacing w:line="360" w:lineRule="auto"/>
        <w:ind w:firstLine="709"/>
        <w:jc w:val="both"/>
      </w:pPr>
      <w:r w:rsidRPr="00F910A2">
        <w:rPr>
          <w:rFonts w:ascii="PT Serif" w:hAnsi="PT Serif" w:cs="PT Serif"/>
        </w:rPr>
        <w:t xml:space="preserve">Очевидно, что </w:t>
      </w:r>
      <w:proofErr w:type="spellStart"/>
      <w:r w:rsidRPr="00F910A2">
        <w:rPr>
          <w:rFonts w:ascii="PT Serif" w:hAnsi="PT Serif" w:cs="PT Serif"/>
        </w:rPr>
        <w:t>межпредметные</w:t>
      </w:r>
      <w:proofErr w:type="spellEnd"/>
      <w:r w:rsidRPr="00F910A2">
        <w:rPr>
          <w:rFonts w:ascii="PT Serif" w:hAnsi="PT Serif" w:cs="PT Serif"/>
        </w:rPr>
        <w:t xml:space="preserve"> связи стимулируют тягу к знаниям, укрепляют интерес к предмету, расширяют заинтересованность, углубляют знания, способствуют становлению интересов профессионального плана. </w:t>
      </w:r>
      <w:proofErr w:type="spellStart"/>
      <w:r w:rsidRPr="00F910A2">
        <w:rPr>
          <w:rFonts w:ascii="PT Serif" w:hAnsi="PT Serif" w:cs="PT Serif"/>
        </w:rPr>
        <w:t>Метапредметность</w:t>
      </w:r>
      <w:proofErr w:type="spellEnd"/>
      <w:r w:rsidRPr="00F910A2">
        <w:rPr>
          <w:rFonts w:ascii="PT Serif" w:hAnsi="PT Serif" w:cs="PT Serif"/>
        </w:rPr>
        <w:t xml:space="preserve"> позволяет ученику ставить задачи и планировать результат, решать и выбирать свой профиль обучения и работы.[3] </w:t>
      </w:r>
    </w:p>
    <w:p w:rsidR="003C5228" w:rsidRPr="00F910A2" w:rsidRDefault="003C5228" w:rsidP="003C5228">
      <w:pPr>
        <w:spacing w:line="360" w:lineRule="auto"/>
        <w:ind w:firstLine="709"/>
        <w:jc w:val="both"/>
      </w:pPr>
      <w:r w:rsidRPr="00F910A2">
        <w:t>Интеграция как средство обучения даёт ученику те знания, которые отражают связанность отдельных частей мира, учит ребёнка с первых шагов воспринимать мир как единое целое.</w:t>
      </w:r>
    </w:p>
    <w:p w:rsidR="003C5228" w:rsidRPr="00F910A2" w:rsidRDefault="003C5228" w:rsidP="003C5228">
      <w:pPr>
        <w:spacing w:line="360" w:lineRule="auto"/>
        <w:ind w:firstLine="709"/>
        <w:jc w:val="both"/>
        <w:rPr>
          <w:rFonts w:ascii="PT Serif" w:hAnsi="PT Serif" w:cs="PT Serif" w:hint="eastAsia"/>
          <w:color w:val="000000"/>
        </w:rPr>
      </w:pPr>
      <w:r w:rsidRPr="00F910A2">
        <w:rPr>
          <w:color w:val="000000"/>
        </w:rPr>
        <w:t xml:space="preserve">Принципы </w:t>
      </w:r>
      <w:proofErr w:type="spellStart"/>
      <w:r w:rsidRPr="00F910A2">
        <w:rPr>
          <w:color w:val="000000"/>
        </w:rPr>
        <w:t>метапредметного</w:t>
      </w:r>
      <w:proofErr w:type="spellEnd"/>
      <w:r w:rsidRPr="00F910A2">
        <w:rPr>
          <w:color w:val="000000"/>
        </w:rPr>
        <w:t xml:space="preserve"> обучения, призваны в полной мере </w:t>
      </w:r>
      <w:proofErr w:type="gramStart"/>
      <w:r w:rsidRPr="00F910A2">
        <w:rPr>
          <w:color w:val="000000"/>
        </w:rPr>
        <w:t>работать</w:t>
      </w:r>
      <w:proofErr w:type="gramEnd"/>
      <w:r w:rsidRPr="00F910A2">
        <w:rPr>
          <w:color w:val="000000"/>
        </w:rPr>
        <w:t xml:space="preserve"> на достижение главной цели интегрированного обучения – развитие мышления учащихся.  </w:t>
      </w:r>
      <w:r w:rsidRPr="00F910A2">
        <w:rPr>
          <w:rFonts w:ascii="PT Serif" w:hAnsi="PT Serif" w:cs="PT Serif"/>
          <w:color w:val="000000"/>
        </w:rPr>
        <w:t>Формирование научной картины мира — это результат всего школьного обучения, который не может быть достигнут без взаимодействия разных дисциплин, приёмов и методов обучения. Интегрированные уроки развивают потенциал учащихся, побуждают у ученика стремление к познанию окружающей действительности, к развитию логики мышления, коммуникативных компетенций.[5]</w:t>
      </w:r>
    </w:p>
    <w:p w:rsidR="003C5228" w:rsidRPr="00F910A2" w:rsidRDefault="003C5228" w:rsidP="003C5228">
      <w:pPr>
        <w:spacing w:line="360" w:lineRule="auto"/>
        <w:ind w:firstLine="709"/>
        <w:jc w:val="both"/>
        <w:rPr>
          <w:rFonts w:ascii="PT Serif" w:hAnsi="PT Serif" w:cs="PT Serif" w:hint="eastAsia"/>
          <w:color w:val="000000"/>
        </w:rPr>
      </w:pPr>
      <w:r w:rsidRPr="00F910A2">
        <w:rPr>
          <w:rFonts w:ascii="PT Serif" w:hAnsi="PT Serif" w:cs="PT Serif"/>
          <w:color w:val="000000"/>
        </w:rPr>
        <w:t xml:space="preserve">Хорошо проводить интегрированные уроки с целью организации проектно – исследовательской деятельности учащихся. Такой вид работы позволяет формировать активную, самостоятельную, инициативную позицию учащихся в учении, развивать </w:t>
      </w:r>
      <w:proofErr w:type="spellStart"/>
      <w:r w:rsidRPr="00F910A2">
        <w:rPr>
          <w:rFonts w:ascii="PT Serif" w:hAnsi="PT Serif" w:cs="PT Serif"/>
          <w:color w:val="000000"/>
        </w:rPr>
        <w:t>общеучебные</w:t>
      </w:r>
      <w:proofErr w:type="spellEnd"/>
      <w:r w:rsidRPr="00F910A2">
        <w:rPr>
          <w:rFonts w:ascii="PT Serif" w:hAnsi="PT Serif" w:cs="PT Serif"/>
          <w:color w:val="000000"/>
        </w:rPr>
        <w:t xml:space="preserve"> умения и навыки.</w:t>
      </w:r>
    </w:p>
    <w:p w:rsidR="003C5228" w:rsidRPr="00F910A2" w:rsidRDefault="003C5228" w:rsidP="003C5228">
      <w:pPr>
        <w:spacing w:line="360" w:lineRule="auto"/>
      </w:pPr>
    </w:p>
    <w:p w:rsidR="003C5228" w:rsidRPr="00A41EC5" w:rsidRDefault="003C5228" w:rsidP="003C5228">
      <w:pPr>
        <w:spacing w:line="360" w:lineRule="auto"/>
        <w:rPr>
          <w:b/>
        </w:rPr>
      </w:pPr>
      <w:r w:rsidRPr="00A41EC5">
        <w:rPr>
          <w:b/>
        </w:rPr>
        <w:t xml:space="preserve">Список </w:t>
      </w:r>
      <w:r>
        <w:rPr>
          <w:b/>
        </w:rPr>
        <w:t>использованных источников</w:t>
      </w:r>
      <w:r w:rsidRPr="00A41EC5">
        <w:rPr>
          <w:b/>
        </w:rPr>
        <w:t>:</w:t>
      </w:r>
    </w:p>
    <w:p w:rsidR="003C5228" w:rsidRPr="00F910A2" w:rsidRDefault="008420A5" w:rsidP="003C5228">
      <w:pPr>
        <w:pStyle w:val="a5"/>
        <w:numPr>
          <w:ilvl w:val="0"/>
          <w:numId w:val="2"/>
        </w:numPr>
        <w:spacing w:line="360" w:lineRule="auto"/>
        <w:ind w:left="284" w:hanging="284"/>
        <w:textAlignment w:val="center"/>
        <w:rPr>
          <w:rFonts w:eastAsia="Times New Roman" w:cs="Times New Roman"/>
          <w:color w:val="383838"/>
          <w:szCs w:val="24"/>
          <w:lang w:eastAsia="ru-RU"/>
        </w:rPr>
      </w:pPr>
      <w:hyperlink r:id="rId5" w:history="1"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https://moluch.ru/conf/ped/archive/71/4019/</w:t>
        </w:r>
      </w:hyperlink>
    </w:p>
    <w:p w:rsidR="003C5228" w:rsidRPr="00F910A2" w:rsidRDefault="008420A5" w:rsidP="003C5228">
      <w:pPr>
        <w:pStyle w:val="a5"/>
        <w:numPr>
          <w:ilvl w:val="0"/>
          <w:numId w:val="2"/>
        </w:numPr>
        <w:spacing w:line="360" w:lineRule="auto"/>
        <w:ind w:left="284" w:hanging="284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hyperlink r:id="rId6" w:history="1"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https</w:t>
        </w:r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://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infourok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.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ru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/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organizaciya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-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integrirovannogo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-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obucheniya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-</w:t>
        </w:r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v</w:t>
        </w:r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-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prepodavanii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-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informatiki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-3230891.</w:t>
        </w:r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html</w:t>
        </w:r>
      </w:hyperlink>
    </w:p>
    <w:p w:rsidR="003C5228" w:rsidRPr="00F910A2" w:rsidRDefault="008420A5" w:rsidP="003C5228">
      <w:pPr>
        <w:pStyle w:val="a5"/>
        <w:numPr>
          <w:ilvl w:val="0"/>
          <w:numId w:val="2"/>
        </w:numPr>
        <w:spacing w:line="360" w:lineRule="auto"/>
        <w:ind w:left="284" w:hanging="284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http</w:t>
        </w:r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://</w:t>
        </w:r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school</w:t>
        </w:r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4-</w:t>
        </w:r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perm</w:t>
        </w:r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.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narod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.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ru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/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kio</w:t>
        </w:r>
        <w:proofErr w:type="spellEnd"/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.</w:t>
        </w:r>
        <w:proofErr w:type="spellStart"/>
        <w:r w:rsidR="003C5228" w:rsidRPr="00F910A2">
          <w:rPr>
            <w:rStyle w:val="a6"/>
            <w:rFonts w:eastAsia="Times New Roman" w:cs="Times New Roman"/>
            <w:szCs w:val="24"/>
            <w:lang w:val="en-US" w:eastAsia="ru-RU"/>
          </w:rPr>
          <w:t>htm</w:t>
        </w:r>
        <w:proofErr w:type="spellEnd"/>
      </w:hyperlink>
    </w:p>
    <w:p w:rsidR="003C5228" w:rsidRPr="00F910A2" w:rsidRDefault="008420A5" w:rsidP="003C5228">
      <w:pPr>
        <w:pStyle w:val="a5"/>
        <w:numPr>
          <w:ilvl w:val="0"/>
          <w:numId w:val="2"/>
        </w:numPr>
        <w:spacing w:line="360" w:lineRule="auto"/>
        <w:ind w:left="284" w:hanging="284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https://nsportal.ru/shkola/obshchepedagogicheskie-tekhnologii/library/2013/01/29/integrirovannye-uroki-kak-sposob</w:t>
        </w:r>
      </w:hyperlink>
    </w:p>
    <w:p w:rsidR="003C5228" w:rsidRPr="00F910A2" w:rsidRDefault="008420A5" w:rsidP="003C5228">
      <w:pPr>
        <w:pStyle w:val="a5"/>
        <w:numPr>
          <w:ilvl w:val="0"/>
          <w:numId w:val="2"/>
        </w:numPr>
        <w:spacing w:line="360" w:lineRule="auto"/>
        <w:ind w:left="284" w:hanging="284"/>
        <w:textAlignment w:val="center"/>
        <w:rPr>
          <w:szCs w:val="24"/>
        </w:rPr>
      </w:pPr>
      <w:hyperlink r:id="rId9" w:history="1"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https://episheva.ru/article/tehnologija-integrirovannogo-obuchenija-.html</w:t>
        </w:r>
      </w:hyperlink>
    </w:p>
    <w:p w:rsidR="003C5228" w:rsidRPr="00F910A2" w:rsidRDefault="008420A5" w:rsidP="003C5228">
      <w:pPr>
        <w:pStyle w:val="a5"/>
        <w:numPr>
          <w:ilvl w:val="0"/>
          <w:numId w:val="2"/>
        </w:numPr>
        <w:spacing w:line="360" w:lineRule="auto"/>
        <w:ind w:left="284" w:hanging="284"/>
        <w:textAlignment w:val="center"/>
        <w:rPr>
          <w:szCs w:val="24"/>
        </w:rPr>
      </w:pPr>
      <w:hyperlink r:id="rId10" w:history="1">
        <w:r w:rsidR="003C5228" w:rsidRPr="00F910A2">
          <w:rPr>
            <w:rStyle w:val="a6"/>
            <w:rFonts w:eastAsia="Times New Roman" w:cs="Times New Roman"/>
            <w:szCs w:val="24"/>
            <w:lang w:eastAsia="ru-RU"/>
          </w:rPr>
          <w:t>https://urok.1sept.ru/статьи/631505/</w:t>
        </w:r>
      </w:hyperlink>
    </w:p>
    <w:p w:rsidR="003C5228" w:rsidRPr="00F910A2" w:rsidRDefault="003C5228" w:rsidP="003C5228">
      <w:pPr>
        <w:pStyle w:val="a5"/>
        <w:spacing w:line="360" w:lineRule="auto"/>
        <w:ind w:left="284"/>
        <w:textAlignment w:val="center"/>
        <w:rPr>
          <w:szCs w:val="24"/>
        </w:rPr>
      </w:pPr>
    </w:p>
    <w:p w:rsidR="00FD75BE" w:rsidRDefault="00FD75BE"/>
    <w:sectPr w:rsidR="00FD75BE" w:rsidSect="00F910A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44BD4755"/>
    <w:multiLevelType w:val="hybridMultilevel"/>
    <w:tmpl w:val="9ACC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5228"/>
    <w:rsid w:val="002E7858"/>
    <w:rsid w:val="003C5228"/>
    <w:rsid w:val="008420A5"/>
    <w:rsid w:val="009F30B5"/>
    <w:rsid w:val="00A5744E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228"/>
    <w:pPr>
      <w:spacing w:after="120"/>
    </w:pPr>
  </w:style>
  <w:style w:type="character" w:customStyle="1" w:styleId="a4">
    <w:name w:val="Основной текст Знак"/>
    <w:basedOn w:val="a0"/>
    <w:link w:val="a3"/>
    <w:rsid w:val="003C522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228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3C5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pedagogicheskie-tekhnologii/library/2013/01/29/integrirovannye-uroki-kak-sposo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4-perm.narod.ru/ki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rganizaciya-integrirovannogo-obucheniya-v-prepodavanii-informatiki-323089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luch.ru/conf/ped/archive/71/4019/" TargetMode="External"/><Relationship Id="rId10" Type="http://schemas.openxmlformats.org/officeDocument/2006/relationships/hyperlink" Target="https://urok.1sept.ru/&#1089;&#1090;&#1072;&#1090;&#1100;&#1080;/6315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isheva.ru/article/tehnologija-integrirovannogo-obuchenij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</dc:creator>
  <cp:lastModifiedBy>user</cp:lastModifiedBy>
  <cp:revision>2</cp:revision>
  <dcterms:created xsi:type="dcterms:W3CDTF">2020-07-17T06:08:00Z</dcterms:created>
  <dcterms:modified xsi:type="dcterms:W3CDTF">2023-06-24T06:52:00Z</dcterms:modified>
</cp:coreProperties>
</file>