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6E" w:rsidRDefault="00074425">
      <w:pPr>
        <w:spacing w:after="0" w:line="360" w:lineRule="auto"/>
        <w:jc w:val="center"/>
        <w:rPr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Особенности реализации творческого подхода к формированию коммуникативных универсальных учебных действий младших школьников в образовательном процессе</w:t>
      </w:r>
    </w:p>
    <w:p w:rsidR="0057556E" w:rsidRDefault="00575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6E" w:rsidRDefault="0057556E">
      <w:pPr>
        <w:spacing w:after="0" w:line="360" w:lineRule="auto"/>
        <w:jc w:val="center"/>
      </w:pPr>
    </w:p>
    <w:p w:rsidR="0057556E" w:rsidRDefault="00074425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рассматриваются особенности творческого подхода к процессу изучения иностранного </w:t>
      </w:r>
      <w:r>
        <w:rPr>
          <w:rFonts w:ascii="Times New Roman" w:hAnsi="Times New Roman" w:cs="Times New Roman"/>
          <w:sz w:val="28"/>
          <w:szCs w:val="28"/>
        </w:rPr>
        <w:t>языка младшими школьниками и проблема формирования коммуникативных универсальных учебных действий по средствам творческой деятельности.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обучение иностранному языку, творческие способности, творческий подход, младший школьный возраст, форми</w:t>
      </w:r>
      <w:r>
        <w:rPr>
          <w:rFonts w:ascii="Times New Roman" w:hAnsi="Times New Roman" w:cs="Times New Roman"/>
          <w:sz w:val="28"/>
          <w:szCs w:val="28"/>
        </w:rPr>
        <w:t>рование коммуникативных универсальных учебных действий.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Образование, являясь ведущей социальной деятельностью, позволяет обществу стремительно развиваться. Благодаря образованию создаются условия для того, чтобы общество готовило новое поколение, принимал</w:t>
      </w:r>
      <w:r>
        <w:rPr>
          <w:rFonts w:ascii="Times New Roman" w:hAnsi="Times New Roman" w:cs="Times New Roman"/>
          <w:sz w:val="28"/>
          <w:szCs w:val="28"/>
        </w:rPr>
        <w:t xml:space="preserve">о ценности, проектировало стратегию собственного развития. Сегодня главной целью образования является создание условий, в которых человек сможет самостоятельно строить свой образовательный маршрут. Иначе говоря, цель – научить человека учить самого себя.  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этим современное образование в нашей стране обладает устойчивым интересом к вопросам творчески развитой личности, а также личности, умеющей строить продуктивное взаимодействие со сверстниками и взрослыми. От современного человека общество требу</w:t>
      </w:r>
      <w:r>
        <w:rPr>
          <w:rFonts w:ascii="Times New Roman" w:hAnsi="Times New Roman" w:cs="Times New Roman"/>
          <w:sz w:val="28"/>
          <w:szCs w:val="28"/>
        </w:rPr>
        <w:t xml:space="preserve">ет нестандартного подхода к решению задач, богатого воображения, креативности, умения интегрироваться и взаимодействовать в любых коммуникативных ситуациях.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 образовательным учреждением, согласно Федеральному государственному образовательному стандарт</w:t>
      </w:r>
      <w:r>
        <w:rPr>
          <w:rFonts w:ascii="Times New Roman" w:hAnsi="Times New Roman" w:cs="Times New Roman"/>
          <w:sz w:val="28"/>
          <w:szCs w:val="28"/>
        </w:rPr>
        <w:t>у начального общего образования (далее ФГОС НОО) стоит ряд требований, компонентом которого, помимо формирования общей культуры, личностного и интеллектуального развития, реализации учебной деятельности, является формирование коммуникативных умений и творч</w:t>
      </w:r>
      <w:r>
        <w:rPr>
          <w:rFonts w:ascii="Times New Roman" w:hAnsi="Times New Roman" w:cs="Times New Roman"/>
          <w:sz w:val="28"/>
          <w:szCs w:val="28"/>
        </w:rPr>
        <w:t>еских способностей школьников. [11]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Всестороннее использование способностей личности ведёт к благоприятному социально-экономическому развитию страны, приумножению её нравственных, духовных и культурных ценностей. </w:t>
      </w:r>
      <w:r>
        <w:rPr>
          <w:rFonts w:ascii="Times New Roman" w:hAnsi="Times New Roman" w:cs="Times New Roman"/>
          <w:sz w:val="28"/>
          <w:szCs w:val="28"/>
        </w:rPr>
        <w:br/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современнос</w:t>
      </w:r>
      <w:r>
        <w:rPr>
          <w:rFonts w:ascii="Times New Roman" w:hAnsi="Times New Roman" w:cs="Times New Roman"/>
          <w:sz w:val="28"/>
          <w:szCs w:val="28"/>
        </w:rPr>
        <w:t>ть ценит свободную и образованную личность. Для того, чтобы человек успешно вошёл в мировое сообщество и продуктивно функционировал в нём, личность нуждается в полном развитии её коммуникативных способностей. [9]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творческого подхода в процес</w:t>
      </w:r>
      <w:r>
        <w:rPr>
          <w:rFonts w:ascii="Times New Roman" w:hAnsi="Times New Roman" w:cs="Times New Roman"/>
          <w:sz w:val="28"/>
          <w:szCs w:val="28"/>
        </w:rPr>
        <w:t>се обучения младших школьников приобретает особый интерес со стороны общественности, так как созидающий креативный человек – прогресс общества. Стоит отдать должное тому факту, что альтернативный подход к процессу обучения со стороны учителя даёт возможнос</w:t>
      </w:r>
      <w:r>
        <w:rPr>
          <w:rFonts w:ascii="Times New Roman" w:hAnsi="Times New Roman" w:cs="Times New Roman"/>
          <w:sz w:val="28"/>
          <w:szCs w:val="28"/>
        </w:rPr>
        <w:t>ть повысить мотивацию и интерес учеников к школьным предметам.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в начальной школе даёт исключительные возможности для развития коммуникативно-речевого такта, так как позволяет пробудить в обучающихся интерес и уважение к культур</w:t>
      </w:r>
      <w:r>
        <w:rPr>
          <w:rFonts w:ascii="Times New Roman" w:hAnsi="Times New Roman" w:cs="Times New Roman"/>
          <w:sz w:val="28"/>
          <w:szCs w:val="28"/>
        </w:rPr>
        <w:t>ному и языковому многообразию мира, а также к языкам и культурам разных народов. Особенно неоценима роль иностранного языка в развивающем плане. Как говорил Л. В. Щерба: «Образовательное значение иностранных языков заключается в развитии мыслительных спосо</w:t>
      </w:r>
      <w:r>
        <w:rPr>
          <w:rFonts w:ascii="Times New Roman" w:hAnsi="Times New Roman" w:cs="Times New Roman"/>
          <w:sz w:val="28"/>
          <w:szCs w:val="28"/>
        </w:rPr>
        <w:t xml:space="preserve">бностей детей, в развитии филологического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путём сопоставления языков, тщательного изучения строя иностранного языка». Необходимо понимать, что язык для ребёнка является инструментом познания, воспитания и развития. [7]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Надо сказать, что пробле</w:t>
      </w:r>
      <w:r>
        <w:rPr>
          <w:rFonts w:ascii="Times New Roman" w:hAnsi="Times New Roman" w:cs="Times New Roman"/>
          <w:sz w:val="28"/>
          <w:szCs w:val="28"/>
        </w:rPr>
        <w:t xml:space="preserve">ма творчества для психологических и педагогических исследований не является новой. В данной области есть много трудов, которые были созданы известными теоретиками и практиками, среди которых Б. М. Теплов,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К. Веретенникова,</w:t>
      </w:r>
      <w:r>
        <w:rPr>
          <w:rFonts w:ascii="Times New Roman" w:hAnsi="Times New Roman" w:cs="Times New Roman"/>
          <w:sz w:val="28"/>
          <w:szCs w:val="28"/>
        </w:rPr>
        <w:t xml:space="preserve"> Е. И. Игнатьев, К. В. Тарасова и ряд других. </w:t>
      </w:r>
      <w:r>
        <w:rPr>
          <w:rFonts w:ascii="Times New Roman" w:hAnsi="Times New Roman" w:cs="Times New Roman"/>
          <w:sz w:val="28"/>
          <w:szCs w:val="28"/>
        </w:rPr>
        <w:br/>
        <w:t xml:space="preserve">А. В.  Запорожец, Д. Б.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И.  Лисина, С. Л. Рубинштейн, 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Г. Ковалев, Л. С. Выготский, В. В. Давыдов, Е. П. Ильин, а также Д. Б. Богоявленская, которая утверждала, что развитие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по инициативе самого ребенка, то есть то, что он делает с любовью и есть творчество.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уделял особое значение разработкам психологических принципов творческого развития детей в младшем школьном возрасте. [2]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Проведя свой анализ относи</w:t>
      </w:r>
      <w:r>
        <w:rPr>
          <w:rFonts w:ascii="Times New Roman" w:hAnsi="Times New Roman" w:cs="Times New Roman"/>
          <w:sz w:val="28"/>
          <w:szCs w:val="28"/>
        </w:rPr>
        <w:t>тельно проблемы развития творчества у детей младшего школьного возраста, учёные в своих работах доказали, что основанием этого процесса является продуктивная деятельность детей. Именно продуктивная деятельность детей младшего школьного возраста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связана с тем, как происходит развитие творческих способностей ребёнка в будущем.  Авторы утверждают, что данные виды деятельности играют разную по значимости роль в становлении психического и личностного развития детей.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Развивать творчество в ребенке ва</w:t>
      </w:r>
      <w:r>
        <w:rPr>
          <w:rFonts w:ascii="Times New Roman" w:hAnsi="Times New Roman" w:cs="Times New Roman"/>
          <w:sz w:val="28"/>
          <w:szCs w:val="28"/>
        </w:rPr>
        <w:t xml:space="preserve">жно, а главное, возможно в процессе обучения. Использование творческого подхода в обучении иностранному языку даёт возможность развивать у младших школьников творческие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способности и формировать коммуникативные универсальные учебные действия, а также повыш</w:t>
      </w:r>
      <w:r>
        <w:rPr>
          <w:rFonts w:ascii="Times New Roman" w:hAnsi="Times New Roman" w:cs="Times New Roman"/>
          <w:sz w:val="28"/>
          <w:szCs w:val="28"/>
        </w:rPr>
        <w:t xml:space="preserve">ать мотивацию и интерес к учебному предмету. 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учебном пособии Ильин Е. П. пишет о том, что факт угасания детского творчества зачастую связан с подавлением творческого начала в ребенке культурными образцами мышления при переходе к систематическому </w:t>
      </w:r>
      <w:r>
        <w:rPr>
          <w:rFonts w:ascii="Times New Roman" w:hAnsi="Times New Roman" w:cs="Times New Roman"/>
          <w:sz w:val="28"/>
          <w:szCs w:val="28"/>
        </w:rPr>
        <w:t>школьному обучению. Иначе говоря, школьный процесс даёт мало возможностей для раскрытия творческого потенциала ребёнка, и, в связи с этим, стоит острая необходимость развивать способности детей при помощи разного рода форм и методов работы на уроке. [7]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едагогическая стратегия воздействия на личность обучающегося с целью развития его творческого потенциала средствами образования должна быть трансформирована в задачу формирования у обучающихся готовности к творческому саморазвитию. [3, с. 1]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Творчество вы</w:t>
      </w:r>
      <w:r>
        <w:rPr>
          <w:rFonts w:ascii="Times New Roman" w:hAnsi="Times New Roman" w:cs="Times New Roman"/>
          <w:sz w:val="28"/>
          <w:szCs w:val="28"/>
        </w:rPr>
        <w:t xml:space="preserve">ступает ключом к развитию личности, а креативность дает возможность ребенку созидать и создавать свои собственные творческие произведения, в которых он может отразить свое личное понимание жизненных ценностей, свои личностные свойства. Иностранный язык не </w:t>
      </w:r>
      <w:r>
        <w:rPr>
          <w:rFonts w:ascii="Times New Roman" w:hAnsi="Times New Roman" w:cs="Times New Roman"/>
          <w:sz w:val="28"/>
          <w:szCs w:val="28"/>
        </w:rPr>
        <w:t>исключение, поскольку это та область, где креативность проявляется в образовательной деятельности ребенка особенно ярко. Это новая и интересная область деятельности для детей. Изучение любого иностранного языка вызывает у ребенка живой интерес и любопытств</w:t>
      </w:r>
      <w:r>
        <w:rPr>
          <w:rFonts w:ascii="Times New Roman" w:hAnsi="Times New Roman" w:cs="Times New Roman"/>
          <w:sz w:val="28"/>
          <w:szCs w:val="28"/>
        </w:rPr>
        <w:t>о. [3]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изучении иностранного языка младший школьник учится связной речи, а данный процесс является иерархической и многоуровневой речевой деятельностью. Этот процесс включает в себя операции как семантического, так и языкового уровня. В связи с этим, </w:t>
      </w:r>
      <w:r>
        <w:rPr>
          <w:rFonts w:ascii="Times New Roman" w:hAnsi="Times New Roman" w:cs="Times New Roman"/>
          <w:sz w:val="28"/>
          <w:szCs w:val="28"/>
        </w:rPr>
        <w:t xml:space="preserve">важно помочь ребёнку раскрыть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потенциал, создать условия для творческой деятельности, где ученик сможет проявить себя, свою креативность, примерить на себя разные роли. [8]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Так как более сложной формой связной речи является повествование, т.е. рассказ</w:t>
      </w:r>
      <w:r>
        <w:rPr>
          <w:rFonts w:ascii="Times New Roman" w:hAnsi="Times New Roman" w:cs="Times New Roman"/>
          <w:sz w:val="28"/>
          <w:szCs w:val="28"/>
        </w:rPr>
        <w:t xml:space="preserve"> о событиях, их перечисление, в которые может вкрапливаться как диалог, так и описание, например, действующего лица, обстановки, погоды, то при изучении иностранного языка младший школьник получает необычайно большой простор для творчества и фантазии. Он м</w:t>
      </w:r>
      <w:r>
        <w:rPr>
          <w:rFonts w:ascii="Times New Roman" w:hAnsi="Times New Roman" w:cs="Times New Roman"/>
          <w:sz w:val="28"/>
          <w:szCs w:val="28"/>
        </w:rPr>
        <w:t xml:space="preserve">ожет рисовать, сочинять, лепить и при этом рассказывать обо всем, что он делает и видит, тем самым запуская творческие и лингвистические способности. 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Одна из задач учителя иностранного языка при использовании творческого подхода заключается в том, чтобы </w:t>
      </w:r>
      <w:r>
        <w:rPr>
          <w:rFonts w:ascii="Times New Roman" w:hAnsi="Times New Roman" w:cs="Times New Roman"/>
          <w:sz w:val="28"/>
          <w:szCs w:val="28"/>
        </w:rPr>
        <w:t>школьник овладел компетенциями:</w:t>
      </w: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языковой (соблюдать в речи нормы литературного языка);</w:t>
      </w: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(уметь раскрывать тему высказывания; излагать материал последовательно и складно; находить для него определенную композиционную форму). 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Словесное т</w:t>
      </w:r>
      <w:r>
        <w:rPr>
          <w:rFonts w:ascii="Times New Roman" w:hAnsi="Times New Roman" w:cs="Times New Roman"/>
          <w:sz w:val="28"/>
          <w:szCs w:val="28"/>
        </w:rPr>
        <w:t>ворчество является важным для детей школьного возраста, так как формирует логическое и образное мышление, раскрывает индивидуальные творческие способности обучающихся.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Творчество — это способ и возможность для ребенка выразить себя. Оно должно принимать н</w:t>
      </w:r>
      <w:r>
        <w:rPr>
          <w:rFonts w:ascii="Times New Roman" w:hAnsi="Times New Roman" w:cs="Times New Roman"/>
          <w:sz w:val="28"/>
          <w:szCs w:val="28"/>
        </w:rPr>
        <w:t>аиболее развитые формы и уровень, но в этом большая помощь должна исходить от педагога, как от старшего товарища и друга. Задача педагога – стимулировать творческую активность детей в процессе обучения иностранного языка. Педагог должен избегать стереотипо</w:t>
      </w:r>
      <w:r>
        <w:rPr>
          <w:rFonts w:ascii="Times New Roman" w:hAnsi="Times New Roman" w:cs="Times New Roman"/>
          <w:sz w:val="28"/>
          <w:szCs w:val="28"/>
        </w:rPr>
        <w:t>в и предоставлять больше свободы для творчества. Поэтому учителю иностранного языка необходимо не только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нтегрировать различные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творческие подходы на уроках по изучению языка, но и самому обладать творческим потенциалом. 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Детское творчество должно идти </w:t>
      </w:r>
      <w:r>
        <w:rPr>
          <w:rFonts w:ascii="Times New Roman" w:hAnsi="Times New Roman" w:cs="Times New Roman"/>
          <w:sz w:val="28"/>
          <w:szCs w:val="28"/>
        </w:rPr>
        <w:t>по пути развития. Творческий потенциал характеризует ребенка с разных сторон, включая его интеллектуальные особенности и развитие. Для младшего школьника на уроках иностранного языка значимым является новый опыт в его учебной и творческой деятельности, так</w:t>
      </w:r>
      <w:r>
        <w:rPr>
          <w:rFonts w:ascii="Times New Roman" w:hAnsi="Times New Roman" w:cs="Times New Roman"/>
          <w:sz w:val="28"/>
          <w:szCs w:val="28"/>
        </w:rPr>
        <w:t xml:space="preserve"> как для него важно познавать мир и делать первые шаги на пути к получению ответов на свои вопросы. [3]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Исходя из вышеизложенного материала можно сделать вывод, что использование творческого подхода на уроках иностранного языка носит благоприятный характ</w:t>
      </w:r>
      <w:r>
        <w:rPr>
          <w:rFonts w:ascii="Times New Roman" w:hAnsi="Times New Roman" w:cs="Times New Roman"/>
          <w:sz w:val="28"/>
          <w:szCs w:val="28"/>
        </w:rPr>
        <w:t>ер и способствует формированию не только коммуникативных УУД, но и творческих способностей.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6E" w:rsidRDefault="00074425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7556E" w:rsidRDefault="005755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56E" w:rsidRDefault="00074425">
      <w:pPr>
        <w:pStyle w:val="a8"/>
        <w:numPr>
          <w:ilvl w:val="0"/>
          <w:numId w:val="13"/>
        </w:numPr>
        <w:spacing w:line="360" w:lineRule="auto"/>
        <w:ind w:left="0" w:firstLine="3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Андреев, В. И. Педагогика [Текст]: учебный курс для творческого саморазвития / В. И. Андреев. – М.: Казань: Центр инновационных технологий, 2015. – 608 с. </w:t>
      </w:r>
    </w:p>
    <w:p w:rsidR="0057556E" w:rsidRDefault="00074425">
      <w:pPr>
        <w:pStyle w:val="a8"/>
        <w:numPr>
          <w:ilvl w:val="0"/>
          <w:numId w:val="14"/>
        </w:numPr>
        <w:spacing w:after="0"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Богоявленская Д.Б. Психология творческих способностей: Учеб.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</w:t>
      </w:r>
      <w:r>
        <w:rPr>
          <w:rFonts w:ascii="Times New Roman" w:hAnsi="Times New Roman" w:cs="Times New Roman"/>
          <w:sz w:val="28"/>
          <w:szCs w:val="28"/>
        </w:rPr>
        <w:t>ений. – М.: Изд. Центр “Академия", 2002. – 83 с.</w:t>
      </w:r>
    </w:p>
    <w:p w:rsidR="0057556E" w:rsidRDefault="00074425">
      <w:pPr>
        <w:pStyle w:val="a8"/>
        <w:numPr>
          <w:ilvl w:val="0"/>
          <w:numId w:val="15"/>
        </w:numPr>
        <w:spacing w:after="0"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Веретенникова Л.К. Развитие творческого потенциала школьника в педагогическом процессе // Веретенникова Л.К. журнал Преподаватель XXI век, том 1, № 1, с. 73-81</w:t>
      </w:r>
    </w:p>
    <w:p w:rsidR="0057556E" w:rsidRDefault="00074425">
      <w:pPr>
        <w:pStyle w:val="a8"/>
        <w:numPr>
          <w:ilvl w:val="0"/>
          <w:numId w:val="16"/>
        </w:numPr>
        <w:spacing w:after="0"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Веретенникова Л.К. Развитие творческого потенци</w:t>
      </w:r>
      <w:r>
        <w:rPr>
          <w:rFonts w:ascii="Times New Roman" w:hAnsi="Times New Roman" w:cs="Times New Roman"/>
          <w:sz w:val="28"/>
          <w:szCs w:val="28"/>
        </w:rPr>
        <w:t xml:space="preserve">ала младших школьников: уч.-мет. пособие в 2 т. М., Альфа, 2009. </w:t>
      </w:r>
    </w:p>
    <w:p w:rsidR="0057556E" w:rsidRDefault="00074425">
      <w:pPr>
        <w:pStyle w:val="a8"/>
        <w:numPr>
          <w:ilvl w:val="0"/>
          <w:numId w:val="17"/>
        </w:numPr>
        <w:spacing w:after="0" w:line="360" w:lineRule="auto"/>
        <w:ind w:left="0" w:firstLine="35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Веретенникова Л.К., Неверова А.В. Развитие творческого потенциала учащихся в начальной школе Азербайджана в условиях модернизации журнал Наука и школа, № 3, с. 27-29.</w:t>
      </w:r>
    </w:p>
    <w:p w:rsidR="0057556E" w:rsidRDefault="00074425">
      <w:pPr>
        <w:pStyle w:val="a8"/>
        <w:numPr>
          <w:ilvl w:val="0"/>
          <w:numId w:val="18"/>
        </w:numPr>
        <w:spacing w:after="0" w:line="360" w:lineRule="auto"/>
        <w:ind w:left="0" w:firstLine="357"/>
        <w:jc w:val="both"/>
      </w:pPr>
      <w:r>
        <w:rPr>
          <w:rFonts w:ascii="Times New Roman" w:hAnsi="Times New Roman" w:cs="Times New Roman"/>
          <w:sz w:val="28"/>
          <w:szCs w:val="28"/>
        </w:rPr>
        <w:t>Веретенникова Л.К., Раз</w:t>
      </w:r>
      <w:r>
        <w:rPr>
          <w:rFonts w:ascii="Times New Roman" w:hAnsi="Times New Roman" w:cs="Times New Roman"/>
          <w:sz w:val="28"/>
          <w:szCs w:val="28"/>
        </w:rPr>
        <w:t>витие творческого потенциала школьника в педагогическом процессе.</w:t>
      </w:r>
    </w:p>
    <w:p w:rsidR="0057556E" w:rsidRDefault="00074425">
      <w:pPr>
        <w:pStyle w:val="a8"/>
        <w:numPr>
          <w:ilvl w:val="0"/>
          <w:numId w:val="19"/>
        </w:numPr>
        <w:spacing w:after="0" w:line="36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Ильин Е.П. Психология творчества, креативности, одаренности. –  СПб: Питер, 2009. – 434 с.</w:t>
      </w:r>
    </w:p>
    <w:p w:rsidR="0057556E" w:rsidRDefault="00074425">
      <w:pPr>
        <w:pStyle w:val="a8"/>
        <w:numPr>
          <w:ilvl w:val="0"/>
          <w:numId w:val="20"/>
        </w:numPr>
        <w:spacing w:after="0" w:line="360" w:lineRule="auto"/>
        <w:ind w:left="0" w:firstLine="36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К. Языковые способности, психология, психофизиология, педагогика. – М.: Смысл, 2013 - 4</w:t>
      </w:r>
      <w:r>
        <w:rPr>
          <w:rFonts w:ascii="Times New Roman" w:hAnsi="Times New Roman" w:cs="Times New Roman"/>
          <w:sz w:val="28"/>
          <w:szCs w:val="28"/>
        </w:rPr>
        <w:t>00 с.</w:t>
      </w:r>
    </w:p>
    <w:p w:rsidR="0057556E" w:rsidRDefault="00074425">
      <w:pPr>
        <w:pStyle w:val="a8"/>
        <w:numPr>
          <w:ilvl w:val="0"/>
          <w:numId w:val="21"/>
        </w:numPr>
        <w:spacing w:line="360" w:lineRule="auto"/>
        <w:ind w:left="0" w:firstLine="35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Пути повышения уровня развития коммуникативных компетенций при изучении английского языка. [Электронный ресурс]. Режим доступа: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http://refdb.ru/look/3756100.html5</w:t>
        </w:r>
      </w:hyperlink>
    </w:p>
    <w:p w:rsidR="0057556E" w:rsidRDefault="00074425">
      <w:pPr>
        <w:pStyle w:val="a8"/>
        <w:numPr>
          <w:ilvl w:val="0"/>
          <w:numId w:val="22"/>
        </w:numPr>
        <w:spacing w:after="0" w:line="360" w:lineRule="auto"/>
        <w:ind w:left="0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«Стратегия и </w:t>
      </w:r>
      <w:r>
        <w:rPr>
          <w:rFonts w:ascii="Times New Roman" w:hAnsi="Times New Roman" w:cs="Times New Roman"/>
          <w:sz w:val="28"/>
          <w:szCs w:val="28"/>
        </w:rPr>
        <w:t>концепция формирования творческого потенциала и развития креативности обучающихся в инновационной среде». М.: МПГУ., 2019.</w:t>
      </w:r>
    </w:p>
    <w:p w:rsidR="0057556E" w:rsidRDefault="00074425">
      <w:pPr>
        <w:pStyle w:val="a8"/>
        <w:numPr>
          <w:ilvl w:val="0"/>
          <w:numId w:val="23"/>
        </w:numPr>
        <w:spacing w:after="0" w:line="360" w:lineRule="auto"/>
        <w:ind w:left="0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начального общего образования / М-во образования и науки Рос. Федерации. </w:t>
      </w:r>
      <w:r>
        <w:rPr>
          <w:rFonts w:ascii="Times New Roman" w:hAnsi="Times New Roman" w:cs="Times New Roman"/>
          <w:sz w:val="28"/>
          <w:szCs w:val="28"/>
        </w:rPr>
        <w:t xml:space="preserve">– 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2018 –53 с. – (Стандарт второго поколения.)</w:t>
      </w:r>
    </w:p>
    <w:p w:rsidR="0057556E" w:rsidRDefault="0057556E">
      <w:pPr>
        <w:spacing w:line="360" w:lineRule="auto"/>
        <w:jc w:val="both"/>
      </w:pPr>
    </w:p>
    <w:sectPr w:rsidR="005755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D5B"/>
    <w:multiLevelType w:val="multilevel"/>
    <w:tmpl w:val="B9465A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E63CC6"/>
    <w:multiLevelType w:val="multilevel"/>
    <w:tmpl w:val="85D474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3E4EB7"/>
    <w:multiLevelType w:val="multilevel"/>
    <w:tmpl w:val="336AD4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8E87698"/>
    <w:multiLevelType w:val="multilevel"/>
    <w:tmpl w:val="E124B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9487423"/>
    <w:multiLevelType w:val="multilevel"/>
    <w:tmpl w:val="4634C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E8A1ED4"/>
    <w:multiLevelType w:val="multilevel"/>
    <w:tmpl w:val="DAB4D8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1A235B8"/>
    <w:multiLevelType w:val="multilevel"/>
    <w:tmpl w:val="2FC62E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50363F"/>
    <w:multiLevelType w:val="multilevel"/>
    <w:tmpl w:val="94E8E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E84EB8"/>
    <w:multiLevelType w:val="multilevel"/>
    <w:tmpl w:val="67688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DFF73C4"/>
    <w:multiLevelType w:val="multilevel"/>
    <w:tmpl w:val="F8403D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E9A37D5"/>
    <w:multiLevelType w:val="multilevel"/>
    <w:tmpl w:val="592685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5674160"/>
    <w:multiLevelType w:val="multilevel"/>
    <w:tmpl w:val="8CFE98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E"/>
    <w:rsid w:val="00074425"/>
    <w:rsid w:val="005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86611-D25A-4AC6-AE51-FF981DC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F62F7"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4F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db.ru/look/3756100.html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Халяпина</dc:creator>
  <dc:description/>
  <cp:lastModifiedBy>Алёна Халяпина</cp:lastModifiedBy>
  <cp:revision>2</cp:revision>
  <dcterms:created xsi:type="dcterms:W3CDTF">2023-12-12T15:57:00Z</dcterms:created>
  <dcterms:modified xsi:type="dcterms:W3CDTF">2023-12-12T15:57:00Z</dcterms:modified>
  <dc:language>ru-RU</dc:language>
</cp:coreProperties>
</file>