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8F" w:rsidRPr="006B3DDD" w:rsidRDefault="00AE748F" w:rsidP="00AE748F">
      <w:pPr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Применение игровых технологий на уроках английского языка </w:t>
      </w:r>
    </w:p>
    <w:p w:rsidR="00AE748F" w:rsidRPr="006B3DDD" w:rsidRDefault="00AE748F" w:rsidP="00AE748F">
      <w:pPr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в начальных классах.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AE748F" w:rsidRPr="006B3DDD" w:rsidRDefault="00AE748F" w:rsidP="00AE748F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В настоящее время английский язык является средством международной коммуникации. Различные сферы деятельности пронизаны международным сотрудничеством, основанном на знании английского языка. Согласно современным стандартам, обучение английскому языку в школе начинается с младшей ступени обучения.</w:t>
      </w:r>
    </w:p>
    <w:p w:rsidR="00AE748F" w:rsidRPr="006B3DDD" w:rsidRDefault="00AE748F" w:rsidP="00AE748F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Перед учителями английского языка возникла задача: повысить мотивацию учеников к овладению новыми знаниями, что может быть достигнуто за счет применения технологии игр в обучении. Игровые технологии являются составной частью педагогических технологий.</w:t>
      </w:r>
    </w:p>
    <w:p w:rsidR="00AE748F" w:rsidRPr="006B3DDD" w:rsidRDefault="00AE748F" w:rsidP="00AE74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b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Игра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самоуправление. В структуру игры как деятельности, способствующей развитию личности входят следующие этапы: </w:t>
      </w: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целеполагание, планирование, реализация цели, анализ результатов игровой деятельности.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процессе своей педагогической деятельности учитель английского языка должен учитывать следующие особенности младшего школьного возраста: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1.  </w:t>
      </w: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Склонность к игре.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Игровые отношения создают ребенку ситуацию реальной жизни: ребенок добровольно упражняется в совершении действий.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2.  </w:t>
      </w: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Невозможность долго заниматься монотонной деятельностью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Как утверждают психологи, дети 6–7-летнего возраста не могут удерживать свое внимание на одном каком-либо предмете более 7–10 минут.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Игровая технология позволяет раскрыть творческий потенциал обучающихся. Благодаря игровому процессу на смену монотонному повторению приходит творческое закрепление полученных знаний в процессе игры, так как игра является наиболее комфортным и приносящим удовольствие детям видом деятельности. Проведенный в игровой форме урок английского языка способствует установлению у обучающихся устойчивого интереса к овладению знаниями по данному предмету и убеждению в собственном успехе. Игры используются в зависимости от целей и задач урока английского языка. Применение игровых технологий варьируется и может быть включено в любой из этапов урока, согласно методической разработке учителя.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Игры можно разделить на 2 группы: </w:t>
      </w: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подготовительные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и </w:t>
      </w: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творческие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К подготовительным играм можно отнести игры, отрабатывающие фонетические, орфографические, грамматические и лексические умения. Творческие игры направленны на развитие коммуникативных умений учащихся.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Рассмотрим применение игровых технологий на начальном этапе обучения английскому языку.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 этапе обучения фонетике используются следующие </w:t>
      </w:r>
      <w:r w:rsidRPr="006B3DD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фонетические игры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«Отгадай звук»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Задачей учеников является вычленение одного наиболее употребляемого звука в потоке речи учителя или диктора. 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</w:pPr>
      <w:proofErr w:type="gram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Например</w:t>
      </w:r>
      <w:proofErr w:type="gram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: fat, cat, hat, dad.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«Назови слово»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Учитель загадывает звук. Ученики кидают друг другу мяч, называя при этом слово с загаданным звуком.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Лексический материал является основой будущего развития навыков говорения. Для отработки лексического материала используются следующие </w:t>
      </w:r>
      <w:r w:rsidRPr="006B3DD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лексические игры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“</w:t>
      </w:r>
      <w:proofErr w:type="spellStart"/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Lottery</w:t>
      </w:r>
      <w:proofErr w:type="spellEnd"/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”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Представители команд по очереди достают из коробки карточки с написанными на них словами и распределяют их по категориям. 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</w:pPr>
      <w:proofErr w:type="gram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Например</w:t>
      </w:r>
      <w:proofErr w:type="gram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: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 xml:space="preserve">“Clothes – Shoes” 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или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 xml:space="preserve"> “Healthy food – Unhealthy food”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«Составь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 </w:t>
      </w: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слово»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Каждому из играющих учеников выдаём листок с нарисованной цепочкой квадратиков и набор картонных квадратов с буквами алфавита. Учитель (ведущий) называет слово на русском языке или показывает рисунок с изображением какого-либо предмета. Ученики произносят слово на английском, а затем выкладывают слово из выданных букв.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развития у обучающихся навыков применения грамматических конструкций используются </w:t>
      </w:r>
      <w:r w:rsidRPr="006B3DD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грамматические игры</w:t>
      </w: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Благодаря использованию в обучении грамматических игр, ученики успешно преодолевают языковой барьер, за счет создания естественной языковой среды учителем.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“</w:t>
      </w:r>
      <w:proofErr w:type="spellStart"/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Who</w:t>
      </w:r>
      <w:proofErr w:type="spellEnd"/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who</w:t>
      </w:r>
      <w:proofErr w:type="spellEnd"/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?”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Учитель вместе с одним учеником задумывают известного человека или одноклассника. Остальные ученики должны отгадать персонажа, используя языковые конструкции при ответе на вопрос учителя: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Is he (she) taller than me? – Yes, he is.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val="en-US" w:eastAsia="ru-RU"/>
        </w:rPr>
        <w:t>Does he (she) study better than me? – No, he doesn`t.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 xml:space="preserve">“I </w:t>
      </w:r>
      <w:proofErr w:type="spellStart"/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can</w:t>
      </w:r>
      <w:proofErr w:type="spellEnd"/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 xml:space="preserve"> …”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После прохождения темы урока, например, спорт, учитель задает вопрос: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What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do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you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can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? И ученики отвечают, используя конструкцию: I 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can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run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\ 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jump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\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swim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отработки навыков правильного написания английских слов используются </w:t>
      </w:r>
      <w:r w:rsidRPr="006B3DD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орфографические игры: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«Кто больше?»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Игра используется для проверки изученного материала. Учитель делит учеников на 2 группы. Каждая команда должна записать на доске как можно больше слов по темам: а) виды спорта; б) предметы одежды; в) овощи и т.д.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«Собери слово»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Учитель раздает ученикам карточку, где слова по теме написаны в разброс. Ученики должны составить слова.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Задачей творческих игр является раскрытие творческого потенциала обучающихся, развитие кругозора и коммуникативных умений.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 творческим играм можно отнести следующие: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«Праздник»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Учитель заранее предупреждает учеников о проведении урока на тему “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Halloween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». Ученики могут приготовить презентации по теме, разыграть сценку, приготовить загадки, сладости. Данная игровая технология позволяет ученикам познакомится с традициями страны изучаемого языка, что в дальнейшем позволит поддерживать диалог на эту тему.</w:t>
      </w:r>
    </w:p>
    <w:p w:rsidR="00AE748F" w:rsidRPr="006B3DDD" w:rsidRDefault="00AE748F" w:rsidP="00AE74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«Спектакль»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Учитель вместе с учениками знакомится со сказкой, например, “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The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three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little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pigs</w:t>
      </w:r>
      <w:proofErr w:type="spellEnd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”. Учитель распределяет роли между учениками и ставит спектакль. Затем происходит презентация спектакля на уроке или на родительском собрании. Данная игра знакомит учеников с литературой изучаемого языка и национальным колоритом.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Таким образом, можно сделать вывод о том, что игра является мощным стимулом к овладению иностранным языком и эффективным приём в арсенале преподавателя иностранного языка. Использование игры как средства обучения вызывает мотивацию к коммуникации у обучающихся. Педагогический потенциал любой игры состоит в том, чтобы вызвать у обучающихся интерес, стимулировать их умственную и речевую деятельность, направленную на закрепление новых лексических единиц. В процессе игры создается атмосфера соперничества и сотрудничества в ходе выполнения того или иного упражнения, что способствует активизации деятельности обучающегося. В настоящее </w:t>
      </w:r>
      <w:bookmarkStart w:id="0" w:name="_GoBack"/>
      <w:bookmarkEnd w:id="0"/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время игра является не только приятным времяпровождением, но и одной из ведущих технологий образования.</w:t>
      </w:r>
    </w:p>
    <w:p w:rsidR="00AE748F" w:rsidRPr="006B3DDD" w:rsidRDefault="00AE748F" w:rsidP="00AE748F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B3D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834B38" w:rsidRPr="00834B38" w:rsidRDefault="00834B38" w:rsidP="00834B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B38">
        <w:rPr>
          <w:rFonts w:ascii="Times New Roman" w:hAnsi="Times New Roman" w:cs="Times New Roman"/>
          <w:vertAlign w:val="superscript"/>
        </w:rPr>
        <w:t xml:space="preserve">                     </w:t>
      </w:r>
    </w:p>
    <w:sectPr w:rsidR="00834B38" w:rsidRPr="00834B38" w:rsidSect="003B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A8D"/>
    <w:rsid w:val="00077B9E"/>
    <w:rsid w:val="000D260A"/>
    <w:rsid w:val="00202A8D"/>
    <w:rsid w:val="00263A0E"/>
    <w:rsid w:val="002C4820"/>
    <w:rsid w:val="003B6812"/>
    <w:rsid w:val="004E14FE"/>
    <w:rsid w:val="006B3DDD"/>
    <w:rsid w:val="007C625B"/>
    <w:rsid w:val="00810A44"/>
    <w:rsid w:val="00834B38"/>
    <w:rsid w:val="00A9327F"/>
    <w:rsid w:val="00AA048F"/>
    <w:rsid w:val="00AE748F"/>
    <w:rsid w:val="00C30CEB"/>
    <w:rsid w:val="00C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07A55-1179-4CD2-9D2F-4E279F2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6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8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№438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Лариса Валерьевна</dc:creator>
  <cp:lastModifiedBy>1пк</cp:lastModifiedBy>
  <cp:revision>8</cp:revision>
  <cp:lastPrinted>2018-12-05T15:54:00Z</cp:lastPrinted>
  <dcterms:created xsi:type="dcterms:W3CDTF">2018-11-01T12:47:00Z</dcterms:created>
  <dcterms:modified xsi:type="dcterms:W3CDTF">2022-08-24T16:58:00Z</dcterms:modified>
</cp:coreProperties>
</file>