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EE93" w14:textId="4E618C12" w:rsidR="005C7B8C" w:rsidRPr="00BC40A7" w:rsidRDefault="00FE54B2" w:rsidP="00D81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>П</w:t>
      </w:r>
      <w:r w:rsidR="00C62D20"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>роектно-исследовательск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 xml:space="preserve">ая </w:t>
      </w:r>
      <w:r w:rsidR="00C62D20"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 xml:space="preserve"> деятельность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 xml:space="preserve">на уроках башкирского языка и литературы </w:t>
      </w:r>
      <w:r w:rsidR="00C62D20"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>в урочное и внеурочное время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a-RU"/>
        </w:rPr>
        <w:t>.</w:t>
      </w:r>
    </w:p>
    <w:p w14:paraId="44EC5D21" w14:textId="3D8668F1" w:rsidR="001C5EDA" w:rsidRPr="00BC40A7" w:rsidRDefault="001E2527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  </w:t>
      </w:r>
      <w:r w:rsidR="00102F51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 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</w:t>
      </w:r>
    </w:p>
    <w:p w14:paraId="3ABD8B76" w14:textId="443C4512" w:rsidR="001C5EDA" w:rsidRPr="00BC40A7" w:rsidRDefault="001C5EDA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   Сущность моих педагогических изысканий заключается в создании определённой системы работы по развитию творческих способностей учащихся путем организации последовательной преемственной поисково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-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исследовательской деятельности на уроке и во внеурочное время, создании условий для полноценного формирования исследовательских умений и навыков.</w:t>
      </w:r>
    </w:p>
    <w:p w14:paraId="149C0ADB" w14:textId="77777777" w:rsidR="00183A9F" w:rsidRPr="00BC40A7" w:rsidRDefault="001C5EDA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    Сама идея создания этой системы возникла в процессе подготовки учащихся к олимпиадам, конкурсам, научно-практическим </w:t>
      </w:r>
      <w:r w:rsidR="00183A9F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конференциям.</w:t>
      </w:r>
    </w:p>
    <w:p w14:paraId="415936FF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 Одной из задач обучения языку является развитие интеллектуальных и творческих способностей учащихся, формирование навыков самостоятельной учебной деятельности. Как сказал Л.Н.Толстой : “Если ученик в школе не научился сам ничего творить,то и в жизни он всегда будет только подражать,копировать” </w:t>
      </w:r>
    </w:p>
    <w:p w14:paraId="169F9A66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Исследовательский метод обучения имеет более чем полуторастолетнюю историю, написано много трудов педагогами.</w:t>
      </w:r>
      <w:r w:rsidR="002C76FA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В современной дидактике исследовательский метод трактуется так:  “Он призван обеспечить, во-первых, творческое применение знаний, во-вторых, овладение методами научного познания в процессе поиска этих методов и применение их. В-третьих, он формирует черты творческой деятельности. И, в-четвертых, является условием формирования интереса, потребности в такого рода деятельности, ибо вне деятельности мотивы, проявляющиеся в интересе, и потребности не возникают. Одной деятельности для этого недостаточно, но без нее данная цель недостижима. В результате исследовательский метод дает полноценные, хорошо осознанные, оперативные и гибко используемые знания и формирует опыт творческой деятельности”.  (Иссак Лернер)                                                                                                                                               </w:t>
      </w:r>
    </w:p>
    <w:p w14:paraId="03F2F2A8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lang w:val="ba-RU"/>
        </w:rPr>
      </w:pPr>
      <w:r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lang w:val="ba-RU"/>
        </w:rPr>
        <w:t>Что такое поисково - исследовательский метод обучения?</w:t>
      </w:r>
    </w:p>
    <w:p w14:paraId="1A53C1F8" w14:textId="77777777" w:rsidR="00102F51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Исследовательский метод обучения - это организация поисковой, познавательной деятельности учащихся, путём постановки учителем познавательных и практических задач, требующих самостоятельного, творческого решения.</w:t>
      </w:r>
    </w:p>
    <w:p w14:paraId="1A44FDA5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lang w:val="ba-RU"/>
        </w:rPr>
      </w:pPr>
      <w:r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lang w:val="ba-RU"/>
        </w:rPr>
        <w:t>Сущность поисково - исследовательского метода обучение:</w:t>
      </w:r>
    </w:p>
    <w:p w14:paraId="63C35F68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Учитель вместе с учащимися формулирует проблему, разрешению которой посвящается отрезок учебного времени. Деятельность учителя сводится к оперативному управлению процессом решения проблемных задач.</w:t>
      </w:r>
    </w:p>
    <w:p w14:paraId="59300906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Учащиеся самостоятельно добывают знания в процессе разрешения (исследования) проблемы, сравнение различных вариантов получаемых ответов. Средства для достижения результата также определяют сами учащиеся. Учебное исследование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lastRenderedPageBreak/>
        <w:t xml:space="preserve">отличается от научного то,что учащиеся открывают в процессе исследования,для науки не является новым и было уже давно открыто. Но эти знания являются новыми для учеников,они часто чувствуют себя “первооткрывателями”. Хочу отметить , что при поисково-исследовательской деятельности  на уроке важно,чтобы ученик не получил в уже готовом виде нужную информацию от учителя,а сам пришел к знаниям. </w:t>
      </w:r>
      <w:r w:rsidRPr="00BC40A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lang w:val="ba-RU"/>
        </w:rPr>
        <w:t xml:space="preserve">Важный момент: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для успешной организации исследовательской деятельности на уроке необходимо тщательно продумывать формы уроков. Применяя исследовательские методы на уроках, я стремлюсь повысить практическую, навыкообразующую направленность содержания, разнообразить формы организации учебной деятельности. Могут быть разнообразные формы: урок-исследование, урок-творческий отчет, урок-защита идей, урок-ролевая игра, урок-семинар, урок открытых мыслей, конференция, урок- круглый стол.</w:t>
      </w:r>
    </w:p>
    <w:p w14:paraId="22D708C4" w14:textId="77777777" w:rsidR="00A00E44" w:rsidRPr="00BC40A7" w:rsidRDefault="00A00E44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2E781C06" w14:textId="77777777" w:rsidR="00A00E44" w:rsidRPr="00BC40A7" w:rsidRDefault="00A00E44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50D7DD55" w14:textId="77777777" w:rsidR="00A00E44" w:rsidRPr="00BC40A7" w:rsidRDefault="00A00E44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0452E6D7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936255" wp14:editId="33B485F3">
            <wp:extent cx="5768340" cy="323425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25" cy="3243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E7B3A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587A57F4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688D1D74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08AFE7FA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76977B31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2C5DFE03" w14:textId="77777777" w:rsidR="00183A9F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Для успешного развития способностей я активно применяю различные педагогические технологии: игровую, проблемную, групповую, проектную, разноуровневую, новые информационные.</w:t>
      </w:r>
    </w:p>
    <w:p w14:paraId="2CE692A1" w14:textId="77777777" w:rsidR="002C76FA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E0D37C" wp14:editId="6F901F2D">
            <wp:extent cx="5416062" cy="3610708"/>
            <wp:effectExtent l="171450" t="95250" r="18478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49406A7" w14:textId="77777777" w:rsidR="002C76FA" w:rsidRPr="00BC40A7" w:rsidRDefault="002C76FA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5DCFF82D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0E70C971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17ECA787" w14:textId="77777777" w:rsidR="00A00E44" w:rsidRPr="00BC40A7" w:rsidRDefault="00A00E44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6CE3B7B6" w14:textId="77777777" w:rsidR="00102F51" w:rsidRPr="00BC40A7" w:rsidRDefault="00183A9F" w:rsidP="00D81E8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Большинство исследовательских заданий должно представлять собой небольшие поисковые задачи. Поисково  на уроке башкирского языка и литературы направлена на понимание текстов, определение авторской позиции, стиля. Подбираем тексты, где представлена совокупность языковых средств – лексических, фонетических, грамматических, стилистических. В тексте можно найти слова с тем или иным значением, слова разных частей речи, повторы, рифмы, средства худож</w:t>
      </w:r>
      <w:r w:rsidR="002C76FA" w:rsidRPr="00BC40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ественной выразительности, ошибки, несоответствие содержания текста иллюстрациям и т.д. Можно сопоставить текст на русском языке и его перевод. На уроке литературы языковой анализ литературного произведения, аннотирование словаря, выявление потенциальных информаторов, вербальное общение, подробная запись и анализ информации, анализ материалов поисково-краеведческой экспедиции, систематизация и обобщение материала. В самостоятельном поиске исследовании формируется познавательный интерес, вырабатываются приемы творческой деятельности. Очень важно умение работать со всевозможными словарями – энциклопедическим</w:t>
      </w:r>
      <w:r w:rsidR="00A00E44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и, толковыми, орфографическими.</w:t>
      </w:r>
    </w:p>
    <w:tbl>
      <w:tblPr>
        <w:tblStyle w:val="11"/>
        <w:tblpPr w:leftFromText="180" w:rightFromText="180" w:vertAnchor="text" w:horzAnchor="margin" w:tblpXSpec="center" w:tblpY="-373"/>
        <w:tblW w:w="10773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1360A7" w:rsidRPr="00BC40A7" w14:paraId="08B4000D" w14:textId="77777777" w:rsidTr="001360A7">
        <w:tc>
          <w:tcPr>
            <w:tcW w:w="6237" w:type="dxa"/>
          </w:tcPr>
          <w:p w14:paraId="770BC0DE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Синквейн</w:t>
            </w:r>
            <w:proofErr w:type="spell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это методический прием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      </w:r>
            <w:proofErr w:type="spellStart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по изученному учебному материалу. </w:t>
            </w:r>
            <w:proofErr w:type="spellStart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одной из технологий критического мышления, которая активирует творческую деятельность школьников, через чтение и письмо. Написание </w:t>
            </w:r>
            <w:proofErr w:type="spellStart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— 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 </w:t>
            </w:r>
          </w:p>
          <w:p w14:paraId="18F2F951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344DC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Мустай</w:t>
            </w:r>
            <w:proofErr w:type="spellEnd"/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Карим</w:t>
            </w:r>
          </w:p>
          <w:p w14:paraId="61857ABF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Великий, башкирский</w:t>
            </w:r>
          </w:p>
          <w:p w14:paraId="58C2CE85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Творил, просвещал, писал</w:t>
            </w:r>
          </w:p>
          <w:p w14:paraId="4479BC0D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Символ башкирской духовности</w:t>
            </w:r>
          </w:p>
          <w:p w14:paraId="0D30229B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Поэт</w:t>
            </w:r>
          </w:p>
          <w:p w14:paraId="0AAC4CA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05934A" w14:textId="77777777" w:rsidR="001360A7" w:rsidRPr="00BC40A7" w:rsidRDefault="001360A7" w:rsidP="00BC40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Правила построения </w:t>
            </w:r>
            <w:proofErr w:type="spellStart"/>
            <w:r w:rsidRPr="00BC4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синквейна</w:t>
            </w:r>
            <w:proofErr w:type="spellEnd"/>
          </w:p>
          <w:p w14:paraId="63F03195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строчка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— </w:t>
            </w: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это его тема.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она всего одним словом и обязательно </w:t>
            </w: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существительным.</w:t>
            </w:r>
          </w:p>
          <w:p w14:paraId="10AB07B5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строка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двух слов, раскрывающих основную тему, описывающих ее. Это должны быть </w:t>
            </w: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прилагательные.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377C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В третьей строчке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использования глаголов или деепричастий, описываются действия, </w:t>
            </w:r>
            <w:proofErr w:type="gramStart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относящиеся к слову</w:t>
            </w:r>
            <w:proofErr w:type="gram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являющемуся темой </w:t>
            </w:r>
            <w:proofErr w:type="spellStart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. В третьей строке три слова.</w:t>
            </w:r>
          </w:p>
          <w:p w14:paraId="79270301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строка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— это уже не набор слов, а </w:t>
            </w: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целая фраза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, при помощи которой составляющий высказывает свое отношение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      </w:r>
          </w:p>
          <w:p w14:paraId="68AB24E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b/>
                <w:sz w:val="24"/>
                <w:szCs w:val="24"/>
              </w:rPr>
              <w:t>Пятая строчка</w:t>
            </w: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 xml:space="preserve"> — всего одно слово, которое представляет собой некий итог, резюме. Чаще всего это просто синоним к теме стихотворения.</w:t>
            </w:r>
          </w:p>
        </w:tc>
      </w:tr>
      <w:tr w:rsidR="001360A7" w:rsidRPr="00BC40A7" w14:paraId="4ECF9856" w14:textId="77777777" w:rsidTr="001360A7">
        <w:tc>
          <w:tcPr>
            <w:tcW w:w="6237" w:type="dxa"/>
          </w:tcPr>
          <w:p w14:paraId="7C729A6E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Слово кластер в переводе означает пучок, созвездие.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      </w:r>
          </w:p>
          <w:p w14:paraId="539B7881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проста и логична:</w:t>
            </w:r>
          </w:p>
          <w:p w14:paraId="0E6AC12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Посередине чистого листа (классной доски) написать ключевое слово или предложение, которое является «сердцем» идеи, темы.</w:t>
            </w:r>
          </w:p>
          <w:p w14:paraId="308102A2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Вокруг «накидать» слова или предложения, выражающие идеи, факты, образы, подходящие для данной темы. (Модель «планеты и ее спутники»)</w:t>
            </w:r>
          </w:p>
          <w:p w14:paraId="604ED84B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      </w:r>
          </w:p>
          <w:p w14:paraId="4BCC8E1C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40A7">
              <w:rPr>
                <w:rFonts w:ascii="Times New Roman" w:hAnsi="Times New Roman" w:cs="Times New Roman"/>
                <w:sz w:val="24"/>
                <w:szCs w:val="24"/>
              </w:rPr>
              <w:t>В итоге получается структура, которая графически отображает наши размышления, определяет информационное поле данной теме.</w:t>
            </w:r>
          </w:p>
        </w:tc>
        <w:tc>
          <w:tcPr>
            <w:tcW w:w="4536" w:type="dxa"/>
          </w:tcPr>
          <w:p w14:paraId="0174B25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4EAC291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D372465" w14:textId="39E24654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246AD" wp14:editId="57B8DF0C">
                  <wp:extent cx="865505" cy="786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0C5C6" wp14:editId="58A026BA">
                  <wp:extent cx="865505" cy="7867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7C1579" w14:textId="38B0C5B4" w:rsidR="001360A7" w:rsidRPr="00BC40A7" w:rsidRDefault="00BC4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3870D0" wp14:editId="2BD749E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179705</wp:posOffset>
                      </wp:positionV>
                      <wp:extent cx="781050" cy="704850"/>
                      <wp:effectExtent l="38100" t="38100" r="57150" b="38100"/>
                      <wp:wrapNone/>
                      <wp:docPr id="13" name="5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A6803" id="5-конечная звезда 13" o:spid="_x0000_s1026" style="position:absolute;margin-left:156.5pt;margin-top:14.15pt;width:61.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tlAIAABMFAAAOAAAAZHJzL2Uyb0RvYy54bWysVM1qGzEQvhf6DkL3ZNeu3bgm6+DGuBRC&#10;YkhKzmOt1rugv0qy1+kL9NhXCaGhUGifYfNGHWnX+WtOpT7IMzt/mm++0eHRVgqy4dZVWmW0t59S&#10;whXTeaVWGf10Md8bUeI8qByEVjyjV9zRo8nrV4e1GfO+LrXIuSWYRLlxbTJaem/GSeJYySW4fW24&#10;QmOhrQSPql0luYUas0uR9NP0bVJrmxurGXcOv85aI53E/EXBmT8rCsc9ERnFu/l42nguw5lMDmG8&#10;smDKinXXgH+4hYRKYdH7VDPwQNa2+iuVrJjVThd+n2mZ6KKoGI89YDe99Fk35yUYHntBcJy5h8n9&#10;v7TsdLOwpMpxdm8oUSBxRsO95mfzu/nV3N59xfP67htpfjQ3zS2e35trgp4IW23cGKPPzcJ2mkMx&#10;YLAtrAz/2B3ZRqiv7qHmW08YfjwY9dIhDoSh6SAdjFDGLMlDsLHOf+BakiBkFDlkhxFh2Jw43/ru&#10;fEIxp0WVzyshomJXy2NhyQZw7IP5qPd+1qV/4iYUqTPaHw7ScBNA+hUCPIrSICBOrSgBsUJeM29j&#10;7SfR7oUisXgJOW9LD1P87Sq37rHJJ3lCFzNwZRsSTV2IUCEfjzTumg6otzgHaanzKxyf1S2vnWHz&#10;CrOdgPMLsEhk7AuX05/hUQiNzepOoqTU9stL34M/8gutlNS4GAjE5zVYTon4qJB573qDQdikqAyG&#10;B31U7GPL8rFFreWxxiH08BkwLIrB34udWFgtL3GHp6EqmkAxrN1C3inHvl1YfAUYn06jG26PAX+i&#10;zg0LyQNOAceL7SVY03HGI9lO9W6JYPyMOa1viFR6uva6qCKtHnDFUQUFNy8OrXslwmo/1qPXw1s2&#10;+QMAAP//AwBQSwMEFAAGAAgAAAAhAPkCcdHgAAAACgEAAA8AAABkcnMvZG93bnJldi54bWxMj8FO&#10;wzAMhu9IvENkJG4s3YKmrTSdGBIXDoh1MMQta0xbLXGqJtu6t8ec4Gj70+/vL1ajd+KEQ+wCaZhO&#10;MhBIdbAdNRret893CxAxGbLGBUINF4ywKq+vCpPbcKYNnqrUCA6hmBsNbUp9LmWsW/QmTkKPxLfv&#10;MHiTeBwaaQdz5nDv5CzL5tKbjvhDa3p8arE+VEev4WONL4fw9bl721oj68ptLq9prfXtzfj4ACLh&#10;mP5g+NVndSjZaR+OZKNwGtRUcZekYbZQIBi4V3Ne7JlUSwWyLOT/CuUPAAAA//8DAFBLAQItABQA&#10;BgAIAAAAIQC2gziS/gAAAOEBAAATAAAAAAAAAAAAAAAAAAAAAABbQ29udGVudF9UeXBlc10ueG1s&#10;UEsBAi0AFAAGAAgAAAAhADj9If/WAAAAlAEAAAsAAAAAAAAAAAAAAAAALwEAAF9yZWxzLy5yZWxz&#10;UEsBAi0AFAAGAAgAAAAhAOAqUq2UAgAAEwUAAA4AAAAAAAAAAAAAAAAALgIAAGRycy9lMm9Eb2Mu&#10;eG1sUEsBAi0AFAAGAAgAAAAhAPkCcdHgAAAACgEAAA8AAAAAAAAAAAAAAAAA7gQAAGRycy9kb3du&#10;cmV2LnhtbFBLBQYAAAAABAAEAPMAAAD7BQAAAAA=&#10;" path="m1,269228r298335,2l390525,r92189,269230l781049,269228,539690,435619r92192,269229l390525,538454,149168,704848,241360,435619,1,269228xe" fillcolor="#4f81bd" strokecolor="#385d8a" strokeweight="2pt">
                      <v:path arrowok="t" o:connecttype="custom" o:connectlocs="1,269228;298336,269230;390525,0;482714,269230;781049,269228;539690,435619;631882,704848;390525,538454;149168,704848;241360,435619;1,269228" o:connectangles="0,0,0,0,0,0,0,0,0,0,0"/>
                    </v:shape>
                  </w:pict>
                </mc:Fallback>
              </mc:AlternateContent>
            </w:r>
          </w:p>
          <w:p w14:paraId="6E50BA9D" w14:textId="5C95A94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A99B2" wp14:editId="32E6F943">
                  <wp:extent cx="865505" cy="7867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550A3" wp14:editId="349D651C">
                  <wp:extent cx="877570" cy="714122"/>
                  <wp:effectExtent l="0" t="0" r="0" b="0"/>
                  <wp:docPr id="11" name="Рисунок 11" descr="Мустай Карим - биография, жизнь и творчество поэ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стай Карим - биография, жизнь и творчество поэ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33" cy="7166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C40A7"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755C2" wp14:editId="1351B2F2">
                  <wp:extent cx="865505" cy="7867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40A7"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7793A" wp14:editId="22B4FAD1">
                  <wp:extent cx="865505" cy="7867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56075" wp14:editId="1E923263">
                  <wp:extent cx="865505" cy="7867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141C63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091C579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351A60C" w14:textId="77777777" w:rsidR="001360A7" w:rsidRPr="00BC40A7" w:rsidRDefault="001360A7" w:rsidP="00BC40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05DF012" w14:textId="2F838A07" w:rsidR="001360A7" w:rsidRPr="00BC40A7" w:rsidRDefault="001360A7" w:rsidP="00BC4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40A7">
              <w:rPr>
                <w:rFonts w:ascii="Times New Roman" w:hAnsi="Times New Roman" w:cs="Times New Roman"/>
                <w:noProof/>
                <w:sz w:val="24"/>
                <w:szCs w:val="24"/>
                <w:lang w:val="ba-RU" w:eastAsia="ru-RU"/>
              </w:rPr>
              <w:t xml:space="preserve"> </w:t>
            </w:r>
          </w:p>
        </w:tc>
      </w:tr>
    </w:tbl>
    <w:p w14:paraId="0D14051F" w14:textId="77777777" w:rsidR="00102F51" w:rsidRPr="00BC40A7" w:rsidRDefault="00102F51" w:rsidP="00BC40A7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E5DE601" wp14:editId="034D8AD6">
            <wp:extent cx="4603805" cy="2544416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11" cy="254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51CA0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48F7FFF7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6D237866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04CEE0D0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0F933381" w14:textId="77777777" w:rsidR="00102F51" w:rsidRPr="00BC40A7" w:rsidRDefault="00102F51" w:rsidP="00BC40A7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D3D862" wp14:editId="6A20FA9F">
            <wp:extent cx="4421799" cy="248722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28" cy="248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B8839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2A15BA91" w14:textId="77777777" w:rsidR="00102F51" w:rsidRPr="00BC40A7" w:rsidRDefault="00102F51" w:rsidP="00BC40A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1EA30792" w14:textId="77777777" w:rsidR="00183A9F" w:rsidRPr="00BC40A7" w:rsidRDefault="00183A9F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Правильная организация исследовательской деятельности в процессе урока позволяет формировать у обучающихся интеллектуальные умения (сравнение, сопоставление, анализ, синтез, абстрагирование, классификация); информационные умения (работать со словарями, справочной литературой, получать информацию у компетентных по данному вопросу лиц); коммуникативные умения; организационные умения (умение формулировать цель деятельности, осуществлять самоконтроль, самооценку). Применение исследовательского метода на уроках башкирского языка способствует не только формированию определенных личностных качеств учащегося, но еще и вносит особый интерес к изучению лингвистики.</w:t>
      </w:r>
    </w:p>
    <w:p w14:paraId="6F663D09" w14:textId="77777777" w:rsidR="00D241BC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Организация исследовательской деятельности в процессе урока позволяет формировать у обучающихся различные умения. Вашему вниманию все видно на экране.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lastRenderedPageBreak/>
        <w:t>Как моя практика доказала  в самостоятельном поиске исследовании формируется познавательный интерес, вырабатываются приемы творческой деятельности.</w:t>
      </w:r>
    </w:p>
    <w:p w14:paraId="404069AC" w14:textId="4C29DF20" w:rsidR="001B3751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Логическим продолжением уроков является внеурочная деятельность. Это работа с одаренными детьми, спецкурс “Топонимика Абзелила”,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“Школа юного ученого”.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</w:t>
      </w:r>
    </w:p>
    <w:p w14:paraId="0222B871" w14:textId="63AFE37D" w:rsidR="00D241BC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Хочется сказать, что использование  посково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-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исследовательского метода  позволила достичь положительных результатов. </w:t>
      </w:r>
    </w:p>
    <w:p w14:paraId="090A6912" w14:textId="1AC3E002" w:rsidR="001B3751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Результатом моей работы по применению данного метода  можно считать победы и призовые места в олимпиадах: муниниципального, регионального этапа. </w:t>
      </w:r>
      <w:r w:rsidR="001360A7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Самы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е</w:t>
      </w:r>
      <w:r w:rsidR="001360A7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высоки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е</w:t>
      </w:r>
      <w:r w:rsidR="001360A7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результат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ы</w:t>
      </w:r>
      <w:r w:rsidR="001360A7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: это победа  моей ученицы Абушахмановой Аделии в 2016 году на Всероссийской олимпиаде школьников по родным языкам под эгидой русского языка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, призеры </w:t>
      </w:r>
      <w:r w:rsidR="00D81E81" w:rsidRP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Федеральная олимпиада школьников по родным языкам (СВОШ)</w:t>
      </w:r>
      <w:r w:rsidR="00D81E81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2022,2023 г. Кильмухаметова Светлана, Рахимова Алсу.</w:t>
      </w:r>
    </w:p>
    <w:p w14:paraId="5CE17C10" w14:textId="0708F68A" w:rsidR="001326A4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Навыки поисково-исследовательской деятельности дают результаты и на научно- практических конференциях</w:t>
      </w:r>
      <w:r w:rsidR="00A7167E"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, конкурсах.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</w:t>
      </w:r>
    </w:p>
    <w:p w14:paraId="07957485" w14:textId="7DE6C2E7" w:rsidR="000D5F8C" w:rsidRPr="00BC40A7" w:rsidRDefault="001360A7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Учащиеся, занимающиеся исследовательской деятельностью, уверенней чувствуют себя на уроках, стали активнее, научились грамотно задавать вопросы, у них расширился кругозор, стали более коммуникативны, активно участвуют в деятельности школьной, районной, республиканской, всероссийской,международной научно-практических конференций, в конкурсах исследовательских работ разного уровня.</w:t>
      </w:r>
    </w:p>
    <w:p w14:paraId="0BA3CEA3" w14:textId="77777777" w:rsidR="000D5F8C" w:rsidRPr="00BC40A7" w:rsidRDefault="000D5F8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С моими работами Вы можете ознакомиться на моём персональном сайте </w:t>
      </w:r>
      <w:hyperlink r:id="rId16" w:history="1">
        <w:r w:rsidRPr="00BC40A7">
          <w:rPr>
            <w:rStyle w:val="af4"/>
            <w:rFonts w:ascii="Times New Roman" w:hAnsi="Times New Roman" w:cs="Times New Roman"/>
            <w:i w:val="0"/>
            <w:sz w:val="24"/>
            <w:szCs w:val="24"/>
            <w:lang w:val="ba-RU"/>
          </w:rPr>
          <w:t>https://infourok.ru/user/mullahmetova-albina-rinatovna1</w:t>
        </w:r>
      </w:hyperlink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 xml:space="preserve">  в портале “Инфоурок”</w:t>
      </w:r>
      <w:r w:rsidRPr="00BC40A7">
        <w:rPr>
          <w:rFonts w:ascii="Times New Roman" w:hAnsi="Times New Roman" w:cs="Times New Roman"/>
          <w:sz w:val="24"/>
          <w:szCs w:val="24"/>
          <w:lang w:val="ba-RU"/>
        </w:rPr>
        <w:t xml:space="preserve">, </w:t>
      </w: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здесь  я представила свои методические материалы,  разместила  исследовательские  работы.</w:t>
      </w:r>
    </w:p>
    <w:p w14:paraId="388844DB" w14:textId="645304B5" w:rsidR="00A00E44" w:rsidRPr="00BC40A7" w:rsidRDefault="00D241BC" w:rsidP="00DD3ECC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  <w:t>В заключении хочу сказать , ценность поисково-исследовательской деятельности  в том, что в ходе исследования школьники учатся самостоятельно приобретать знания, вооружаются способами и методами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</w:p>
    <w:p w14:paraId="5EC64FF6" w14:textId="2061D2EF" w:rsidR="00A00E44" w:rsidRDefault="00A00E44" w:rsidP="00DD3ECC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63E5D21F" w14:textId="02BACB0E" w:rsidR="00DD3ECC" w:rsidRDefault="00DD3ECC" w:rsidP="00DD3ECC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530C78C1" w14:textId="77777777" w:rsidR="00DD3ECC" w:rsidRPr="00BC40A7" w:rsidRDefault="00DD3ECC" w:rsidP="00DD3ECC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78F6785D" w14:textId="77777777" w:rsidR="00A00E44" w:rsidRPr="00BC40A7" w:rsidRDefault="00A00E44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a-RU"/>
        </w:rPr>
      </w:pPr>
    </w:p>
    <w:p w14:paraId="22748C7C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lastRenderedPageBreak/>
        <w:t>Литература</w:t>
      </w:r>
    </w:p>
    <w:p w14:paraId="6C3E3EE5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Качурин М.Г. Организация исследовательской деятельности учащихся на уроках литературы. М., 1988.</w:t>
      </w:r>
    </w:p>
    <w:p w14:paraId="2AFFCCD5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Леонтович А. Учебно-исследовательская деятельность школьников как модель педагогической технологии. Народное образование. № 10. 1999.</w:t>
      </w:r>
    </w:p>
    <w:p w14:paraId="3261C1C0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Лернер И. Я. Поисковые задачи в обучении как средство развития творческих способностей. // в кн. Научное творчество. Под ред. </w:t>
      </w:r>
      <w:proofErr w:type="spellStart"/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Микулинского</w:t>
      </w:r>
      <w:proofErr w:type="spellEnd"/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С. Р. – М., 1969.</w:t>
      </w:r>
    </w:p>
    <w:p w14:paraId="6B52A955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Мадер Р.Д. Первые шаги в научном поиске // Литература в школе. – 1981. – № 12.</w:t>
      </w:r>
    </w:p>
    <w:p w14:paraId="5D36FFC3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Московкина И. И. Урок-исследование. Специалист 1999, № 7</w:t>
      </w:r>
    </w:p>
    <w:p w14:paraId="21FECC9C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Аркти</w:t>
      </w:r>
      <w:proofErr w:type="spellEnd"/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2003.</w:t>
      </w:r>
    </w:p>
    <w:p w14:paraId="46FC3E4F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Савенков А.И. Содержание и организация исследовательского обучения школьников. – М.: «Сентябрь», 2003. – 204 с.</w:t>
      </w:r>
    </w:p>
    <w:p w14:paraId="55EF3B08" w14:textId="77777777" w:rsidR="00EB225D" w:rsidRPr="00BC40A7" w:rsidRDefault="00EB225D" w:rsidP="00BC40A7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14:paraId="647E83CE" w14:textId="22E3A2CD" w:rsidR="003C1D35" w:rsidRPr="00D81E81" w:rsidRDefault="00EB225D" w:rsidP="00D81E81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40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Сергеева М.Г. Об экспертизе исследовательских работ учащихся // Исследовательская работа школьников. – 2003. № 3. – С. 136-138.</w:t>
      </w:r>
    </w:p>
    <w:p w14:paraId="154EE68A" w14:textId="77777777" w:rsidR="00D81E81" w:rsidRPr="00D81E81" w:rsidRDefault="00D81E81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D81E81" w:rsidRPr="00D8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D5F"/>
    <w:multiLevelType w:val="multilevel"/>
    <w:tmpl w:val="A75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E1A12"/>
    <w:multiLevelType w:val="hybridMultilevel"/>
    <w:tmpl w:val="3C9EEFB2"/>
    <w:lvl w:ilvl="0" w:tplc="11BCA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33"/>
    <w:rsid w:val="000D5F8C"/>
    <w:rsid w:val="00102F51"/>
    <w:rsid w:val="001326A4"/>
    <w:rsid w:val="001360A7"/>
    <w:rsid w:val="00183A9F"/>
    <w:rsid w:val="001B3751"/>
    <w:rsid w:val="001C5EDA"/>
    <w:rsid w:val="001E2527"/>
    <w:rsid w:val="002C76FA"/>
    <w:rsid w:val="003C1D35"/>
    <w:rsid w:val="004041EC"/>
    <w:rsid w:val="005C7B8C"/>
    <w:rsid w:val="0064546D"/>
    <w:rsid w:val="006E7632"/>
    <w:rsid w:val="00A00E44"/>
    <w:rsid w:val="00A7167E"/>
    <w:rsid w:val="00A766B5"/>
    <w:rsid w:val="00AA5557"/>
    <w:rsid w:val="00BC40A7"/>
    <w:rsid w:val="00C62D20"/>
    <w:rsid w:val="00CA5E33"/>
    <w:rsid w:val="00D241BC"/>
    <w:rsid w:val="00D81E81"/>
    <w:rsid w:val="00DD3ECC"/>
    <w:rsid w:val="00EB225D"/>
    <w:rsid w:val="00F352B5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952B"/>
  <w15:docId w15:val="{22C99D1B-1C21-4D49-846A-5209BB96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6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6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6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6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6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6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76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76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76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76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76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76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76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76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63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6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E76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76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6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7632"/>
    <w:rPr>
      <w:b/>
      <w:bCs/>
      <w:spacing w:val="0"/>
    </w:rPr>
  </w:style>
  <w:style w:type="character" w:styleId="a9">
    <w:name w:val="Emphasis"/>
    <w:uiPriority w:val="20"/>
    <w:qFormat/>
    <w:rsid w:val="006E76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76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76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63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76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76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76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76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76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76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76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76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763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1E252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C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6FA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rsid w:val="000D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1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1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69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20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57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860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62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265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mullahmetova-albina-rinatovna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3B6A9-A3CC-4D43-A8F5-41E4F131B319}" type="doc">
      <dgm:prSet loTypeId="urn:microsoft.com/office/officeart/2005/8/layout/cycle3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0F4C490-708E-4305-92BF-C67E3475C294}">
      <dgm:prSet phldrT="[Текст]" custT="1"/>
      <dgm:spPr/>
      <dgm:t>
        <a:bodyPr/>
        <a:lstStyle/>
        <a:p>
          <a:r>
            <a:rPr lang="ba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ГРУППОВУЮ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57CA16-4FED-44B4-9866-133B26DD2381}" type="parTrans" cxnId="{458E486F-06AA-4591-A474-3CABCBD7060F}">
      <dgm:prSet/>
      <dgm:spPr/>
      <dgm:t>
        <a:bodyPr/>
        <a:lstStyle/>
        <a:p>
          <a:endParaRPr lang="ru-RU"/>
        </a:p>
      </dgm:t>
    </dgm:pt>
    <dgm:pt modelId="{19EF5E93-BBA6-40D2-AF1A-740F402F8899}" type="sibTrans" cxnId="{458E486F-06AA-4591-A474-3CABCBD7060F}">
      <dgm:prSet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7B604C32-751C-43D0-9863-7C0065EB357C}">
      <dgm:prSet phldrT="[Текст]" custT="1"/>
      <dgm:spPr/>
      <dgm:t>
        <a:bodyPr/>
        <a:lstStyle/>
        <a:p>
          <a:r>
            <a:rPr lang="ba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КЕЙС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1FD68B-429B-4201-9BF3-9AD582D01EAE}" type="parTrans" cxnId="{5265C4AE-50EC-45A5-AB6E-B669A685B27C}">
      <dgm:prSet/>
      <dgm:spPr/>
      <dgm:t>
        <a:bodyPr/>
        <a:lstStyle/>
        <a:p>
          <a:endParaRPr lang="ru-RU"/>
        </a:p>
      </dgm:t>
    </dgm:pt>
    <dgm:pt modelId="{C9BC7D92-5611-4094-B9D7-A94C26F36178}" type="sibTrans" cxnId="{5265C4AE-50EC-45A5-AB6E-B669A685B27C}">
      <dgm:prSet/>
      <dgm:spPr/>
      <dgm:t>
        <a:bodyPr/>
        <a:lstStyle/>
        <a:p>
          <a:endParaRPr lang="ru-RU"/>
        </a:p>
      </dgm:t>
    </dgm:pt>
    <dgm:pt modelId="{2243A65A-C9ED-466D-A583-B4483393F384}">
      <dgm:prSet custT="1"/>
      <dgm:spPr/>
      <dgm:t>
        <a:bodyPr/>
        <a:lstStyle/>
        <a:p>
          <a:r>
            <a:rPr lang="ba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НОВЫЕ ИНФОРМАЦИОННЫЕ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6217E9-5B8E-404C-8970-C7D2FC8CC4B6}" type="parTrans" cxnId="{403D8397-93C4-41B4-80D5-796B5E7955E0}">
      <dgm:prSet/>
      <dgm:spPr/>
      <dgm:t>
        <a:bodyPr/>
        <a:lstStyle/>
        <a:p>
          <a:endParaRPr lang="ru-RU"/>
        </a:p>
      </dgm:t>
    </dgm:pt>
    <dgm:pt modelId="{FF067858-2545-423A-ABAB-B8C7890B3052}" type="sibTrans" cxnId="{403D8397-93C4-41B4-80D5-796B5E7955E0}">
      <dgm:prSet/>
      <dgm:spPr/>
      <dgm:t>
        <a:bodyPr/>
        <a:lstStyle/>
        <a:p>
          <a:endParaRPr lang="ru-RU"/>
        </a:p>
      </dgm:t>
    </dgm:pt>
    <dgm:pt modelId="{64AC8C0A-BF54-4C99-974B-B91A2F3B8E8D}">
      <dgm:prSet custT="1"/>
      <dgm:spPr/>
      <dgm:t>
        <a:bodyPr/>
        <a:lstStyle/>
        <a:p>
          <a:r>
            <a:rPr lang="ba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ПРОБЛЕМНУЮ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58E8A3-49C8-44FF-B196-7EC660165E78}" type="parTrans" cxnId="{4C8586D5-62D3-41F8-B0FA-3EC1139D7D5B}">
      <dgm:prSet/>
      <dgm:spPr/>
      <dgm:t>
        <a:bodyPr/>
        <a:lstStyle/>
        <a:p>
          <a:endParaRPr lang="ru-RU"/>
        </a:p>
      </dgm:t>
    </dgm:pt>
    <dgm:pt modelId="{EB10FEC4-278F-4E21-B0A7-22A6EF436672}" type="sibTrans" cxnId="{4C8586D5-62D3-41F8-B0FA-3EC1139D7D5B}">
      <dgm:prSet/>
      <dgm:spPr/>
      <dgm:t>
        <a:bodyPr/>
        <a:lstStyle/>
        <a:p>
          <a:endParaRPr lang="ru-RU"/>
        </a:p>
      </dgm:t>
    </dgm:pt>
    <dgm:pt modelId="{F48E17DF-3B5A-44A1-A1DC-14AB2B6916E8}">
      <dgm:prSet custT="1"/>
      <dgm:spPr/>
      <dgm:t>
        <a:bodyPr/>
        <a:lstStyle/>
        <a:p>
          <a:r>
            <a:rPr lang="ba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ПРОЕКТНУЮ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D623FE-A133-4E4C-ACEE-A8E007C85805}" type="parTrans" cxnId="{791D3D8E-BD48-46F4-A3CA-1E4593BE268F}">
      <dgm:prSet/>
      <dgm:spPr/>
      <dgm:t>
        <a:bodyPr/>
        <a:lstStyle/>
        <a:p>
          <a:endParaRPr lang="ru-RU"/>
        </a:p>
      </dgm:t>
    </dgm:pt>
    <dgm:pt modelId="{67468A9B-B311-4EE7-B6FA-6D614C4545C1}" type="sibTrans" cxnId="{791D3D8E-BD48-46F4-A3CA-1E4593BE268F}">
      <dgm:prSet/>
      <dgm:spPr/>
      <dgm:t>
        <a:bodyPr/>
        <a:lstStyle/>
        <a:p>
          <a:endParaRPr lang="ru-RU"/>
        </a:p>
      </dgm:t>
    </dgm:pt>
    <dgm:pt modelId="{A9E601E8-3F3C-4445-B9E5-4EFA1EF16A1A}" type="pres">
      <dgm:prSet presAssocID="{67D3B6A9-A3CC-4D43-A8F5-41E4F131B319}" presName="Name0" presStyleCnt="0">
        <dgm:presLayoutVars>
          <dgm:dir/>
          <dgm:resizeHandles val="exact"/>
        </dgm:presLayoutVars>
      </dgm:prSet>
      <dgm:spPr/>
    </dgm:pt>
    <dgm:pt modelId="{D4FB4780-5675-47F9-BEDB-0A8D0A62EF3C}" type="pres">
      <dgm:prSet presAssocID="{67D3B6A9-A3CC-4D43-A8F5-41E4F131B319}" presName="cycle" presStyleCnt="0"/>
      <dgm:spPr/>
    </dgm:pt>
    <dgm:pt modelId="{A32DD8A2-79A8-4E4B-A812-B71F945F32AB}" type="pres">
      <dgm:prSet presAssocID="{E0F4C490-708E-4305-92BF-C67E3475C294}" presName="nodeFirstNode" presStyleLbl="node1" presStyleIdx="0" presStyleCnt="5" custScaleX="159991" custRadScaleRad="100069" custRadScaleInc="-1610">
        <dgm:presLayoutVars>
          <dgm:bulletEnabled val="1"/>
        </dgm:presLayoutVars>
      </dgm:prSet>
      <dgm:spPr/>
    </dgm:pt>
    <dgm:pt modelId="{22AAA947-9699-4AE5-9D90-812179711366}" type="pres">
      <dgm:prSet presAssocID="{19EF5E93-BBA6-40D2-AF1A-740F402F8899}" presName="sibTransFirstNode" presStyleLbl="bgShp" presStyleIdx="0" presStyleCnt="1"/>
      <dgm:spPr/>
    </dgm:pt>
    <dgm:pt modelId="{979C2FBE-7472-4952-9C2B-0121325F8E86}" type="pres">
      <dgm:prSet presAssocID="{7B604C32-751C-43D0-9863-7C0065EB357C}" presName="nodeFollowingNodes" presStyleLbl="node1" presStyleIdx="1" presStyleCnt="5" custScaleX="159991" custRadScaleRad="112979" custRadScaleInc="21961">
        <dgm:presLayoutVars>
          <dgm:bulletEnabled val="1"/>
        </dgm:presLayoutVars>
      </dgm:prSet>
      <dgm:spPr/>
    </dgm:pt>
    <dgm:pt modelId="{8ADA528E-8F8E-468B-A0AA-5522F0A71A7B}" type="pres">
      <dgm:prSet presAssocID="{2243A65A-C9ED-466D-A583-B4483393F384}" presName="nodeFollowingNodes" presStyleLbl="node1" presStyleIdx="2" presStyleCnt="5" custScaleX="156274" custScaleY="98161" custRadScaleRad="142543" custRadScaleInc="-37047">
        <dgm:presLayoutVars>
          <dgm:bulletEnabled val="1"/>
        </dgm:presLayoutVars>
      </dgm:prSet>
      <dgm:spPr/>
    </dgm:pt>
    <dgm:pt modelId="{1312EC7C-6773-423F-ABD3-E14B7BBBEBA1}" type="pres">
      <dgm:prSet presAssocID="{64AC8C0A-BF54-4C99-974B-B91A2F3B8E8D}" presName="nodeFollowingNodes" presStyleLbl="node1" presStyleIdx="3" presStyleCnt="5" custScaleX="159991" custRadScaleRad="155790" custRadScaleInc="43251">
        <dgm:presLayoutVars>
          <dgm:bulletEnabled val="1"/>
        </dgm:presLayoutVars>
      </dgm:prSet>
      <dgm:spPr/>
    </dgm:pt>
    <dgm:pt modelId="{174A6D4A-5732-4822-BBBF-A48E9BC8F582}" type="pres">
      <dgm:prSet presAssocID="{F48E17DF-3B5A-44A1-A1DC-14AB2B6916E8}" presName="nodeFollowingNodes" presStyleLbl="node1" presStyleIdx="4" presStyleCnt="5" custScaleX="182439" custRadScaleRad="114039" custRadScaleInc="-22543">
        <dgm:presLayoutVars>
          <dgm:bulletEnabled val="1"/>
        </dgm:presLayoutVars>
      </dgm:prSet>
      <dgm:spPr/>
    </dgm:pt>
  </dgm:ptLst>
  <dgm:cxnLst>
    <dgm:cxn modelId="{C83E5D38-A6E9-4C29-9D68-D23FDF5FB64D}" type="presOf" srcId="{64AC8C0A-BF54-4C99-974B-B91A2F3B8E8D}" destId="{1312EC7C-6773-423F-ABD3-E14B7BBBEBA1}" srcOrd="0" destOrd="0" presId="urn:microsoft.com/office/officeart/2005/8/layout/cycle3"/>
    <dgm:cxn modelId="{CAF06562-571F-4657-A0E5-21F826CC338F}" type="presOf" srcId="{E0F4C490-708E-4305-92BF-C67E3475C294}" destId="{A32DD8A2-79A8-4E4B-A812-B71F945F32AB}" srcOrd="0" destOrd="0" presId="urn:microsoft.com/office/officeart/2005/8/layout/cycle3"/>
    <dgm:cxn modelId="{458E486F-06AA-4591-A474-3CABCBD7060F}" srcId="{67D3B6A9-A3CC-4D43-A8F5-41E4F131B319}" destId="{E0F4C490-708E-4305-92BF-C67E3475C294}" srcOrd="0" destOrd="0" parTransId="{FE57CA16-4FED-44B4-9866-133B26DD2381}" sibTransId="{19EF5E93-BBA6-40D2-AF1A-740F402F8899}"/>
    <dgm:cxn modelId="{74B47756-6FD1-4778-AC44-AD76E7699B7F}" type="presOf" srcId="{7B604C32-751C-43D0-9863-7C0065EB357C}" destId="{979C2FBE-7472-4952-9C2B-0121325F8E86}" srcOrd="0" destOrd="0" presId="urn:microsoft.com/office/officeart/2005/8/layout/cycle3"/>
    <dgm:cxn modelId="{CFE53B77-91F6-4B37-BBDC-9F33E1753A09}" type="presOf" srcId="{19EF5E93-BBA6-40D2-AF1A-740F402F8899}" destId="{22AAA947-9699-4AE5-9D90-812179711366}" srcOrd="0" destOrd="0" presId="urn:microsoft.com/office/officeart/2005/8/layout/cycle3"/>
    <dgm:cxn modelId="{791D3D8E-BD48-46F4-A3CA-1E4593BE268F}" srcId="{67D3B6A9-A3CC-4D43-A8F5-41E4F131B319}" destId="{F48E17DF-3B5A-44A1-A1DC-14AB2B6916E8}" srcOrd="4" destOrd="0" parTransId="{6CD623FE-A133-4E4C-ACEE-A8E007C85805}" sibTransId="{67468A9B-B311-4EE7-B6FA-6D614C4545C1}"/>
    <dgm:cxn modelId="{71F93794-53F5-4554-A96C-AB22B31CCF89}" type="presOf" srcId="{2243A65A-C9ED-466D-A583-B4483393F384}" destId="{8ADA528E-8F8E-468B-A0AA-5522F0A71A7B}" srcOrd="0" destOrd="0" presId="urn:microsoft.com/office/officeart/2005/8/layout/cycle3"/>
    <dgm:cxn modelId="{403D8397-93C4-41B4-80D5-796B5E7955E0}" srcId="{67D3B6A9-A3CC-4D43-A8F5-41E4F131B319}" destId="{2243A65A-C9ED-466D-A583-B4483393F384}" srcOrd="2" destOrd="0" parTransId="{B06217E9-5B8E-404C-8970-C7D2FC8CC4B6}" sibTransId="{FF067858-2545-423A-ABAB-B8C7890B3052}"/>
    <dgm:cxn modelId="{B9A9579B-F14C-4A1B-8072-C4FF66976D92}" type="presOf" srcId="{67D3B6A9-A3CC-4D43-A8F5-41E4F131B319}" destId="{A9E601E8-3F3C-4445-B9E5-4EFA1EF16A1A}" srcOrd="0" destOrd="0" presId="urn:microsoft.com/office/officeart/2005/8/layout/cycle3"/>
    <dgm:cxn modelId="{5265C4AE-50EC-45A5-AB6E-B669A685B27C}" srcId="{67D3B6A9-A3CC-4D43-A8F5-41E4F131B319}" destId="{7B604C32-751C-43D0-9863-7C0065EB357C}" srcOrd="1" destOrd="0" parTransId="{611FD68B-429B-4201-9BF3-9AD582D01EAE}" sibTransId="{C9BC7D92-5611-4094-B9D7-A94C26F36178}"/>
    <dgm:cxn modelId="{4C8586D5-62D3-41F8-B0FA-3EC1139D7D5B}" srcId="{67D3B6A9-A3CC-4D43-A8F5-41E4F131B319}" destId="{64AC8C0A-BF54-4C99-974B-B91A2F3B8E8D}" srcOrd="3" destOrd="0" parTransId="{2558E8A3-49C8-44FF-B196-7EC660165E78}" sibTransId="{EB10FEC4-278F-4E21-B0A7-22A6EF436672}"/>
    <dgm:cxn modelId="{C7D9EAD9-8FA5-4852-9F7C-414183650ABD}" type="presOf" srcId="{F48E17DF-3B5A-44A1-A1DC-14AB2B6916E8}" destId="{174A6D4A-5732-4822-BBBF-A48E9BC8F582}" srcOrd="0" destOrd="0" presId="urn:microsoft.com/office/officeart/2005/8/layout/cycle3"/>
    <dgm:cxn modelId="{259D325A-2965-463E-9997-2CE2F09CFF4A}" type="presParOf" srcId="{A9E601E8-3F3C-4445-B9E5-4EFA1EF16A1A}" destId="{D4FB4780-5675-47F9-BEDB-0A8D0A62EF3C}" srcOrd="0" destOrd="0" presId="urn:microsoft.com/office/officeart/2005/8/layout/cycle3"/>
    <dgm:cxn modelId="{8EDF0966-A477-4967-A7F5-D1EF307D7CE9}" type="presParOf" srcId="{D4FB4780-5675-47F9-BEDB-0A8D0A62EF3C}" destId="{A32DD8A2-79A8-4E4B-A812-B71F945F32AB}" srcOrd="0" destOrd="0" presId="urn:microsoft.com/office/officeart/2005/8/layout/cycle3"/>
    <dgm:cxn modelId="{7B4DD5C4-784D-4287-BCAF-E45B64DE2E7F}" type="presParOf" srcId="{D4FB4780-5675-47F9-BEDB-0A8D0A62EF3C}" destId="{22AAA947-9699-4AE5-9D90-812179711366}" srcOrd="1" destOrd="0" presId="urn:microsoft.com/office/officeart/2005/8/layout/cycle3"/>
    <dgm:cxn modelId="{A9B2721D-5215-47C4-ACCE-8FA7FF4E36A1}" type="presParOf" srcId="{D4FB4780-5675-47F9-BEDB-0A8D0A62EF3C}" destId="{979C2FBE-7472-4952-9C2B-0121325F8E86}" srcOrd="2" destOrd="0" presId="urn:microsoft.com/office/officeart/2005/8/layout/cycle3"/>
    <dgm:cxn modelId="{D7D25AB4-14C3-47B7-9A8F-0EEF3DDABD28}" type="presParOf" srcId="{D4FB4780-5675-47F9-BEDB-0A8D0A62EF3C}" destId="{8ADA528E-8F8E-468B-A0AA-5522F0A71A7B}" srcOrd="3" destOrd="0" presId="urn:microsoft.com/office/officeart/2005/8/layout/cycle3"/>
    <dgm:cxn modelId="{7EDD9C0C-FFD2-4038-91D8-CE6C21985573}" type="presParOf" srcId="{D4FB4780-5675-47F9-BEDB-0A8D0A62EF3C}" destId="{1312EC7C-6773-423F-ABD3-E14B7BBBEBA1}" srcOrd="4" destOrd="0" presId="urn:microsoft.com/office/officeart/2005/8/layout/cycle3"/>
    <dgm:cxn modelId="{9F74E86D-5CD0-48E6-B5EE-7BD04A3E4319}" type="presParOf" srcId="{D4FB4780-5675-47F9-BEDB-0A8D0A62EF3C}" destId="{174A6D4A-5732-4822-BBBF-A48E9BC8F58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AAA947-9699-4AE5-9D90-812179711366}">
      <dsp:nvSpPr>
        <dsp:cNvPr id="0" name=""/>
        <dsp:cNvSpPr/>
      </dsp:nvSpPr>
      <dsp:spPr>
        <a:xfrm>
          <a:off x="967876" y="-480926"/>
          <a:ext cx="3612949" cy="3612949"/>
        </a:xfrm>
        <a:prstGeom prst="circularArrow">
          <a:avLst>
            <a:gd name="adj1" fmla="val 5544"/>
            <a:gd name="adj2" fmla="val 330680"/>
            <a:gd name="adj3" fmla="val 12274607"/>
            <a:gd name="adj4" fmla="val 18383147"/>
            <a:gd name="adj5" fmla="val 5757"/>
          </a:avLst>
        </a:prstGeom>
        <a:solidFill>
          <a:schemeClr val="accent2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</dsp:sp>
    <dsp:sp modelId="{A32DD8A2-79A8-4E4B-A812-B71F945F32AB}">
      <dsp:nvSpPr>
        <dsp:cNvPr id="0" name=""/>
        <dsp:cNvSpPr/>
      </dsp:nvSpPr>
      <dsp:spPr>
        <a:xfrm>
          <a:off x="1458491" y="0"/>
          <a:ext cx="2631719" cy="8224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a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ГРУППОВУЮ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8640" y="40149"/>
        <a:ext cx="2551421" cy="742160"/>
      </dsp:txXfrm>
    </dsp:sp>
    <dsp:sp modelId="{979C2FBE-7472-4952-9C2B-0121325F8E86}">
      <dsp:nvSpPr>
        <dsp:cNvPr id="0" name=""/>
        <dsp:cNvSpPr/>
      </dsp:nvSpPr>
      <dsp:spPr>
        <a:xfrm>
          <a:off x="2949780" y="1394884"/>
          <a:ext cx="2631719" cy="8224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a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КЕЙС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9929" y="1435033"/>
        <a:ext cx="2551421" cy="742160"/>
      </dsp:txXfrm>
    </dsp:sp>
    <dsp:sp modelId="{8ADA528E-8F8E-468B-A0AA-5522F0A71A7B}">
      <dsp:nvSpPr>
        <dsp:cNvPr id="0" name=""/>
        <dsp:cNvSpPr/>
      </dsp:nvSpPr>
      <dsp:spPr>
        <a:xfrm>
          <a:off x="2845483" y="2705174"/>
          <a:ext cx="2570578" cy="807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a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НОВЫЕ ИНФОРМАЦИОННЫЕ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84894" y="2744585"/>
        <a:ext cx="2491756" cy="728511"/>
      </dsp:txXfrm>
    </dsp:sp>
    <dsp:sp modelId="{1312EC7C-6773-423F-ABD3-E14B7BBBEBA1}">
      <dsp:nvSpPr>
        <dsp:cNvPr id="0" name=""/>
        <dsp:cNvSpPr/>
      </dsp:nvSpPr>
      <dsp:spPr>
        <a:xfrm>
          <a:off x="0" y="2669930"/>
          <a:ext cx="2631719" cy="8224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a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ПРОБЛЕМНУЮ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49" y="2710079"/>
        <a:ext cx="2551421" cy="742160"/>
      </dsp:txXfrm>
    </dsp:sp>
    <dsp:sp modelId="{174A6D4A-5732-4822-BBBF-A48E9BC8F582}">
      <dsp:nvSpPr>
        <dsp:cNvPr id="0" name=""/>
        <dsp:cNvSpPr/>
      </dsp:nvSpPr>
      <dsp:spPr>
        <a:xfrm>
          <a:off x="-165437" y="1404184"/>
          <a:ext cx="3000970" cy="8224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a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ПРОЕКТНУЮ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125288" y="1444333"/>
        <a:ext cx="2920672" cy="742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7AFF-06B6-4BA0-9D5C-90E0E4CD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2020-12-23T10:02:00Z</cp:lastPrinted>
  <dcterms:created xsi:type="dcterms:W3CDTF">2020-12-23T06:38:00Z</dcterms:created>
  <dcterms:modified xsi:type="dcterms:W3CDTF">2024-04-15T15:26:00Z</dcterms:modified>
</cp:coreProperties>
</file>