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C" w:rsidRPr="00882FCC" w:rsidRDefault="00407C3C" w:rsidP="00C12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C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C12C13" w:rsidRPr="00882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BF" w:rsidRPr="00882FCC">
        <w:rPr>
          <w:rFonts w:ascii="Times New Roman" w:hAnsi="Times New Roman" w:cs="Times New Roman"/>
          <w:b/>
          <w:sz w:val="24"/>
          <w:szCs w:val="24"/>
        </w:rPr>
        <w:t xml:space="preserve">на уроках английского языка </w:t>
      </w:r>
      <w:r w:rsidR="00C12C13" w:rsidRPr="00882FCC">
        <w:rPr>
          <w:rFonts w:ascii="Times New Roman" w:hAnsi="Times New Roman" w:cs="Times New Roman"/>
          <w:b/>
          <w:sz w:val="24"/>
          <w:szCs w:val="24"/>
        </w:rPr>
        <w:t>как инструмент формирования регулятивных УУД обучающихся</w:t>
      </w:r>
      <w:r w:rsidRPr="00882FCC">
        <w:rPr>
          <w:rFonts w:ascii="Times New Roman" w:hAnsi="Times New Roman" w:cs="Times New Roman"/>
          <w:b/>
          <w:sz w:val="24"/>
          <w:szCs w:val="24"/>
        </w:rPr>
        <w:t xml:space="preserve"> основной школы</w:t>
      </w:r>
    </w:p>
    <w:p w:rsidR="000C7F8B" w:rsidRPr="00882FCC" w:rsidRDefault="000C7F8B" w:rsidP="000C7F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FCC">
        <w:rPr>
          <w:rFonts w:ascii="Times New Roman" w:hAnsi="Times New Roman" w:cs="Times New Roman"/>
          <w:i/>
          <w:sz w:val="24"/>
          <w:szCs w:val="24"/>
        </w:rPr>
        <w:t>В. А. Иксанова,</w:t>
      </w:r>
    </w:p>
    <w:p w:rsidR="000C7F8B" w:rsidRPr="00882FCC" w:rsidRDefault="004338AC" w:rsidP="000C7F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FCC">
        <w:rPr>
          <w:rFonts w:ascii="Times New Roman" w:hAnsi="Times New Roman" w:cs="Times New Roman"/>
          <w:i/>
          <w:sz w:val="24"/>
          <w:szCs w:val="24"/>
        </w:rPr>
        <w:t>у</w:t>
      </w:r>
      <w:r w:rsidR="000C7F8B" w:rsidRPr="00882FCC">
        <w:rPr>
          <w:rFonts w:ascii="Times New Roman" w:hAnsi="Times New Roman" w:cs="Times New Roman"/>
          <w:i/>
          <w:sz w:val="24"/>
          <w:szCs w:val="24"/>
        </w:rPr>
        <w:t>читель иностранных языков</w:t>
      </w:r>
    </w:p>
    <w:p w:rsidR="000C7F8B" w:rsidRPr="00882FCC" w:rsidRDefault="000C7F8B" w:rsidP="000C7F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FCC">
        <w:rPr>
          <w:rFonts w:ascii="Times New Roman" w:hAnsi="Times New Roman" w:cs="Times New Roman"/>
          <w:i/>
          <w:sz w:val="24"/>
          <w:szCs w:val="24"/>
        </w:rPr>
        <w:t>высшей категории</w:t>
      </w:r>
    </w:p>
    <w:p w:rsidR="000C7F8B" w:rsidRPr="00882FCC" w:rsidRDefault="000C7F8B" w:rsidP="000C7F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FCC">
        <w:rPr>
          <w:rFonts w:ascii="Times New Roman" w:hAnsi="Times New Roman" w:cs="Times New Roman"/>
          <w:i/>
          <w:sz w:val="24"/>
          <w:szCs w:val="24"/>
        </w:rPr>
        <w:t>МАОУ «Лобановская средняя школа»,</w:t>
      </w:r>
    </w:p>
    <w:p w:rsidR="000C7F8B" w:rsidRPr="00882FCC" w:rsidRDefault="000C7F8B" w:rsidP="000C7F8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FCC">
        <w:rPr>
          <w:rFonts w:ascii="Times New Roman" w:hAnsi="Times New Roman" w:cs="Times New Roman"/>
          <w:i/>
          <w:sz w:val="24"/>
          <w:szCs w:val="24"/>
        </w:rPr>
        <w:t>Пермский край</w:t>
      </w:r>
    </w:p>
    <w:p w:rsidR="00F1302C" w:rsidRPr="00882FCC" w:rsidRDefault="00F1302C" w:rsidP="00613AF8">
      <w:pPr>
        <w:pStyle w:val="a3"/>
        <w:spacing w:before="0" w:beforeAutospacing="0" w:after="0" w:afterAutospacing="0"/>
        <w:ind w:firstLine="567"/>
        <w:jc w:val="both"/>
      </w:pPr>
      <w:r w:rsidRPr="00882FCC">
        <w:t xml:space="preserve">В процессе работы над формированием письменных навыков </w:t>
      </w:r>
      <w:r w:rsidR="00C83A3D" w:rsidRPr="00882FCC">
        <w:t xml:space="preserve">у </w:t>
      </w:r>
      <w:r w:rsidRPr="00882FCC">
        <w:t xml:space="preserve">подростков часто возникает соблазн найти готовую работу по заданной теме на просторах </w:t>
      </w:r>
      <w:r w:rsidR="00612D09" w:rsidRPr="00882FCC">
        <w:t>И</w:t>
      </w:r>
      <w:r w:rsidRPr="00882FCC">
        <w:t xml:space="preserve">нтернета или воспользоваться услугами переводчика, взяв за основу текст из </w:t>
      </w:r>
      <w:proofErr w:type="spellStart"/>
      <w:r w:rsidRPr="00882FCC">
        <w:t>Википедии</w:t>
      </w:r>
      <w:proofErr w:type="spellEnd"/>
      <w:r w:rsidRPr="00882FCC">
        <w:t xml:space="preserve">. Думаю, многие учителя встречались с такой проблемой. Но </w:t>
      </w:r>
      <w:proofErr w:type="gramStart"/>
      <w:r w:rsidRPr="00882FCC">
        <w:t>как</w:t>
      </w:r>
      <w:proofErr w:type="gramEnd"/>
      <w:r w:rsidRPr="00882FCC">
        <w:t xml:space="preserve"> же тогда научить школьников излагать свои мысли, структурировать написанное, не прибегая к стандартным формулировкам домашнего задания из учебника?</w:t>
      </w:r>
    </w:p>
    <w:p w:rsidR="00092ECF" w:rsidRPr="00882FCC" w:rsidRDefault="00092ECF" w:rsidP="00613AF8">
      <w:pPr>
        <w:pStyle w:val="a3"/>
        <w:spacing w:before="0" w:beforeAutospacing="0" w:after="0" w:afterAutospacing="0"/>
        <w:ind w:firstLine="567"/>
        <w:jc w:val="both"/>
      </w:pPr>
      <w:r w:rsidRPr="00882FCC">
        <w:t>Еще один вопрос, связан</w:t>
      </w:r>
      <w:r w:rsidR="00AA511C" w:rsidRPr="00882FCC">
        <w:t>ный</w:t>
      </w:r>
      <w:r w:rsidRPr="00882FCC">
        <w:t xml:space="preserve"> </w:t>
      </w:r>
      <w:r w:rsidR="00AA511C" w:rsidRPr="00882FCC">
        <w:t xml:space="preserve">теперь уже </w:t>
      </w:r>
      <w:r w:rsidRPr="00882FCC">
        <w:t xml:space="preserve">непосредственно с  </w:t>
      </w:r>
      <w:r w:rsidR="00AA511C" w:rsidRPr="00882FCC">
        <w:t xml:space="preserve">проверкой письменной работы, относится к наличию критериев, согласно которым эта работа будет оценена объективно. </w:t>
      </w:r>
      <w:r w:rsidR="0029576B" w:rsidRPr="00882FCC">
        <w:t xml:space="preserve">Согласитесь, любой школьник будет разочарован, если  за свою «образцово-показательную» работу, написанную </w:t>
      </w:r>
      <w:r w:rsidR="004737FB" w:rsidRPr="00882FCC">
        <w:t xml:space="preserve">игнорируя </w:t>
      </w:r>
      <w:proofErr w:type="gramStart"/>
      <w:r w:rsidR="0050029E" w:rsidRPr="00882FCC">
        <w:t>обучающие</w:t>
      </w:r>
      <w:proofErr w:type="gramEnd"/>
      <w:r w:rsidR="0050029E" w:rsidRPr="00882FCC">
        <w:t xml:space="preserve"> </w:t>
      </w:r>
      <w:r w:rsidR="004737FB" w:rsidRPr="00882FCC">
        <w:rPr>
          <w:lang w:val="en-US"/>
        </w:rPr>
        <w:t>small</w:t>
      </w:r>
      <w:r w:rsidR="004737FB" w:rsidRPr="00882FCC">
        <w:t xml:space="preserve"> </w:t>
      </w:r>
      <w:r w:rsidR="004737FB" w:rsidRPr="00882FCC">
        <w:rPr>
          <w:lang w:val="en-US"/>
        </w:rPr>
        <w:t>steps</w:t>
      </w:r>
      <w:r w:rsidR="004737FB" w:rsidRPr="00882FCC">
        <w:t xml:space="preserve">, он не получит </w:t>
      </w:r>
      <w:r w:rsidR="0068051C" w:rsidRPr="00882FCC">
        <w:t>высший балл.</w:t>
      </w:r>
    </w:p>
    <w:p w:rsidR="004737FB" w:rsidRPr="00882FCC" w:rsidRDefault="006B6997" w:rsidP="00380B4A">
      <w:pPr>
        <w:pStyle w:val="a3"/>
        <w:spacing w:before="0" w:beforeAutospacing="0" w:after="0" w:afterAutospacing="0"/>
        <w:ind w:firstLine="567"/>
        <w:jc w:val="both"/>
      </w:pPr>
      <w:r w:rsidRPr="00882FCC">
        <w:t>Решение этих вопросов</w:t>
      </w:r>
      <w:r w:rsidR="007603B7" w:rsidRPr="00882FCC">
        <w:t xml:space="preserve"> </w:t>
      </w:r>
      <w:r w:rsidR="00160325" w:rsidRPr="00882FCC">
        <w:t>побудило нас к</w:t>
      </w:r>
      <w:r w:rsidR="007603B7" w:rsidRPr="00882FCC">
        <w:t xml:space="preserve"> создани</w:t>
      </w:r>
      <w:r w:rsidR="00160325" w:rsidRPr="00882FCC">
        <w:t>ю</w:t>
      </w:r>
      <w:r w:rsidR="007603B7" w:rsidRPr="00882FCC">
        <w:t xml:space="preserve"> оценочн</w:t>
      </w:r>
      <w:r w:rsidR="006B5B72" w:rsidRPr="00882FCC">
        <w:t>ого</w:t>
      </w:r>
      <w:r w:rsidR="007603B7" w:rsidRPr="00882FCC">
        <w:t xml:space="preserve"> </w:t>
      </w:r>
      <w:r w:rsidR="006B5B72" w:rsidRPr="00882FCC">
        <w:t>листа</w:t>
      </w:r>
      <w:r w:rsidR="007603B7" w:rsidRPr="00882FCC">
        <w:t xml:space="preserve"> для </w:t>
      </w:r>
      <w:r w:rsidRPr="00882FCC">
        <w:t>школьников</w:t>
      </w:r>
      <w:r w:rsidR="007603B7" w:rsidRPr="00882FCC">
        <w:t xml:space="preserve"> (</w:t>
      </w:r>
      <w:r w:rsidR="007603B7" w:rsidRPr="00882FCC">
        <w:rPr>
          <w:lang w:val="en-US"/>
        </w:rPr>
        <w:t>evaluation</w:t>
      </w:r>
      <w:r w:rsidR="007603B7" w:rsidRPr="00882FCC">
        <w:t xml:space="preserve"> </w:t>
      </w:r>
      <w:r w:rsidR="007603B7" w:rsidRPr="00882FCC">
        <w:rPr>
          <w:lang w:val="en-US"/>
        </w:rPr>
        <w:t>card</w:t>
      </w:r>
      <w:r w:rsidR="007603B7" w:rsidRPr="00882FCC">
        <w:t xml:space="preserve"> </w:t>
      </w:r>
      <w:r w:rsidR="007603B7" w:rsidRPr="00882FCC">
        <w:rPr>
          <w:lang w:val="en-US"/>
        </w:rPr>
        <w:t>for</w:t>
      </w:r>
      <w:r w:rsidR="007603B7" w:rsidRPr="00882FCC">
        <w:t xml:space="preserve"> </w:t>
      </w:r>
      <w:r w:rsidR="007603B7" w:rsidRPr="00882FCC">
        <w:rPr>
          <w:lang w:val="en-US"/>
        </w:rPr>
        <w:t>students</w:t>
      </w:r>
      <w:r w:rsidR="007603B7" w:rsidRPr="00882FCC">
        <w:t>)</w:t>
      </w:r>
      <w:r w:rsidR="00C83A3D" w:rsidRPr="00882FCC">
        <w:t xml:space="preserve"> (Приложение 1).</w:t>
      </w:r>
      <w:r w:rsidR="007603B7" w:rsidRPr="00882FCC">
        <w:t xml:space="preserve"> </w:t>
      </w:r>
      <w:r w:rsidR="00C83A3D" w:rsidRPr="00882FCC">
        <w:t>Р</w:t>
      </w:r>
      <w:r w:rsidR="00221E6B" w:rsidRPr="00882FCC">
        <w:t xml:space="preserve">абота с </w:t>
      </w:r>
      <w:r w:rsidR="00C83A3D" w:rsidRPr="00882FCC">
        <w:t xml:space="preserve">этим инструментом </w:t>
      </w:r>
      <w:r w:rsidR="00221E6B" w:rsidRPr="00882FCC">
        <w:t>позволит подросткам оценить</w:t>
      </w:r>
      <w:r w:rsidR="00AA529A" w:rsidRPr="00882FCC">
        <w:t>,</w:t>
      </w:r>
      <w:r w:rsidR="00221E6B" w:rsidRPr="00882FCC">
        <w:t xml:space="preserve"> насколько это возможно</w:t>
      </w:r>
      <w:r w:rsidR="00AA529A" w:rsidRPr="00882FCC">
        <w:t>,</w:t>
      </w:r>
      <w:r w:rsidR="00221E6B" w:rsidRPr="00882FCC">
        <w:t xml:space="preserve"> правильность выполнения задания и </w:t>
      </w:r>
      <w:r w:rsidR="00407C3C" w:rsidRPr="00882FCC">
        <w:t xml:space="preserve">одновременно </w:t>
      </w:r>
      <w:r w:rsidR="00AA529A" w:rsidRPr="00882FCC">
        <w:t>формировать навыки смыслового чтения.</w:t>
      </w:r>
      <w:r w:rsidR="00407C3C" w:rsidRPr="00882FCC">
        <w:t xml:space="preserve"> </w:t>
      </w:r>
      <w:r w:rsidR="00BA732A" w:rsidRPr="00882FCC">
        <w:t>Предложенный</w:t>
      </w:r>
      <w:r w:rsidR="00AA529A" w:rsidRPr="00882FCC">
        <w:t xml:space="preserve"> </w:t>
      </w:r>
      <w:r w:rsidR="004737FB" w:rsidRPr="00882FCC">
        <w:t xml:space="preserve">алгоритм проверки письменной речи </w:t>
      </w:r>
      <w:proofErr w:type="gramStart"/>
      <w:r w:rsidR="004737FB" w:rsidRPr="00882FCC">
        <w:t>обучающихся</w:t>
      </w:r>
      <w:proofErr w:type="gramEnd"/>
      <w:r w:rsidR="004737FB" w:rsidRPr="00882FCC">
        <w:t xml:space="preserve"> на английском языке </w:t>
      </w:r>
      <w:r w:rsidR="00AA529A" w:rsidRPr="00882FCC">
        <w:t xml:space="preserve">создан </w:t>
      </w:r>
      <w:r w:rsidR="004737FB" w:rsidRPr="00882FCC">
        <w:t xml:space="preserve">на основе принципа </w:t>
      </w:r>
      <w:proofErr w:type="spellStart"/>
      <w:r w:rsidR="004737FB" w:rsidRPr="00882FCC">
        <w:t>взаимооцен</w:t>
      </w:r>
      <w:r w:rsidR="00407C3C" w:rsidRPr="00882FCC">
        <w:t>ивания</w:t>
      </w:r>
      <w:proofErr w:type="spellEnd"/>
      <w:r w:rsidR="004737FB" w:rsidRPr="00882FCC">
        <w:t xml:space="preserve">. </w:t>
      </w:r>
    </w:p>
    <w:p w:rsidR="00612D09" w:rsidRPr="00882FCC" w:rsidRDefault="00906394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sz w:val="24"/>
          <w:szCs w:val="24"/>
        </w:rPr>
      </w:pPr>
      <w:r w:rsidRPr="00882FCC">
        <w:rPr>
          <w:rFonts w:ascii="Times New Roman" w:hAnsi="Times New Roman" w:cs="Times New Roman"/>
          <w:sz w:val="24"/>
          <w:szCs w:val="24"/>
        </w:rPr>
        <w:t>Р</w:t>
      </w:r>
      <w:r w:rsidR="006B6997" w:rsidRPr="00882FCC">
        <w:rPr>
          <w:rFonts w:ascii="Times New Roman" w:hAnsi="Times New Roman" w:cs="Times New Roman"/>
          <w:sz w:val="24"/>
          <w:szCs w:val="24"/>
        </w:rPr>
        <w:t>ассмотр</w:t>
      </w:r>
      <w:r w:rsidRPr="00882FCC">
        <w:rPr>
          <w:rFonts w:ascii="Times New Roman" w:hAnsi="Times New Roman" w:cs="Times New Roman"/>
          <w:sz w:val="24"/>
          <w:szCs w:val="24"/>
        </w:rPr>
        <w:t>им</w:t>
      </w:r>
      <w:r w:rsidR="006B6997" w:rsidRPr="00882FCC">
        <w:rPr>
          <w:rFonts w:ascii="Times New Roman" w:hAnsi="Times New Roman" w:cs="Times New Roman"/>
          <w:sz w:val="24"/>
          <w:szCs w:val="24"/>
        </w:rPr>
        <w:t xml:space="preserve"> концепцию данного предложения на примере задания </w:t>
      </w:r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>к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>учебнику  «</w:t>
      </w:r>
      <w:proofErr w:type="spellStart"/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>Spotlight</w:t>
      </w:r>
      <w:proofErr w:type="spellEnd"/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>», 8 класс, тема «</w:t>
      </w:r>
      <w:r w:rsidR="006B6997" w:rsidRPr="00882FCC">
        <w:rPr>
          <w:rFonts w:ascii="Times New Roman" w:eastAsia="PetersburgCSanPin-Regular" w:hAnsi="Times New Roman" w:cs="Times New Roman"/>
          <w:sz w:val="24"/>
          <w:szCs w:val="24"/>
          <w:lang w:val="en-US"/>
        </w:rPr>
        <w:t>Great</w:t>
      </w:r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="006B6997" w:rsidRPr="00882FCC">
        <w:rPr>
          <w:rFonts w:ascii="Times New Roman" w:eastAsia="PetersburgCSanPin-Regular" w:hAnsi="Times New Roman" w:cs="Times New Roman"/>
          <w:sz w:val="24"/>
          <w:szCs w:val="24"/>
          <w:lang w:val="en-US"/>
        </w:rPr>
        <w:t>Minds</w:t>
      </w:r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>» (</w:t>
      </w:r>
      <w:proofErr w:type="spellStart"/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>module</w:t>
      </w:r>
      <w:proofErr w:type="spellEnd"/>
      <w:r w:rsidR="006B6997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3).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Раздел 3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  <w:lang w:val="en-US"/>
        </w:rPr>
        <w:t>d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«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  <w:lang w:val="en-US"/>
        </w:rPr>
        <w:t>Vocabulary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&amp; 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  <w:lang w:val="en-US"/>
        </w:rPr>
        <w:t>Speaking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</w:rPr>
        <w:t>» пред</w:t>
      </w:r>
      <w:r w:rsidR="00641C48" w:rsidRPr="00882FCC">
        <w:rPr>
          <w:rFonts w:ascii="Times New Roman" w:eastAsia="PetersburgCSanPin-Regular" w:hAnsi="Times New Roman" w:cs="Times New Roman"/>
          <w:sz w:val="24"/>
          <w:szCs w:val="24"/>
        </w:rPr>
        <w:t>по</w:t>
      </w:r>
      <w:r w:rsidR="00E15CEA" w:rsidRPr="00882FCC">
        <w:rPr>
          <w:rFonts w:ascii="Times New Roman" w:eastAsia="PetersburgCSanPin-Regular" w:hAnsi="Times New Roman" w:cs="Times New Roman"/>
          <w:sz w:val="24"/>
          <w:szCs w:val="24"/>
        </w:rPr>
        <w:t>лагает повторение и введение новой лексики по теме «Биография: этапы жизни», развитие навыков использования ее в речи, развитие умений поискового и изучающего чтения</w:t>
      </w:r>
      <w:r w:rsidR="00FC78B9" w:rsidRPr="00882FCC">
        <w:rPr>
          <w:rFonts w:ascii="Times New Roman" w:eastAsia="PetersburgCSanPin-Regular" w:hAnsi="Times New Roman" w:cs="Times New Roman"/>
          <w:sz w:val="24"/>
          <w:szCs w:val="24"/>
        </w:rPr>
        <w:t>, развитие умений монологической речи и</w:t>
      </w:r>
      <w:r w:rsidR="00380B4A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, наконец, </w:t>
      </w:r>
      <w:r w:rsidR="00FC78B9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написание биографии известного человека, как развитие умений продуктивного письма.</w:t>
      </w:r>
      <w:r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</w:p>
    <w:p w:rsidR="00380B4A" w:rsidRPr="00882FCC" w:rsidRDefault="00906394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sz w:val="24"/>
          <w:szCs w:val="24"/>
        </w:rPr>
      </w:pPr>
      <w:r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Цель разработки </w:t>
      </w:r>
      <w:r w:rsidR="00612D09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оценочного листа </w:t>
      </w:r>
      <w:r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– научить подростков работать по алгоритму, внимательно относиться к критериям и  развивать навыки смыслового чтения при поиске необходимой информации. </w:t>
      </w:r>
      <w:r w:rsidR="00B374AC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Кроме того, оценочная карта является аутентичным материалом, напоминающим чек-лист, который можно использовать в </w:t>
      </w:r>
      <w:r w:rsidR="001228CD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работе </w:t>
      </w:r>
      <w:r w:rsidR="007E2E82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и </w:t>
      </w:r>
      <w:r w:rsidR="001228CD" w:rsidRPr="00882FCC">
        <w:rPr>
          <w:rFonts w:ascii="Times New Roman" w:eastAsia="PetersburgCSanPin-Regular" w:hAnsi="Times New Roman" w:cs="Times New Roman"/>
          <w:sz w:val="24"/>
          <w:szCs w:val="24"/>
        </w:rPr>
        <w:t>с другими видами речевой деятельности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="00612D09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если 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>име</w:t>
      </w:r>
      <w:r w:rsidR="00612D09" w:rsidRPr="00882FCC">
        <w:rPr>
          <w:rFonts w:ascii="Times New Roman" w:eastAsia="PetersburgCSanPin-Regular" w:hAnsi="Times New Roman" w:cs="Times New Roman"/>
          <w:sz w:val="24"/>
          <w:szCs w:val="24"/>
        </w:rPr>
        <w:t>ть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="00641C48" w:rsidRPr="00882FCC">
        <w:rPr>
          <w:rFonts w:ascii="Times New Roman" w:eastAsia="PetersburgCSanPin-Regular" w:hAnsi="Times New Roman" w:cs="Times New Roman"/>
          <w:sz w:val="24"/>
          <w:szCs w:val="24"/>
        </w:rPr>
        <w:t>конкрет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>ную цель и определя</w:t>
      </w:r>
      <w:r w:rsidR="00612D09" w:rsidRPr="00882FCC">
        <w:rPr>
          <w:rFonts w:ascii="Times New Roman" w:eastAsia="PetersburgCSanPin-Regular" w:hAnsi="Times New Roman" w:cs="Times New Roman"/>
          <w:sz w:val="24"/>
          <w:szCs w:val="24"/>
        </w:rPr>
        <w:t>ть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последовательность</w:t>
      </w:r>
      <w:r w:rsidR="00B374AC" w:rsidRPr="00882FCC">
        <w:rPr>
          <w:rFonts w:ascii="Times New Roman" w:eastAsia="PetersburgCSanPin-Regular" w:hAnsi="Times New Roman" w:cs="Times New Roman"/>
          <w:sz w:val="24"/>
          <w:szCs w:val="24"/>
        </w:rPr>
        <w:t>.</w:t>
      </w:r>
    </w:p>
    <w:p w:rsidR="000B0531" w:rsidRPr="00882FCC" w:rsidRDefault="00160325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sz w:val="24"/>
          <w:szCs w:val="24"/>
        </w:rPr>
      </w:pPr>
      <w:r w:rsidRPr="00882FCC">
        <w:rPr>
          <w:rFonts w:ascii="Times New Roman" w:eastAsia="PetersburgCSanPin-Regular" w:hAnsi="Times New Roman" w:cs="Times New Roman"/>
          <w:sz w:val="24"/>
          <w:szCs w:val="24"/>
        </w:rPr>
        <w:t>Для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развития умений продуктивного письма </w:t>
      </w:r>
      <w:r w:rsidR="000B0531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в </w:t>
      </w:r>
      <w:proofErr w:type="gramStart"/>
      <w:r w:rsidR="000B0531" w:rsidRPr="00882FCC">
        <w:rPr>
          <w:rFonts w:ascii="Times New Roman" w:eastAsia="PetersburgCSanPin-Regular" w:hAnsi="Times New Roman" w:cs="Times New Roman"/>
          <w:sz w:val="24"/>
          <w:szCs w:val="24"/>
        </w:rPr>
        <w:t>используемом</w:t>
      </w:r>
      <w:proofErr w:type="gramEnd"/>
      <w:r w:rsidR="000B0531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УМК </w:t>
      </w:r>
      <w:r w:rsidR="00FC7512" w:rsidRPr="00882FCC">
        <w:rPr>
          <w:rFonts w:ascii="Times New Roman" w:eastAsia="PetersburgCSanPin-Regular" w:hAnsi="Times New Roman" w:cs="Times New Roman"/>
          <w:sz w:val="24"/>
          <w:szCs w:val="24"/>
        </w:rPr>
        <w:t>предложено</w:t>
      </w:r>
      <w:r w:rsidR="000B0531" w:rsidRPr="00882FCC">
        <w:rPr>
          <w:rFonts w:ascii="Times New Roman" w:eastAsia="PetersburgCSanPin-Regular" w:hAnsi="Times New Roman" w:cs="Times New Roman"/>
          <w:sz w:val="24"/>
          <w:szCs w:val="24"/>
        </w:rPr>
        <w:t xml:space="preserve"> следующее задание: </w:t>
      </w:r>
    </w:p>
    <w:p w:rsidR="00906394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>Think of a famous person from your country. Collect information about him/her under the headings. Write his/her biography for the school magazine (100-120 words). Follow the plan.</w:t>
      </w:r>
    </w:p>
    <w:p w:rsidR="000B0531" w:rsidRPr="00882FCC" w:rsidRDefault="000B0531" w:rsidP="000424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Plan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Introduction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Para 1:</w:t>
      </w:r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 xml:space="preserve"> name, date of birth, place of birth, family (parents/siblings)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Main body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Para 2</w:t>
      </w:r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>: early years (education), family (</w:t>
      </w:r>
      <w:proofErr w:type="spellStart"/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>spose</w:t>
      </w:r>
      <w:proofErr w:type="spellEnd"/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>/children)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Para 3:</w:t>
      </w:r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 xml:space="preserve"> later years, achievements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Conclusion</w:t>
      </w:r>
    </w:p>
    <w:p w:rsidR="000B0531" w:rsidRPr="00882FCC" w:rsidRDefault="000B0531" w:rsidP="00906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</w:pPr>
      <w:r w:rsidRPr="00882FCC">
        <w:rPr>
          <w:rFonts w:ascii="Times New Roman" w:eastAsia="PetersburgCSanPin-Regular" w:hAnsi="Times New Roman" w:cs="Times New Roman"/>
          <w:b/>
          <w:i/>
          <w:sz w:val="24"/>
          <w:szCs w:val="24"/>
          <w:lang w:val="en-US"/>
        </w:rPr>
        <w:t>Para 4:</w:t>
      </w:r>
      <w:r w:rsidRPr="00882FCC">
        <w:rPr>
          <w:rFonts w:ascii="Times New Roman" w:eastAsia="PetersburgCSanPin-Regular" w:hAnsi="Times New Roman" w:cs="Times New Roman"/>
          <w:i/>
          <w:sz w:val="24"/>
          <w:szCs w:val="24"/>
          <w:lang w:val="en-US"/>
        </w:rPr>
        <w:t xml:space="preserve"> current status or date-place of death, your feelings/comments</w:t>
      </w:r>
    </w:p>
    <w:p w:rsidR="000424B7" w:rsidRPr="00882FCC" w:rsidRDefault="000424B7" w:rsidP="000424B7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</w:p>
    <w:p w:rsidR="000424B7" w:rsidRPr="00882FCC" w:rsidRDefault="008E52F9" w:rsidP="00FA3645">
      <w:pPr>
        <w:pStyle w:val="a3"/>
        <w:spacing w:before="0" w:beforeAutospacing="0" w:after="0" w:afterAutospacing="0"/>
        <w:ind w:firstLine="567"/>
        <w:jc w:val="both"/>
      </w:pPr>
      <w:r w:rsidRPr="00882FCC">
        <w:t>На наш взгляд, в</w:t>
      </w:r>
      <w:r w:rsidR="000424B7" w:rsidRPr="00882FCC">
        <w:t xml:space="preserve"> данном случае </w:t>
      </w:r>
      <w:r w:rsidR="003C3CC2" w:rsidRPr="00882FCC">
        <w:t>будет</w:t>
      </w:r>
      <w:r w:rsidR="000424B7" w:rsidRPr="00882FCC">
        <w:t xml:space="preserve"> уместным применить региональный компонент. </w:t>
      </w:r>
      <w:r w:rsidR="00946D3D" w:rsidRPr="00882FCC">
        <w:t xml:space="preserve">Какие преимущества можно извлечь из этого? </w:t>
      </w:r>
      <w:r w:rsidR="0084684C" w:rsidRPr="00882FCC">
        <w:t>И</w:t>
      </w:r>
      <w:r w:rsidR="00946D3D" w:rsidRPr="00882FCC">
        <w:rPr>
          <w:rStyle w:val="hgkelc"/>
        </w:rPr>
        <w:t xml:space="preserve">спользование </w:t>
      </w:r>
      <w:r w:rsidR="0084684C" w:rsidRPr="00882FCC">
        <w:rPr>
          <w:rStyle w:val="hgkelc"/>
        </w:rPr>
        <w:t>в обучении национально-</w:t>
      </w:r>
      <w:r w:rsidR="0084684C" w:rsidRPr="00882FCC">
        <w:rPr>
          <w:rStyle w:val="hgkelc"/>
        </w:rPr>
        <w:lastRenderedPageBreak/>
        <w:t xml:space="preserve">регионального компонента </w:t>
      </w:r>
      <w:r w:rsidR="0084684C" w:rsidRPr="00882FCC">
        <w:rPr>
          <w:rStyle w:val="hgkelc"/>
          <w:bCs/>
        </w:rPr>
        <w:t>способствует достижению трех важных целей: обучающей, развивающей и воспитательной</w:t>
      </w:r>
      <w:r w:rsidR="0084684C" w:rsidRPr="00882FCC">
        <w:rPr>
          <w:rStyle w:val="hgkelc"/>
        </w:rPr>
        <w:t xml:space="preserve"> и </w:t>
      </w:r>
      <w:r w:rsidR="00946D3D" w:rsidRPr="00882FCC">
        <w:rPr>
          <w:rStyle w:val="hgkelc"/>
        </w:rPr>
        <w:t xml:space="preserve">является одной из первостепенных задач при реформировании современного школьного </w:t>
      </w:r>
      <w:r w:rsidR="00946D3D" w:rsidRPr="00882FCC">
        <w:rPr>
          <w:rStyle w:val="jpfdse"/>
        </w:rPr>
        <w:t>образования</w:t>
      </w:r>
      <w:r w:rsidR="00946D3D" w:rsidRPr="00882FCC">
        <w:rPr>
          <w:rStyle w:val="hgkelc"/>
        </w:rPr>
        <w:t xml:space="preserve">. </w:t>
      </w:r>
      <w:r w:rsidR="00160325" w:rsidRPr="00882FCC">
        <w:t xml:space="preserve">Бесспорно, знание истории родного города, края имеет положительное влияние на развитие личности подростка, прививает в нем любовь к малой </w:t>
      </w:r>
      <w:r w:rsidR="00946D3D" w:rsidRPr="00882FCC">
        <w:t>р</w:t>
      </w:r>
      <w:r w:rsidR="00160325" w:rsidRPr="00882FCC">
        <w:t xml:space="preserve">одине, чувство патриотизма. А умение поделиться интересными фактами на иностранном языке расширяет собственные границы возможностей подрастающего гражданина. </w:t>
      </w:r>
      <w:r w:rsidR="000424B7" w:rsidRPr="00882FCC">
        <w:t xml:space="preserve">В этом году </w:t>
      </w:r>
      <w:proofErr w:type="gramStart"/>
      <w:r w:rsidR="000424B7" w:rsidRPr="00882FCC">
        <w:t>г</w:t>
      </w:r>
      <w:proofErr w:type="gramEnd"/>
      <w:r w:rsidR="000424B7" w:rsidRPr="00882FCC">
        <w:t>. Пермь отмечает свое 300</w:t>
      </w:r>
      <w:r w:rsidR="00612D09" w:rsidRPr="00882FCC">
        <w:t>-</w:t>
      </w:r>
      <w:r w:rsidR="000424B7" w:rsidRPr="00882FCC">
        <w:t xml:space="preserve">летие, поэтому школьникам было предложено найти информацию о людях, которые внесли весомый вклад в историю нашего города. </w:t>
      </w:r>
    </w:p>
    <w:p w:rsidR="000424B7" w:rsidRPr="00882FCC" w:rsidRDefault="000424B7" w:rsidP="000424B7">
      <w:pPr>
        <w:pStyle w:val="a3"/>
        <w:spacing w:before="0" w:beforeAutospacing="0" w:after="0" w:afterAutospacing="0"/>
        <w:ind w:firstLine="567"/>
        <w:jc w:val="both"/>
      </w:pPr>
      <w:r w:rsidRPr="00882FCC">
        <w:t xml:space="preserve">Подготовительная работа по содержанию и структуре написания биографии </w:t>
      </w:r>
      <w:r w:rsidR="00612D09" w:rsidRPr="00882FCC">
        <w:t>проводится</w:t>
      </w:r>
      <w:r w:rsidRPr="00882FCC">
        <w:t xml:space="preserve"> на примере материалов учебника.</w:t>
      </w:r>
      <w:r w:rsidR="006B5B72" w:rsidRPr="00882FCC">
        <w:t xml:space="preserve"> Далее школьники выполняют следующие шаги (</w:t>
      </w:r>
      <w:r w:rsidR="006B5B72" w:rsidRPr="00882FCC">
        <w:rPr>
          <w:lang w:val="en-US"/>
        </w:rPr>
        <w:t>steps</w:t>
      </w:r>
      <w:r w:rsidR="006B5B72" w:rsidRPr="00882FCC">
        <w:t>).</w:t>
      </w:r>
    </w:p>
    <w:p w:rsidR="00832AA4" w:rsidRPr="00882FCC" w:rsidRDefault="006B5B72" w:rsidP="00832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C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Pr="00882F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82FCC">
        <w:rPr>
          <w:rFonts w:ascii="Times New Roman" w:hAnsi="Times New Roman" w:cs="Times New Roman"/>
          <w:sz w:val="24"/>
          <w:szCs w:val="24"/>
        </w:rPr>
        <w:t xml:space="preserve">: Знакомясь с </w:t>
      </w:r>
      <w:r w:rsidR="00612D09" w:rsidRPr="00882FCC">
        <w:rPr>
          <w:rFonts w:ascii="Times New Roman" w:hAnsi="Times New Roman" w:cs="Times New Roman"/>
          <w:sz w:val="24"/>
          <w:szCs w:val="24"/>
        </w:rPr>
        <w:t>письменным сообщением</w:t>
      </w:r>
      <w:r w:rsidRPr="00882FCC">
        <w:rPr>
          <w:rFonts w:ascii="Times New Roman" w:hAnsi="Times New Roman" w:cs="Times New Roman"/>
          <w:sz w:val="24"/>
          <w:szCs w:val="24"/>
        </w:rPr>
        <w:t xml:space="preserve"> сверстника, подростки определяют, чь</w:t>
      </w:r>
      <w:r w:rsidR="00315415" w:rsidRPr="00882FCC">
        <w:rPr>
          <w:rFonts w:ascii="Times New Roman" w:hAnsi="Times New Roman" w:cs="Times New Roman"/>
          <w:sz w:val="24"/>
          <w:szCs w:val="24"/>
        </w:rPr>
        <w:t>ю</w:t>
      </w:r>
      <w:r w:rsidRPr="00882FCC">
        <w:rPr>
          <w:rFonts w:ascii="Times New Roman" w:hAnsi="Times New Roman" w:cs="Times New Roman"/>
          <w:sz w:val="24"/>
          <w:szCs w:val="24"/>
        </w:rPr>
        <w:t xml:space="preserve"> </w:t>
      </w:r>
      <w:r w:rsidR="00315415" w:rsidRPr="00882FCC">
        <w:rPr>
          <w:rFonts w:ascii="Times New Roman" w:hAnsi="Times New Roman" w:cs="Times New Roman"/>
          <w:sz w:val="24"/>
          <w:szCs w:val="24"/>
        </w:rPr>
        <w:t>работу</w:t>
      </w:r>
      <w:r w:rsidRPr="00882FCC">
        <w:rPr>
          <w:rFonts w:ascii="Times New Roman" w:hAnsi="Times New Roman" w:cs="Times New Roman"/>
          <w:sz w:val="24"/>
          <w:szCs w:val="24"/>
        </w:rPr>
        <w:t xml:space="preserve"> им предстоит </w:t>
      </w:r>
      <w:r w:rsidR="00315415" w:rsidRPr="00882FCC">
        <w:rPr>
          <w:rFonts w:ascii="Times New Roman" w:hAnsi="Times New Roman" w:cs="Times New Roman"/>
          <w:sz w:val="24"/>
          <w:szCs w:val="24"/>
        </w:rPr>
        <w:t>оценить</w:t>
      </w:r>
      <w:r w:rsidRPr="00882FCC">
        <w:rPr>
          <w:rFonts w:ascii="Times New Roman" w:hAnsi="Times New Roman" w:cs="Times New Roman"/>
          <w:sz w:val="24"/>
          <w:szCs w:val="24"/>
        </w:rPr>
        <w:t xml:space="preserve">, </w:t>
      </w:r>
      <w:r w:rsidR="00315415" w:rsidRPr="00882FCC">
        <w:rPr>
          <w:rFonts w:ascii="Times New Roman" w:hAnsi="Times New Roman" w:cs="Times New Roman"/>
          <w:sz w:val="24"/>
          <w:szCs w:val="24"/>
        </w:rPr>
        <w:t xml:space="preserve">о ком она, </w:t>
      </w:r>
      <w:r w:rsidRPr="00882FCC">
        <w:rPr>
          <w:rFonts w:ascii="Times New Roman" w:hAnsi="Times New Roman" w:cs="Times New Roman"/>
          <w:sz w:val="24"/>
          <w:szCs w:val="24"/>
        </w:rPr>
        <w:t xml:space="preserve">чем </w:t>
      </w:r>
      <w:r w:rsidR="00315415" w:rsidRPr="00882FCC">
        <w:rPr>
          <w:rFonts w:ascii="Times New Roman" w:hAnsi="Times New Roman" w:cs="Times New Roman"/>
          <w:sz w:val="24"/>
          <w:szCs w:val="24"/>
        </w:rPr>
        <w:t xml:space="preserve">известна данная личность. На этом же этапе </w:t>
      </w:r>
      <w:proofErr w:type="gramStart"/>
      <w:r w:rsidR="00315415" w:rsidRPr="00882FC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15415" w:rsidRPr="00882FCC">
        <w:rPr>
          <w:rFonts w:ascii="Times New Roman" w:hAnsi="Times New Roman" w:cs="Times New Roman"/>
          <w:sz w:val="24"/>
          <w:szCs w:val="24"/>
        </w:rPr>
        <w:t xml:space="preserve"> считают количество слов в работе. </w:t>
      </w:r>
      <w:r w:rsidR="00832AA4" w:rsidRPr="00882FCC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D41F9D" w:rsidRPr="00882FCC">
        <w:rPr>
          <w:rFonts w:ascii="Times New Roman" w:hAnsi="Times New Roman" w:cs="Times New Roman"/>
          <w:sz w:val="24"/>
          <w:szCs w:val="24"/>
        </w:rPr>
        <w:t>образом,</w:t>
      </w:r>
      <w:r w:rsidR="00832AA4" w:rsidRPr="00882FCC">
        <w:rPr>
          <w:rFonts w:ascii="Times New Roman" w:hAnsi="Times New Roman" w:cs="Times New Roman"/>
          <w:sz w:val="24"/>
          <w:szCs w:val="24"/>
        </w:rPr>
        <w:t xml:space="preserve"> проверяется о</w:t>
      </w:r>
      <w:r w:rsidR="00315415" w:rsidRPr="00882FCC">
        <w:rPr>
          <w:rFonts w:ascii="Times New Roman" w:hAnsi="Times New Roman" w:cs="Times New Roman"/>
          <w:sz w:val="24"/>
          <w:szCs w:val="24"/>
        </w:rPr>
        <w:t>дно</w:t>
      </w:r>
      <w:r w:rsidR="00832AA4" w:rsidRPr="00882FCC">
        <w:rPr>
          <w:rFonts w:ascii="Times New Roman" w:hAnsi="Times New Roman" w:cs="Times New Roman"/>
          <w:sz w:val="24"/>
          <w:szCs w:val="24"/>
        </w:rPr>
        <w:t xml:space="preserve"> из требований. Если объём письменного сообщения менее 60 и более 153 слов, то ответ на задание оценивается 0 баллов по этому критерию. Если объём  представлен в диапазоне 75 -  145 слов и 80 – 136 слов, то выставляется 1 и 2 балла соответственно.</w:t>
      </w:r>
    </w:p>
    <w:p w:rsidR="00130097" w:rsidRPr="00882FCC" w:rsidRDefault="00130097" w:rsidP="00832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B72" w:rsidRPr="00882FCC" w:rsidRDefault="006B5B72" w:rsidP="00832AA4">
      <w:pPr>
        <w:pStyle w:val="a3"/>
        <w:spacing w:before="0" w:beforeAutospacing="0" w:after="0" w:afterAutospacing="0"/>
        <w:jc w:val="center"/>
      </w:pPr>
      <w:r w:rsidRPr="00882FCC">
        <w:rPr>
          <w:noProof/>
        </w:rPr>
        <w:drawing>
          <wp:inline distT="0" distB="0" distL="0" distR="0">
            <wp:extent cx="5940425" cy="2638433"/>
            <wp:effectExtent l="19050" t="19050" r="22225" b="285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9D" w:rsidRPr="00882FCC" w:rsidRDefault="00D41F9D" w:rsidP="00E15CEA">
      <w:pPr>
        <w:pStyle w:val="a3"/>
        <w:ind w:firstLine="567"/>
        <w:jc w:val="both"/>
      </w:pPr>
      <w:r w:rsidRPr="00882FCC">
        <w:rPr>
          <w:b/>
          <w:lang w:val="en-US"/>
        </w:rPr>
        <w:t>Step</w:t>
      </w:r>
      <w:r w:rsidRPr="00882FCC">
        <w:rPr>
          <w:b/>
        </w:rPr>
        <w:t xml:space="preserve"> 2:</w:t>
      </w:r>
      <w:r w:rsidRPr="00882FCC">
        <w:t xml:space="preserve"> Выполнение следующего шага не составляет труда, т.к. согласно предложенн</w:t>
      </w:r>
      <w:r w:rsidR="004E74E0" w:rsidRPr="00882FCC">
        <w:t>ому</w:t>
      </w:r>
      <w:r w:rsidRPr="00882FCC">
        <w:t xml:space="preserve"> план</w:t>
      </w:r>
      <w:r w:rsidR="004E74E0" w:rsidRPr="00882FCC">
        <w:t>у</w:t>
      </w:r>
      <w:r w:rsidRPr="00882FCC">
        <w:t xml:space="preserve"> дети визуально определяют количество абзацев. И это </w:t>
      </w:r>
      <w:r w:rsidR="003C3CC2" w:rsidRPr="00882FCC">
        <w:t>отражается в выставлении соответствующего балла.</w:t>
      </w:r>
    </w:p>
    <w:p w:rsidR="000424B7" w:rsidRPr="00882FCC" w:rsidRDefault="00D41F9D" w:rsidP="00D41F9D">
      <w:pPr>
        <w:pStyle w:val="a3"/>
        <w:jc w:val="both"/>
      </w:pPr>
      <w:r w:rsidRPr="00882FCC">
        <w:rPr>
          <w:noProof/>
        </w:rPr>
        <w:drawing>
          <wp:inline distT="0" distB="0" distL="0" distR="0">
            <wp:extent cx="3333750" cy="1105580"/>
            <wp:effectExtent l="19050" t="19050" r="19050" b="183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05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CC">
        <w:t xml:space="preserve"> </w:t>
      </w:r>
    </w:p>
    <w:p w:rsidR="00D41F9D" w:rsidRPr="00882FCC" w:rsidRDefault="00D41F9D" w:rsidP="004737FB">
      <w:pPr>
        <w:pStyle w:val="a3"/>
        <w:ind w:firstLine="567"/>
        <w:jc w:val="both"/>
      </w:pPr>
      <w:r w:rsidRPr="00882FCC">
        <w:rPr>
          <w:b/>
          <w:lang w:val="en-US"/>
        </w:rPr>
        <w:t>Step</w:t>
      </w:r>
      <w:r w:rsidRPr="00882FCC">
        <w:rPr>
          <w:b/>
        </w:rPr>
        <w:t xml:space="preserve"> 3: </w:t>
      </w:r>
      <w:r w:rsidR="003C3CC2" w:rsidRPr="00882FCC">
        <w:t xml:space="preserve">Теперь начинается непосредственно работа по содержанию текста. </w:t>
      </w:r>
      <w:r w:rsidR="000C7166" w:rsidRPr="00882FCC">
        <w:t xml:space="preserve">И здесь подростки </w:t>
      </w:r>
      <w:r w:rsidR="008C7258" w:rsidRPr="00882FCC">
        <w:t>тренируют,</w:t>
      </w:r>
      <w:r w:rsidR="000C7166" w:rsidRPr="00882FCC">
        <w:t xml:space="preserve"> прежде </w:t>
      </w:r>
      <w:r w:rsidR="008C7258" w:rsidRPr="00882FCC">
        <w:t>всего,</w:t>
      </w:r>
      <w:r w:rsidR="000C7166" w:rsidRPr="00882FCC">
        <w:t xml:space="preserve"> навыки смыслового чтения. </w:t>
      </w:r>
      <w:r w:rsidR="003C3CC2" w:rsidRPr="00882FCC">
        <w:t>Во вступительной части должна быть представлена запрашиваемая информация. Школьники выставляют балл</w:t>
      </w:r>
      <w:r w:rsidR="00F63204" w:rsidRPr="00882FCC">
        <w:t>, если об этом говорится в тексте,</w:t>
      </w:r>
      <w:r w:rsidR="003C3CC2" w:rsidRPr="00882FCC">
        <w:t xml:space="preserve"> и выписывают ключевые слова по этим пунктам плана.</w:t>
      </w:r>
    </w:p>
    <w:p w:rsidR="00D41F9D" w:rsidRPr="00882FCC" w:rsidRDefault="00D41F9D" w:rsidP="00D41F9D">
      <w:pPr>
        <w:pStyle w:val="a3"/>
        <w:jc w:val="both"/>
      </w:pPr>
      <w:r w:rsidRPr="00882FCC">
        <w:rPr>
          <w:noProof/>
        </w:rPr>
        <w:lastRenderedPageBreak/>
        <w:drawing>
          <wp:inline distT="0" distB="0" distL="0" distR="0">
            <wp:extent cx="5940425" cy="1488440"/>
            <wp:effectExtent l="19050" t="19050" r="22225" b="165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9D" w:rsidRPr="00882FCC" w:rsidRDefault="00D41F9D" w:rsidP="004737FB">
      <w:pPr>
        <w:pStyle w:val="a3"/>
        <w:ind w:firstLine="567"/>
        <w:jc w:val="both"/>
        <w:rPr>
          <w:b/>
        </w:rPr>
      </w:pPr>
      <w:r w:rsidRPr="00882FCC">
        <w:rPr>
          <w:b/>
          <w:lang w:val="en-US"/>
        </w:rPr>
        <w:t>Step</w:t>
      </w:r>
      <w:r w:rsidRPr="00882FCC">
        <w:rPr>
          <w:b/>
        </w:rPr>
        <w:t xml:space="preserve"> 4:</w:t>
      </w:r>
      <w:r w:rsidR="00F63204" w:rsidRPr="00882FCC">
        <w:rPr>
          <w:b/>
        </w:rPr>
        <w:t xml:space="preserve"> </w:t>
      </w:r>
      <w:r w:rsidR="00F63204" w:rsidRPr="00882FCC">
        <w:t xml:space="preserve">Аналогичные действия обучающиеся выполняют, работая с основной и заключительной частями письменного сообщения. </w:t>
      </w:r>
    </w:p>
    <w:p w:rsidR="00D41F9D" w:rsidRPr="00882FCC" w:rsidRDefault="00D41F9D" w:rsidP="00F63204">
      <w:pPr>
        <w:pStyle w:val="a3"/>
        <w:jc w:val="both"/>
      </w:pPr>
      <w:r w:rsidRPr="00882FCC">
        <w:rPr>
          <w:noProof/>
        </w:rPr>
        <w:drawing>
          <wp:inline distT="0" distB="0" distL="0" distR="0">
            <wp:extent cx="5940425" cy="1124585"/>
            <wp:effectExtent l="19050" t="19050" r="22225" b="184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13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9D" w:rsidRPr="00882FCC" w:rsidRDefault="00D41F9D" w:rsidP="00D41F9D">
      <w:pPr>
        <w:pStyle w:val="a3"/>
        <w:jc w:val="both"/>
      </w:pPr>
      <w:r w:rsidRPr="00882FCC">
        <w:rPr>
          <w:noProof/>
        </w:rPr>
        <w:drawing>
          <wp:inline distT="0" distB="0" distL="0" distR="0">
            <wp:extent cx="5940425" cy="1029335"/>
            <wp:effectExtent l="19050" t="19050" r="22225" b="184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9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9D" w:rsidRPr="00882FCC" w:rsidRDefault="00D41F9D" w:rsidP="004737FB">
      <w:pPr>
        <w:pStyle w:val="a3"/>
        <w:ind w:firstLine="567"/>
        <w:jc w:val="both"/>
      </w:pPr>
      <w:r w:rsidRPr="00882FCC">
        <w:rPr>
          <w:b/>
          <w:lang w:val="en-US"/>
        </w:rPr>
        <w:t>Step</w:t>
      </w:r>
      <w:r w:rsidRPr="00882FCC">
        <w:rPr>
          <w:b/>
        </w:rPr>
        <w:t xml:space="preserve"> </w:t>
      </w:r>
      <w:r w:rsidR="00F63204" w:rsidRPr="00882FCC">
        <w:rPr>
          <w:b/>
        </w:rPr>
        <w:t>5</w:t>
      </w:r>
      <w:r w:rsidRPr="00882FCC">
        <w:rPr>
          <w:b/>
        </w:rPr>
        <w:t>:</w:t>
      </w:r>
      <w:r w:rsidR="00F63204" w:rsidRPr="00882FCC">
        <w:rPr>
          <w:b/>
        </w:rPr>
        <w:t xml:space="preserve"> </w:t>
      </w:r>
      <w:r w:rsidR="00F63204" w:rsidRPr="00882FCC">
        <w:t xml:space="preserve">Позволим детям </w:t>
      </w:r>
      <w:r w:rsidR="005B6E27" w:rsidRPr="00882FCC">
        <w:t xml:space="preserve">выразить </w:t>
      </w:r>
      <w:r w:rsidR="00F63204" w:rsidRPr="00882FCC">
        <w:t>и субъективн</w:t>
      </w:r>
      <w:r w:rsidR="005B6E27" w:rsidRPr="00882FCC">
        <w:t>ое</w:t>
      </w:r>
      <w:r w:rsidR="00F63204" w:rsidRPr="00882FCC">
        <w:t xml:space="preserve"> </w:t>
      </w:r>
      <w:r w:rsidR="005B6E27" w:rsidRPr="00882FCC">
        <w:t>мнение о</w:t>
      </w:r>
      <w:r w:rsidR="00F63204" w:rsidRPr="00882FCC">
        <w:t xml:space="preserve"> проверяемой работе. Для этого им предложено оценить сложность языка (Все ли было понятно в сочинении?), производит ли работа благоприятное впечатление (Насколько презентабельно оформлен</w:t>
      </w:r>
      <w:r w:rsidR="002D7E5C" w:rsidRPr="00882FCC">
        <w:t>о сообщение?). «Бонусный» балл юные эксперты могут поставить за общее впечатление от прочитанной работы. Первые результаты проверки дают сами школьники</w:t>
      </w:r>
      <w:r w:rsidR="005848F0" w:rsidRPr="00882FCC">
        <w:t xml:space="preserve"> после общего подсчета баллов.</w:t>
      </w:r>
    </w:p>
    <w:p w:rsidR="00D41F9D" w:rsidRPr="00882FCC" w:rsidRDefault="00D41F9D" w:rsidP="00D41F9D">
      <w:pPr>
        <w:pStyle w:val="a3"/>
        <w:jc w:val="both"/>
      </w:pPr>
      <w:r w:rsidRPr="00882FCC">
        <w:rPr>
          <w:noProof/>
        </w:rPr>
        <w:drawing>
          <wp:inline distT="0" distB="0" distL="0" distR="0">
            <wp:extent cx="2962275" cy="1927353"/>
            <wp:effectExtent l="19050" t="19050" r="28575" b="15747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73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4A0" w:rsidRPr="00882FCC">
        <w:t xml:space="preserve"> </w:t>
      </w:r>
      <w:r w:rsidR="006704A0" w:rsidRPr="00882FCC">
        <w:rPr>
          <w:noProof/>
        </w:rPr>
        <w:drawing>
          <wp:inline distT="0" distB="0" distL="0" distR="0">
            <wp:extent cx="2413443" cy="1123950"/>
            <wp:effectExtent l="19050" t="19050" r="24957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3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A0" w:rsidRPr="00882FCC" w:rsidRDefault="006704A0" w:rsidP="006704A0">
      <w:pPr>
        <w:pStyle w:val="a3"/>
        <w:ind w:firstLine="567"/>
        <w:jc w:val="both"/>
        <w:rPr>
          <w:noProof/>
        </w:rPr>
      </w:pPr>
      <w:r w:rsidRPr="00882FCC">
        <w:rPr>
          <w:b/>
          <w:lang w:val="en-US"/>
        </w:rPr>
        <w:t>Step</w:t>
      </w:r>
      <w:r w:rsidRPr="00882FCC">
        <w:rPr>
          <w:b/>
        </w:rPr>
        <w:t xml:space="preserve"> </w:t>
      </w:r>
      <w:r w:rsidR="00130097" w:rsidRPr="00882FCC">
        <w:rPr>
          <w:b/>
        </w:rPr>
        <w:t>6</w:t>
      </w:r>
      <w:r w:rsidRPr="00882FCC">
        <w:rPr>
          <w:b/>
        </w:rPr>
        <w:t>:</w:t>
      </w:r>
      <w:r w:rsidR="00130097" w:rsidRPr="00882FCC">
        <w:rPr>
          <w:b/>
        </w:rPr>
        <w:t xml:space="preserve"> </w:t>
      </w:r>
      <w:r w:rsidR="00130097" w:rsidRPr="00882FCC">
        <w:t xml:space="preserve">И только </w:t>
      </w:r>
      <w:r w:rsidR="000C7166" w:rsidRPr="00882FCC">
        <w:t xml:space="preserve">на </w:t>
      </w:r>
      <w:r w:rsidR="00130097" w:rsidRPr="00882FCC">
        <w:t>последн</w:t>
      </w:r>
      <w:r w:rsidR="000C7166" w:rsidRPr="00882FCC">
        <w:t>ем</w:t>
      </w:r>
      <w:r w:rsidR="00130097" w:rsidRPr="00882FCC">
        <w:t xml:space="preserve"> этап</w:t>
      </w:r>
      <w:r w:rsidR="000C7166" w:rsidRPr="00882FCC">
        <w:t>е</w:t>
      </w:r>
      <w:r w:rsidR="00130097" w:rsidRPr="00882FCC">
        <w:t xml:space="preserve"> проверк</w:t>
      </w:r>
      <w:r w:rsidR="004E74E0" w:rsidRPr="00882FCC">
        <w:t>у</w:t>
      </w:r>
      <w:r w:rsidR="00130097" w:rsidRPr="00882FCC">
        <w:t xml:space="preserve"> </w:t>
      </w:r>
      <w:r w:rsidR="004E74E0" w:rsidRPr="00882FCC">
        <w:t>производит</w:t>
      </w:r>
      <w:r w:rsidR="00130097" w:rsidRPr="00882FCC">
        <w:t xml:space="preserve"> учител</w:t>
      </w:r>
      <w:r w:rsidR="004E74E0" w:rsidRPr="00882FCC">
        <w:t>ь</w:t>
      </w:r>
      <w:r w:rsidR="00130097" w:rsidRPr="00882FCC">
        <w:t>.</w:t>
      </w:r>
      <w:r w:rsidR="00130097" w:rsidRPr="00882FCC">
        <w:rPr>
          <w:noProof/>
        </w:rPr>
        <w:t xml:space="preserve"> Оценивается языковая сторона выполненной работы. Одновременно  проверяется </w:t>
      </w:r>
      <w:r w:rsidR="000C7166" w:rsidRPr="00882FCC">
        <w:rPr>
          <w:noProof/>
        </w:rPr>
        <w:t>деятельность</w:t>
      </w:r>
      <w:r w:rsidR="00130097" w:rsidRPr="00882FCC">
        <w:rPr>
          <w:noProof/>
        </w:rPr>
        <w:t xml:space="preserve"> «эксперта»</w:t>
      </w:r>
      <w:r w:rsidR="00886C74" w:rsidRPr="00882FCC">
        <w:rPr>
          <w:noProof/>
        </w:rPr>
        <w:t xml:space="preserve">, насколько объективно были выставлены </w:t>
      </w:r>
      <w:r w:rsidR="000C7166" w:rsidRPr="00882FCC">
        <w:rPr>
          <w:noProof/>
        </w:rPr>
        <w:t>баллы и верно выписаны ключевые факты из текста.</w:t>
      </w:r>
    </w:p>
    <w:p w:rsidR="009D49BC" w:rsidRPr="00882FCC" w:rsidRDefault="009D49BC" w:rsidP="00D41F9D">
      <w:pPr>
        <w:pStyle w:val="a3"/>
        <w:jc w:val="both"/>
      </w:pPr>
      <w:r w:rsidRPr="00882FCC">
        <w:rPr>
          <w:noProof/>
        </w:rPr>
        <w:lastRenderedPageBreak/>
        <w:drawing>
          <wp:inline distT="0" distB="0" distL="0" distR="0">
            <wp:extent cx="2724150" cy="1921630"/>
            <wp:effectExtent l="19050" t="19050" r="19050" b="214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21" cy="19214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4A0" w:rsidRPr="00882FCC">
        <w:t xml:space="preserve"> </w:t>
      </w:r>
      <w:r w:rsidR="006704A0" w:rsidRPr="00882FCC">
        <w:rPr>
          <w:noProof/>
        </w:rPr>
        <w:drawing>
          <wp:inline distT="0" distB="0" distL="0" distR="0">
            <wp:extent cx="2752432" cy="1225398"/>
            <wp:effectExtent l="19050" t="19050" r="9818" b="12852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32" cy="1225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0B" w:rsidRPr="00882FCC" w:rsidRDefault="00C3640B" w:rsidP="004E74E0">
      <w:pPr>
        <w:pStyle w:val="a3"/>
        <w:spacing w:before="0" w:beforeAutospacing="0" w:after="0" w:afterAutospacing="0"/>
        <w:ind w:firstLine="567"/>
        <w:jc w:val="both"/>
      </w:pPr>
      <w:r w:rsidRPr="00882FCC">
        <w:t>В</w:t>
      </w:r>
      <w:r w:rsidR="000C7166" w:rsidRPr="00882FCC">
        <w:t>се требования к написанию биографии  предусмотрены в оценочном листе.</w:t>
      </w:r>
      <w:r w:rsidR="005B6E27" w:rsidRPr="00882FCC">
        <w:t xml:space="preserve"> </w:t>
      </w:r>
    </w:p>
    <w:p w:rsidR="004338AC" w:rsidRPr="00882FCC" w:rsidRDefault="00C3640B" w:rsidP="004E74E0">
      <w:pPr>
        <w:pStyle w:val="a3"/>
        <w:spacing w:before="0" w:beforeAutospacing="0" w:after="0" w:afterAutospacing="0"/>
        <w:ind w:firstLine="567"/>
        <w:jc w:val="both"/>
      </w:pPr>
      <w:r w:rsidRPr="00882FCC">
        <w:t>Обобщая все вышесказанное, становится очевидным, что и</w:t>
      </w:r>
      <w:r w:rsidR="004338AC" w:rsidRPr="00882FCC">
        <w:t>спольз</w:t>
      </w:r>
      <w:r w:rsidRPr="00882FCC">
        <w:t>ование</w:t>
      </w:r>
      <w:r w:rsidR="004338AC" w:rsidRPr="00882FCC">
        <w:t xml:space="preserve"> это</w:t>
      </w:r>
      <w:r w:rsidRPr="00882FCC">
        <w:t>го</w:t>
      </w:r>
      <w:r w:rsidR="004338AC" w:rsidRPr="00882FCC">
        <w:t xml:space="preserve"> инструмент</w:t>
      </w:r>
      <w:r w:rsidRPr="00882FCC">
        <w:t>а</w:t>
      </w:r>
      <w:r w:rsidR="004338AC" w:rsidRPr="00882FCC">
        <w:t xml:space="preserve"> в процессе </w:t>
      </w:r>
      <w:r w:rsidR="008C7258" w:rsidRPr="00882FCC">
        <w:t>развития умений продуктивного письма</w:t>
      </w:r>
      <w:r w:rsidRPr="00882FCC">
        <w:t xml:space="preserve"> позволяет</w:t>
      </w:r>
      <w:r w:rsidR="004338AC" w:rsidRPr="00882FCC">
        <w:t xml:space="preserve"> учител</w:t>
      </w:r>
      <w:r w:rsidRPr="00882FCC">
        <w:t>ю</w:t>
      </w:r>
      <w:r w:rsidR="004338AC" w:rsidRPr="00882FCC">
        <w:t>: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 сокра</w:t>
      </w:r>
      <w:r w:rsidR="00C3640B" w:rsidRPr="00882FCC">
        <w:t>ти</w:t>
      </w:r>
      <w:r w:rsidRPr="00882FCC">
        <w:t>т</w:t>
      </w:r>
      <w:r w:rsidR="00C3640B" w:rsidRPr="00882FCC">
        <w:t>ь</w:t>
      </w:r>
      <w:r w:rsidRPr="00882FCC">
        <w:t xml:space="preserve"> время на проверку письменных работ;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формир</w:t>
      </w:r>
      <w:r w:rsidR="00C3640B" w:rsidRPr="00882FCC">
        <w:t>овать</w:t>
      </w:r>
      <w:r w:rsidRPr="00882FCC">
        <w:t xml:space="preserve"> регулятивные УУД </w:t>
      </w:r>
      <w:proofErr w:type="gramStart"/>
      <w:r w:rsidR="00613AF8" w:rsidRPr="00882FCC">
        <w:t>об</w:t>
      </w:r>
      <w:r w:rsidRPr="00882FCC">
        <w:t>уча</w:t>
      </w:r>
      <w:r w:rsidR="00613AF8" w:rsidRPr="00882FCC">
        <w:t>ю</w:t>
      </w:r>
      <w:r w:rsidRPr="00882FCC">
        <w:t>щихся</w:t>
      </w:r>
      <w:proofErr w:type="gramEnd"/>
      <w:r w:rsidR="00613AF8" w:rsidRPr="00882FCC">
        <w:t xml:space="preserve"> основной школы</w:t>
      </w:r>
      <w:r w:rsidRPr="00882FCC">
        <w:t>;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мотивир</w:t>
      </w:r>
      <w:r w:rsidR="00C3640B" w:rsidRPr="00882FCC">
        <w:t>овать</w:t>
      </w:r>
      <w:r w:rsidRPr="00882FCC">
        <w:t xml:space="preserve"> подростков к самостоятельному выполнению заданий;</w:t>
      </w:r>
    </w:p>
    <w:p w:rsidR="004338AC" w:rsidRPr="00882FCC" w:rsidRDefault="008C7258" w:rsidP="004338AC">
      <w:pPr>
        <w:pStyle w:val="a3"/>
        <w:spacing w:before="0" w:beforeAutospacing="0" w:after="0" w:afterAutospacing="0"/>
        <w:jc w:val="both"/>
      </w:pPr>
      <w:r w:rsidRPr="00882FCC">
        <w:t xml:space="preserve"> - </w:t>
      </w:r>
      <w:r w:rsidR="004338AC" w:rsidRPr="00882FCC">
        <w:t>повыш</w:t>
      </w:r>
      <w:r w:rsidR="00C3640B" w:rsidRPr="00882FCC">
        <w:t>ать</w:t>
      </w:r>
      <w:r w:rsidR="004338AC" w:rsidRPr="00882FCC">
        <w:t xml:space="preserve"> </w:t>
      </w:r>
      <w:r w:rsidR="00613AF8" w:rsidRPr="00882FCC">
        <w:t xml:space="preserve">их </w:t>
      </w:r>
      <w:r w:rsidR="004338AC" w:rsidRPr="00882FCC">
        <w:t>культурологический интерес и воспитыва</w:t>
      </w:r>
      <w:r w:rsidR="00C3640B" w:rsidRPr="00882FCC">
        <w:t>ть</w:t>
      </w:r>
      <w:r w:rsidR="00613AF8" w:rsidRPr="00882FCC">
        <w:t xml:space="preserve"> чувство патриотизма</w:t>
      </w:r>
      <w:r w:rsidR="004338AC" w:rsidRPr="00882FCC">
        <w:t xml:space="preserve">. </w:t>
      </w:r>
    </w:p>
    <w:p w:rsidR="004338AC" w:rsidRPr="00882FCC" w:rsidRDefault="004338AC" w:rsidP="004338AC">
      <w:pPr>
        <w:pStyle w:val="a3"/>
        <w:spacing w:before="0" w:beforeAutospacing="0" w:after="0" w:afterAutospacing="0"/>
        <w:ind w:firstLine="567"/>
        <w:jc w:val="both"/>
      </w:pPr>
      <w:r w:rsidRPr="00882FCC">
        <w:t xml:space="preserve">Преимущества работы с оценочными листами для </w:t>
      </w:r>
      <w:r w:rsidR="00613AF8" w:rsidRPr="00882FCC">
        <w:t>школьни</w:t>
      </w:r>
      <w:r w:rsidRPr="00882FCC">
        <w:t>ков проявляются в следующем: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умение работать по алгоритму;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понимание </w:t>
      </w:r>
      <w:proofErr w:type="spellStart"/>
      <w:r w:rsidRPr="00882FCC">
        <w:t>критериальной</w:t>
      </w:r>
      <w:proofErr w:type="spellEnd"/>
      <w:r w:rsidRPr="00882FCC">
        <w:t xml:space="preserve"> базы;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осознанное выполнение подобного рода заданий;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совершенствование навыков смыслового чтения;</w:t>
      </w:r>
    </w:p>
    <w:p w:rsidR="004338AC" w:rsidRPr="00882FCC" w:rsidRDefault="004338AC" w:rsidP="004338AC">
      <w:pPr>
        <w:pStyle w:val="a3"/>
        <w:spacing w:before="0" w:beforeAutospacing="0" w:after="0" w:afterAutospacing="0"/>
        <w:jc w:val="both"/>
      </w:pPr>
      <w:r w:rsidRPr="00882FCC">
        <w:t xml:space="preserve"> - расширение кругозора.</w:t>
      </w:r>
    </w:p>
    <w:p w:rsidR="004E74E0" w:rsidRPr="00882FCC" w:rsidRDefault="00B374AC" w:rsidP="004338AC">
      <w:pPr>
        <w:pStyle w:val="a3"/>
        <w:spacing w:before="0" w:beforeAutospacing="0" w:after="0" w:afterAutospacing="0"/>
        <w:ind w:firstLine="567"/>
        <w:jc w:val="both"/>
      </w:pPr>
      <w:r w:rsidRPr="00882FCC">
        <w:t>Уверен</w:t>
      </w:r>
      <w:r w:rsidR="004338AC" w:rsidRPr="00882FCC">
        <w:t>ы</w:t>
      </w:r>
      <w:r w:rsidRPr="00882FCC">
        <w:t xml:space="preserve">, </w:t>
      </w:r>
      <w:r w:rsidR="004E74E0" w:rsidRPr="00882FCC">
        <w:t xml:space="preserve">что предложенную </w:t>
      </w:r>
      <w:r w:rsidRPr="00882FCC">
        <w:t>иде</w:t>
      </w:r>
      <w:r w:rsidR="004E74E0" w:rsidRPr="00882FCC">
        <w:t>ю</w:t>
      </w:r>
      <w:r w:rsidRPr="00882FCC">
        <w:t xml:space="preserve"> привлекать учеников-подростков к частичному оцениванию собственн</w:t>
      </w:r>
      <w:r w:rsidR="007A1E67" w:rsidRPr="00882FCC">
        <w:t>ой деятельности и</w:t>
      </w:r>
      <w:r w:rsidRPr="00882FCC">
        <w:t xml:space="preserve"> работ </w:t>
      </w:r>
      <w:r w:rsidR="007A1E67" w:rsidRPr="00882FCC">
        <w:t>своих сверстников</w:t>
      </w:r>
      <w:r w:rsidR="004E74E0" w:rsidRPr="00882FCC">
        <w:t xml:space="preserve"> </w:t>
      </w:r>
      <w:r w:rsidRPr="00882FCC">
        <w:t xml:space="preserve">можно применить </w:t>
      </w:r>
      <w:r w:rsidR="005B6E27" w:rsidRPr="00882FCC">
        <w:t>и к другим</w:t>
      </w:r>
      <w:r w:rsidRPr="00882FCC">
        <w:t xml:space="preserve"> видам речевой деятельности. </w:t>
      </w:r>
    </w:p>
    <w:p w:rsidR="00C12C13" w:rsidRPr="00882FCC" w:rsidRDefault="00C12C13" w:rsidP="00C12C13">
      <w:pPr>
        <w:rPr>
          <w:sz w:val="24"/>
          <w:szCs w:val="24"/>
        </w:rPr>
      </w:pPr>
    </w:p>
    <w:p w:rsidR="003D3E5A" w:rsidRPr="00882FCC" w:rsidRDefault="003D3E5A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FCC" w:rsidRDefault="00882FCC" w:rsidP="00C8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A3D" w:rsidRPr="00882FCC" w:rsidRDefault="00C83A3D" w:rsidP="00C83A3D">
      <w:pPr>
        <w:jc w:val="right"/>
        <w:rPr>
          <w:rFonts w:ascii="Times New Roman" w:hAnsi="Times New Roman" w:cs="Times New Roman"/>
          <w:sz w:val="24"/>
          <w:szCs w:val="24"/>
        </w:rPr>
      </w:pPr>
      <w:r w:rsidRPr="00882F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3A3D" w:rsidRPr="00882FCC" w:rsidRDefault="003D3E5A" w:rsidP="00C83A3D">
      <w:pPr>
        <w:rPr>
          <w:rFonts w:ascii="Times New Roman" w:hAnsi="Times New Roman" w:cs="Times New Roman"/>
          <w:sz w:val="24"/>
          <w:szCs w:val="24"/>
        </w:rPr>
      </w:pPr>
      <w:r w:rsidRPr="00882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5400675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5052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3D" w:rsidRPr="00882FCC" w:rsidSect="007A41F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7B79"/>
    <w:multiLevelType w:val="hybridMultilevel"/>
    <w:tmpl w:val="60BA1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C9487D"/>
    <w:multiLevelType w:val="multilevel"/>
    <w:tmpl w:val="3F6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95BF6"/>
    <w:multiLevelType w:val="multilevel"/>
    <w:tmpl w:val="9096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13"/>
    <w:rsid w:val="000424B7"/>
    <w:rsid w:val="000804C7"/>
    <w:rsid w:val="00092ECF"/>
    <w:rsid w:val="000B0531"/>
    <w:rsid w:val="000B17AB"/>
    <w:rsid w:val="000C14B0"/>
    <w:rsid w:val="000C7166"/>
    <w:rsid w:val="000C7F8B"/>
    <w:rsid w:val="00111B7F"/>
    <w:rsid w:val="001228CD"/>
    <w:rsid w:val="00130097"/>
    <w:rsid w:val="00160325"/>
    <w:rsid w:val="00221E6B"/>
    <w:rsid w:val="0029576B"/>
    <w:rsid w:val="002A5E9D"/>
    <w:rsid w:val="002D7E5C"/>
    <w:rsid w:val="00315415"/>
    <w:rsid w:val="00380B4A"/>
    <w:rsid w:val="00391037"/>
    <w:rsid w:val="003B473E"/>
    <w:rsid w:val="003C3CC2"/>
    <w:rsid w:val="003D3E5A"/>
    <w:rsid w:val="00407C3C"/>
    <w:rsid w:val="004338AC"/>
    <w:rsid w:val="004737FB"/>
    <w:rsid w:val="004A5593"/>
    <w:rsid w:val="004E0D9E"/>
    <w:rsid w:val="004E74E0"/>
    <w:rsid w:val="004F1B55"/>
    <w:rsid w:val="0050029E"/>
    <w:rsid w:val="00512F40"/>
    <w:rsid w:val="00534436"/>
    <w:rsid w:val="005418AA"/>
    <w:rsid w:val="005848F0"/>
    <w:rsid w:val="005A06C6"/>
    <w:rsid w:val="005B6E27"/>
    <w:rsid w:val="005F19E0"/>
    <w:rsid w:val="00612D09"/>
    <w:rsid w:val="00613AF8"/>
    <w:rsid w:val="006150CB"/>
    <w:rsid w:val="00641C48"/>
    <w:rsid w:val="006704A0"/>
    <w:rsid w:val="0068051C"/>
    <w:rsid w:val="006B5B72"/>
    <w:rsid w:val="006B6997"/>
    <w:rsid w:val="00751271"/>
    <w:rsid w:val="007603B7"/>
    <w:rsid w:val="00774137"/>
    <w:rsid w:val="007A1E67"/>
    <w:rsid w:val="007A41F8"/>
    <w:rsid w:val="007E2E82"/>
    <w:rsid w:val="00832AA4"/>
    <w:rsid w:val="0084684C"/>
    <w:rsid w:val="00882FCC"/>
    <w:rsid w:val="00886C74"/>
    <w:rsid w:val="008C7258"/>
    <w:rsid w:val="008E52F9"/>
    <w:rsid w:val="00906394"/>
    <w:rsid w:val="00946D3D"/>
    <w:rsid w:val="00995231"/>
    <w:rsid w:val="009A2BDF"/>
    <w:rsid w:val="009D49BC"/>
    <w:rsid w:val="00AA511C"/>
    <w:rsid w:val="00AA529A"/>
    <w:rsid w:val="00AA531B"/>
    <w:rsid w:val="00AF2729"/>
    <w:rsid w:val="00B0524C"/>
    <w:rsid w:val="00B374AC"/>
    <w:rsid w:val="00BA732A"/>
    <w:rsid w:val="00C12C13"/>
    <w:rsid w:val="00C3640B"/>
    <w:rsid w:val="00C83A3D"/>
    <w:rsid w:val="00CF7A31"/>
    <w:rsid w:val="00D41F9D"/>
    <w:rsid w:val="00D96C8E"/>
    <w:rsid w:val="00DC7F54"/>
    <w:rsid w:val="00E15CEA"/>
    <w:rsid w:val="00F02EBF"/>
    <w:rsid w:val="00F1302C"/>
    <w:rsid w:val="00F63204"/>
    <w:rsid w:val="00FA3645"/>
    <w:rsid w:val="00FC7512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C"/>
  </w:style>
  <w:style w:type="paragraph" w:styleId="1">
    <w:name w:val="heading 1"/>
    <w:basedOn w:val="a"/>
    <w:link w:val="10"/>
    <w:uiPriority w:val="9"/>
    <w:qFormat/>
    <w:rsid w:val="000B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17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B17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4B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946D3D"/>
  </w:style>
  <w:style w:type="character" w:customStyle="1" w:styleId="jpfdse">
    <w:name w:val="jpfdse"/>
    <w:basedOn w:val="a0"/>
    <w:rsid w:val="0094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A68F-D610-477A-88B9-AA7C258A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cp:lastPrinted>2023-09-11T09:52:00Z</cp:lastPrinted>
  <dcterms:created xsi:type="dcterms:W3CDTF">2023-07-20T15:28:00Z</dcterms:created>
  <dcterms:modified xsi:type="dcterms:W3CDTF">2023-10-14T15:00:00Z</dcterms:modified>
</cp:coreProperties>
</file>