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E0" w:rsidRPr="005020A9" w:rsidRDefault="00ED08E0" w:rsidP="00F42786">
      <w:pPr>
        <w:shd w:val="clear" w:color="auto" w:fill="FFFFFF"/>
        <w:spacing w:before="75" w:after="75" w:line="360" w:lineRule="auto"/>
        <w:ind w:left="75" w:right="75"/>
        <w:jc w:val="both"/>
        <w:rPr>
          <w:rFonts w:ascii="Times New Roman" w:hAnsi="Times New Roman"/>
          <w:sz w:val="24"/>
          <w:szCs w:val="24"/>
        </w:rPr>
      </w:pPr>
      <w:r w:rsidRPr="005020A9">
        <w:rPr>
          <w:rFonts w:ascii="Times New Roman" w:hAnsi="Times New Roman"/>
          <w:sz w:val="24"/>
          <w:szCs w:val="24"/>
        </w:rPr>
        <w:t>В любом деле, чтобы достичь успеха, даже одаренному ребенку необходима мотивация. Не исключение и </w:t>
      </w:r>
      <w:hyperlink r:id="rId5" w:tooltip="cаморазвитие и самосовершенствование" w:history="1">
        <w:r w:rsidRPr="005020A9">
          <w:rPr>
            <w:rFonts w:ascii="Times New Roman" w:hAnsi="Times New Roman"/>
            <w:sz w:val="24"/>
            <w:szCs w:val="24"/>
          </w:rPr>
          <w:t>работа над собой, саморазвитие</w:t>
        </w:r>
      </w:hyperlink>
      <w:r w:rsidRPr="005020A9">
        <w:rPr>
          <w:rFonts w:ascii="Times New Roman" w:hAnsi="Times New Roman"/>
          <w:sz w:val="24"/>
          <w:szCs w:val="24"/>
        </w:rPr>
        <w:t>. Что же такое мотивация, откуда она берется?</w:t>
      </w:r>
    </w:p>
    <w:p w:rsidR="00ED08E0" w:rsidRPr="005020A9" w:rsidRDefault="00ED08E0" w:rsidP="00F42786">
      <w:pPr>
        <w:pStyle w:val="NormalWeb"/>
        <w:spacing w:before="0" w:beforeAutospacing="0" w:after="0" w:afterAutospacing="0" w:line="360" w:lineRule="auto"/>
        <w:ind w:left="142" w:hanging="76"/>
        <w:jc w:val="both"/>
      </w:pPr>
      <w:r w:rsidRPr="005020A9">
        <w:rPr>
          <w:b/>
        </w:rPr>
        <w:t xml:space="preserve">Мотивация </w:t>
      </w:r>
      <w:r w:rsidRPr="005020A9">
        <w:t xml:space="preserve">– совокупность мотивов, побуждение человека к действию для удовлетворения своих потребностей и достижения поставленной цели. Мотив – первоначальный толчок к действию, появление мотивации. При всем возможном и реальном многообразии мотивов поведения и деятельности все они могут быть сгруппированы в несколько относительно небольших групп. </w:t>
      </w:r>
    </w:p>
    <w:p w:rsidR="00ED08E0" w:rsidRPr="005020A9" w:rsidRDefault="00ED08E0" w:rsidP="00F42786">
      <w:pPr>
        <w:pStyle w:val="NormalWeb"/>
        <w:spacing w:before="0" w:beforeAutospacing="0" w:after="0" w:afterAutospacing="0" w:line="360" w:lineRule="auto"/>
        <w:ind w:firstLine="360"/>
        <w:jc w:val="both"/>
      </w:pPr>
      <w:r w:rsidRPr="005020A9">
        <w:rPr>
          <w:b/>
          <w:bCs/>
        </w:rPr>
        <w:t>1. Мотивы, заложенные в самой учебной деятельности и связанные с ее прямым продуктом:</w:t>
      </w:r>
    </w:p>
    <w:p w:rsidR="00ED08E0" w:rsidRPr="005020A9" w:rsidRDefault="00ED08E0" w:rsidP="00F42786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0" w:firstLine="360"/>
        <w:jc w:val="both"/>
      </w:pPr>
      <w:r w:rsidRPr="005020A9">
        <w:rPr>
          <w:b/>
          <w:bCs/>
          <w:iCs/>
        </w:rPr>
        <w:t xml:space="preserve">"мотивация содержанием" – </w:t>
      </w:r>
      <w:r w:rsidRPr="005020A9">
        <w:t>мотивы, связанные с содержанием учения (побуждает учиться стремление узнавать новые факты, овладевать знаниями, способами действий, проникать в суть явлений);</w:t>
      </w:r>
    </w:p>
    <w:p w:rsidR="00ED08E0" w:rsidRPr="005020A9" w:rsidRDefault="00ED08E0" w:rsidP="00F42786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0" w:firstLine="360"/>
        <w:jc w:val="both"/>
      </w:pPr>
      <w:r w:rsidRPr="005020A9">
        <w:rPr>
          <w:b/>
          <w:bCs/>
          <w:iCs/>
        </w:rPr>
        <w:t>"мотивация процессом" –</w:t>
      </w:r>
      <w:r w:rsidRPr="005020A9">
        <w:t xml:space="preserve"> мотивы, связанные с самим процессом учения (увлекает процесс общения с учителем и другими детьми в учебной деятельности, процесс учения насыщен игровыми приемами, техническими средствами и др.). </w:t>
      </w:r>
    </w:p>
    <w:p w:rsidR="00ED08E0" w:rsidRPr="005020A9" w:rsidRDefault="00ED08E0" w:rsidP="00F42786">
      <w:pPr>
        <w:pStyle w:val="NormalWeb"/>
        <w:spacing w:before="0" w:beforeAutospacing="0" w:after="0" w:afterAutospacing="0" w:line="360" w:lineRule="auto"/>
        <w:ind w:firstLine="360"/>
        <w:jc w:val="both"/>
      </w:pPr>
      <w:r w:rsidRPr="005020A9">
        <w:rPr>
          <w:b/>
          <w:bCs/>
        </w:rPr>
        <w:t>2. Мотивы, связанные с косвенным продуктом учения:</w:t>
      </w:r>
    </w:p>
    <w:p w:rsidR="00ED08E0" w:rsidRPr="005020A9" w:rsidRDefault="00ED08E0" w:rsidP="00F42786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0" w:firstLine="360"/>
        <w:jc w:val="both"/>
      </w:pPr>
      <w:r w:rsidRPr="005020A9">
        <w:rPr>
          <w:b/>
          <w:bCs/>
          <w:iCs/>
        </w:rPr>
        <w:t>"Широкие социальные мотивы"</w:t>
      </w:r>
    </w:p>
    <w:p w:rsidR="00ED08E0" w:rsidRPr="005020A9" w:rsidRDefault="00ED08E0" w:rsidP="00F42786">
      <w:pPr>
        <w:pStyle w:val="NormalWeb"/>
        <w:spacing w:before="0" w:beforeAutospacing="0" w:after="0" w:afterAutospacing="0" w:line="360" w:lineRule="auto"/>
      </w:pPr>
      <w:r w:rsidRPr="005020A9">
        <w:t xml:space="preserve">а) общественно ценные – мотивы долга, ответственности, чести (перед обществом, классом, учителем, родителями и др.); </w:t>
      </w:r>
      <w:r w:rsidRPr="005020A9">
        <w:br/>
        <w:t>б) узколичные (престижная мотивация) – мотивы самоутверждения, самоопределения, самосовершенствования.</w:t>
      </w:r>
    </w:p>
    <w:p w:rsidR="00ED08E0" w:rsidRPr="005020A9" w:rsidRDefault="00ED08E0" w:rsidP="00F42786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0" w:firstLine="360"/>
        <w:jc w:val="both"/>
      </w:pPr>
      <w:r w:rsidRPr="005020A9">
        <w:rPr>
          <w:b/>
          <w:bCs/>
          <w:iCs/>
        </w:rPr>
        <w:t>"Мотивы избегания неприятностей"</w:t>
      </w:r>
      <w:r w:rsidRPr="005020A9">
        <w:t xml:space="preserve"> – учение на основе принуждения, страха быть "наказанным" и т. п. </w:t>
      </w:r>
    </w:p>
    <w:p w:rsidR="00ED08E0" w:rsidRPr="005020A9" w:rsidRDefault="00ED08E0" w:rsidP="00F42786">
      <w:pPr>
        <w:pStyle w:val="NormalWeb"/>
        <w:spacing w:before="0" w:beforeAutospacing="0" w:after="0" w:afterAutospacing="0" w:line="360" w:lineRule="auto"/>
        <w:jc w:val="both"/>
      </w:pPr>
      <w:r w:rsidRPr="005020A9">
        <w:t>Все группы мотивов присутствуют практически в каждом действии ребенка, связанном с учением. Каждому ребенку свойственны чувства долга и ответственности, стремления к самоутверждению и самосовершенствованию, в какой-то мере интересны содержание и процесс учебной деятельности, свойственна боязнь неудачи. Но следует говорить не о наличии или отсутствии каких-либо мотивов, а об их иерархии. То есть о том, какие мотивы преобладают, доминируют в мотивационно-потребностной сфере личности, а какие находятся в подчиненном положении.</w:t>
      </w:r>
    </w:p>
    <w:p w:rsidR="00ED08E0" w:rsidRPr="005020A9" w:rsidRDefault="00ED08E0" w:rsidP="00F42786">
      <w:pPr>
        <w:pStyle w:val="NormalWeb"/>
        <w:spacing w:before="0" w:beforeAutospacing="0" w:after="0" w:afterAutospacing="0" w:line="360" w:lineRule="auto"/>
        <w:jc w:val="both"/>
      </w:pPr>
      <w:r w:rsidRPr="005020A9">
        <w:t>Наиболее желательно, чтобы доминировали мотивы, связанные с содержанием учения (ориентация на овладение новыми знаниями, фактами, явлениями, закономерностями, на усвоение способов приобретения знаний и т.п.). Доминирование этой группы мотивов характеризует одаренного ребенка. Это одна из ведущих характеристик одаренности (Дж.Рензулли, П.Торренс и др.). С позиции развития одаренности особенно важно, что в последнее время многие исследователи приняли точку зрения, согласно которой ключевой характеристикой потенциала личности следует считать не выдающийся интеллект или высокую креативность, как считалось ранее, а мотивацию деятельности.</w:t>
      </w:r>
    </w:p>
    <w:p w:rsidR="00ED08E0" w:rsidRPr="005020A9" w:rsidRDefault="00ED08E0" w:rsidP="00F42786">
      <w:pPr>
        <w:pStyle w:val="NormalWeb"/>
        <w:spacing w:before="300" w:beforeAutospacing="0" w:after="300" w:afterAutospacing="0" w:line="360" w:lineRule="auto"/>
        <w:jc w:val="both"/>
      </w:pPr>
      <w:r w:rsidRPr="005020A9">
        <w:rPr>
          <w:shd w:val="clear" w:color="auto" w:fill="FFFFFF"/>
        </w:rPr>
        <w:t>Для психолога, работающего в школе с «одаренностью», практическая задача состоит  в диагностике мотивов у детей  и дальнейшее психологическое сопровождение, направленное на развитие мотивации учебной деятельности и мотивации саморазвития.</w:t>
      </w:r>
      <w:r w:rsidRPr="005020A9">
        <w:t xml:space="preserve"> Работу по изучению возможностей ребенка и созданию условий для оптимального развития мотивационной сферы проводят поэтапно:1-й этап - сбор предварительных данных об ученике (наблюдение за поведением на уроке и во внеурочной деятельности);2-й этап - диагностика;3-й этап - сопоставление полученных данных и определение возможных причин школьной неуспешности;4-й этап - выбор средств для совершенствования учебной деятельности.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5020A9">
        <w:rPr>
          <w:b/>
          <w:bCs/>
          <w:iCs/>
        </w:rPr>
        <w:t>Методики, которые используются для диагностики мотивации учебной деятельности младших школьников: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5020A9">
        <w:rPr>
          <w:b/>
          <w:bCs/>
        </w:rPr>
        <w:t>1.</w:t>
      </w:r>
      <w:r w:rsidRPr="005020A9">
        <w:rPr>
          <w:bCs/>
        </w:rPr>
        <w:t>Для диагностики учебной деятельности мотивации младших школьников широко используется</w:t>
      </w:r>
      <w:r w:rsidRPr="005020A9">
        <w:rPr>
          <w:b/>
          <w:bCs/>
        </w:rPr>
        <w:t xml:space="preserve"> методика Н.В. Елфимовой «Лесенка побуждений».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5020A9">
        <w:rPr>
          <w:bCs/>
        </w:rPr>
        <w:t xml:space="preserve">Обучающийся в форме лесенки ранжирует 2 вида мотивов учения – социальные и познавательные.                                                                               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rPr>
          <w:iCs/>
        </w:rPr>
        <w:t>Познавательные мотивы: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1) широкий познавательный — ориентация на овладение новыми знаниями;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2) процессуальный — ориентация на процесс учения;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3) результативный — ориентация на результат учения (оценку);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4) учебно–познавательный — ориентация на усвоение способа получения знаний.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rPr>
          <w:iCs/>
        </w:rPr>
        <w:t>Социальные мотивы: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1) широкий социальный мотив — стремление приобрести знания, чтобы быть полезным обществу;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2) «учительский мотив» — стремление заслужить похвалу и одобрение со стороны учителя;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3) «родительский мотив» — стремление заслужить похвалу и одобрение родителей;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4) «товарищеский мотив» — стремление заслужить уважение своих товарищей.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Результаты, полученные с помощью данной методики, свидетельствуют о соотношении социальных и познавательных мотивов учения школьника, которые определяются по тому, какие мотивы занимают первые четыре места в иерархии. В случае, если эти места занимают 2 социальных и 2 познавательных мотива, делается вывод об их гармоничном сочетании у школьника. Если эти места занимают 4 мотива одного типа, делается вывод о доминировании данного типа мотивов учения (например, социальных).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rPr>
          <w:b/>
        </w:rPr>
        <w:t xml:space="preserve">2. Комплексная диагностика изучения мотивационной сферы младших школьников. </w:t>
      </w:r>
      <w:r w:rsidRPr="005020A9">
        <w:t xml:space="preserve">Она разработана для каждого класса начальной школы. Например, диагностика для 2 класса: 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rPr>
          <w:b/>
          <w:bCs/>
          <w:i/>
          <w:iCs/>
        </w:rPr>
        <w:t>Диагностическая методика №1. «Настроение»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Учащимся предлагается список учебных предметов, которые они изучают во втором классе. Рядом с каждым предметом изображены три рожицы. Ученику предоставляется право выбрать ту рожицу, которая соответствует чаще всего его настроению при изучении этого предмета, и подчеркнуть ее на листочке бумаги.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Методика позволяет увидеть отношение к учению в целом и к изучению отдельных предметов. Это дает возможность классному руководителю использовать ее в работе с учителями, преподающими в классе, а также скорректировать свое взаимодействие с отдельными учениками.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rPr>
          <w:b/>
          <w:bCs/>
          <w:i/>
          <w:iCs/>
        </w:rPr>
        <w:t>Диагностическая методика  № 2. «Школа будущего»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Учащимся предлагается определить, что должно быть в школе будущего из школы сегодняшнего дня и чего быть не должно. Для этого ребятам раздаются листы бумаги, на которых они пишут под знаком (+), что должно быть под знаком (-) то, чего быть не должно. Если учащиеся относят к знаку (-) учителя, урок, то это говорит о том, что эти понятия вызывают у ученика тревожность, что не способствуют формированию положительной учебной мотивации.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5020A9">
        <w:rPr>
          <w:b/>
        </w:rPr>
        <w:t>3. Анкета для определения школьной мотивации Н.Г. Лускановой.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5020A9">
        <w:rPr>
          <w:shd w:val="clear" w:color="auto" w:fill="FFFFFF"/>
        </w:rPr>
        <w:t>Анкеты широко используются дляскрининговой оценки уровня школьной мотивации учащихся начальных классов. Н.Г. Лускановой предложена краткая анкета из 10 вопросов наилучшим образом отражающих отношение детей к школе, к учебному процессу, их эмоциональные реакции на школьную ситуацию. Анкета может быть использована при индивидуальном обследовании ребенка, а также может применяться для групповой диагностики.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5020A9">
        <w:rPr>
          <w:b/>
        </w:rPr>
        <w:t>4. Беседа—интервью.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Данная методика проводится индивидуально с каждым испытуемым и представляет собой список вопросов, которые психолог последовательно задает школьнику.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Я хочу представить авторский опросник, который использую для диагностики мотивации младших школьников: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1.Знакомство с испытуемым (меня зовут...А тебя?).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2. Сколько тебе лет?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3. Где ты живешь? Ты ходил в детсад?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4. Какие времена года ты знаешь?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5. Чем ты любишь заниматься?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6. Любишь ли ты ходить в школу или нет? Почему?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7. Кто твои товарищи? С кем ты дружишь?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8. Где ты готовишь уроки? Кто тебе помогает?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9. Ходишь ли ты в группу продленного дня? Проверяют ли дома домашние задания, которые ты сделал сам?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10. Кто тебе обычно помогает? Кто твой помощник?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11. С кем тебе интереснее заниматься: с мамой или папой?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12. Что ты обычно делаешь на перемене? Некоторые ребята больше любят перемены, а некоторые уроки. А тебе что больше нравится?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13. Зачем ты ходишь в школу?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14. Какие уроки у тебя в школе?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15. Какой урок тебе больше всего нравится? Какой урок тебе не нравится?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16. Кем ты хочешь стать, когда вырастешь большим?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17. Любишь ли ты слушать, как рассказывает учитель? Разговариваешь ли ты с учителем на перемене? О чем? Что ты делаешь, чтобы учитель был тобой доволен?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18. Тебе больше нравится решать задачи или (назвать личностно значимую деятельность ребенка)?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19. Тебе больше нравится писать буквы или (назвать личностно значимую деятельность ребенка)?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20. В какие кружки ты ходишь?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21. Тебе больше нравится читать или (назвать личностно значимую деятельность ребенка)?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22. Кто тебя отводит в школу и забирает после нее?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23. Где ты лучше решаешь задачи и пишешь: дома или в школе? Почему?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24. Что ты мог бы рассказать о школе мальчику (или девочке), который (которая) ходит в детский сад?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 xml:space="preserve"> Вопросы, входящие в «Беседу–интервью», направлены на диагностику всех 4–х показателей мотивации учения младших школьников (отношение школьника к учению, отношение к конкретным предметам, виды личностно значимой деятельности, личностно значимые для школьника субъекты).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Индивидуальное обследование позволяет уточнять содержание вопросов в соответствии с индивидуальными ответами школьника о виде его значимой деятельности. Так, в вопросах, где сравнивается отношение школьника к отдельным учебным предметам и его личностно значимой деятельности, следует вставлять тот вид значимой деятельности, о котором рассказывал школьник.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5020A9">
        <w:rPr>
          <w:b/>
          <w:bCs/>
          <w:iCs/>
        </w:rPr>
        <w:t>Методики, которые используются для диагностики мотивации учебной деятельности обучающихся средней школы: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5020A9">
        <w:rPr>
          <w:b/>
        </w:rPr>
        <w:t xml:space="preserve">1.Методика </w:t>
      </w:r>
      <w:r w:rsidRPr="005020A9">
        <w:rPr>
          <w:rStyle w:val="Emphasis"/>
          <w:b/>
          <w:i w:val="0"/>
        </w:rPr>
        <w:t>Н.Ц.Бадмаевой</w:t>
      </w:r>
      <w:r w:rsidRPr="005020A9">
        <w:rPr>
          <w:b/>
        </w:rPr>
        <w:t> (</w:t>
      </w:r>
      <w:r w:rsidRPr="005020A9">
        <w:t>на основе методики изучения мотивационной сферы учащихся </w:t>
      </w:r>
      <w:r w:rsidRPr="005020A9">
        <w:rPr>
          <w:rStyle w:val="Emphasis"/>
          <w:i w:val="0"/>
        </w:rPr>
        <w:t>М.В.Матюхиной</w:t>
      </w:r>
      <w:r w:rsidRPr="005020A9">
        <w:rPr>
          <w:i/>
        </w:rPr>
        <w:t>,</w:t>
      </w:r>
      <w:r w:rsidRPr="005020A9">
        <w:t xml:space="preserve"> модифицированная с учетом выявленных </w:t>
      </w:r>
      <w:r w:rsidRPr="005020A9">
        <w:rPr>
          <w:rStyle w:val="Emphasis"/>
          <w:i w:val="0"/>
        </w:rPr>
        <w:t>Н.Ц.Бадмаевой</w:t>
      </w:r>
      <w:r w:rsidRPr="005020A9">
        <w:t> дополнительных мотивов учения: коммуникативного мотива и мотива творческой самореализации).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Испытуемым дают карточки, на каждой из которых написано одно из суждений. Испытуемому предлагается выбрать все карточки с мотивами, которые имеют очень большое значение для учения.Из всех карточек надо отобрать только 7 карточек, на которых написаны, по мнению испытуемого, особенно важные суждения.Из всех карточек надо отобрать только 3 карточки, на которых написаны особенно важные для испытуемого суждения.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При обработке результатов учитываются только случаи совпадения, когда в двух или трех сериях у испытуемого наблюдались одинаковые ответы, в противном случае, выбор считается случайным и не учитывается.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rPr>
          <w:b/>
          <w:bCs/>
        </w:rPr>
        <w:t>2. Методика диагностики направленности учебной мотивации Т.Д. Дубовицкой.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rPr>
          <w:bCs/>
        </w:rPr>
        <w:t>Цель методики</w:t>
      </w:r>
      <w:r w:rsidRPr="005020A9">
        <w:rPr>
          <w:b/>
          <w:bCs/>
        </w:rPr>
        <w:t> </w:t>
      </w:r>
      <w:r w:rsidRPr="005020A9">
        <w:t>— выявление направленности и уровня развития внутренней мотивации учебной деятельности учащихся при изучении ими конкретных предметов.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Методика состоит из 20 суждений и предложенных вариантов ответа. Ответы в виде плюсов и минусов записываются либо на специальном бланке, либо на простом листе бумаги напротив порядкового номера суждения. Обработка производится в соответствии с ключом. Методика может использоваться в работе со всеми категориями обучающихся, способными к самоанализу и самоотчету, начиная примерно с 12-летнего возраста.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Предложенная методика может использоваться: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1) для выяснения причин неуспеваемости учащихся;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2) для выявления категорий учащихся в зависимости от направленности мотивации изучения предмета (с доминированием внешней мотивации, доминированием внутренней мотивации и среднего типа);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3) для обеспечения психологического сопровождения учащихся в процессе обучения;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4) для исследования эффективности преподавания учебных дисциплин и поиска резервов его совершенствования;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5) в преподавании курсов педагогической психологии, педагогики и психодидактики в вузах и педагогических колледжах для практического знакомства студентов с различными видами мотивов учебной деятельности и поиска методов и приемов активизации мотивационной сферы учащихся.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rPr>
          <w:b/>
          <w:bCs/>
        </w:rPr>
        <w:t>3. Методика «Направленность на оценку».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Цель методики - выявить наличие у учащихся направленности на оценку («отметочной мотивации»).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Материал: бланк методики «Направленность на оценку» и бланк ответов.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Инструкция испытуемому: «Вам предлагается ряд вопросов. Ответьте на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них, поставив в соответствующей клетке знаки «+» («да») или «–» («нет»)».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Чем больше набрана сумма баллов, тем в большей степени у учащегося выражена направленность на отметку.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5020A9">
        <w:rPr>
          <w:b/>
          <w:bCs/>
          <w:iCs/>
        </w:rPr>
        <w:t>Методики, которые используются для диагностики мотивации учебной деятельности обучающихся старшей школы: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rPr>
          <w:b/>
          <w:bCs/>
        </w:rPr>
        <w:t>1.Методика исследования особенностей самоутверждения в подростковом возрасте (Киреева Е.А., Дубовицкая Т.Д.).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Методика исследования самоутверждения, включающая три шкалы: конструктивное самоутверждение (КС), деструктивное самоутверждение (ДС), отказ от самоутвержения (ОС). Опросник может быть использован: для диагностики стратегии самоутверждения, выявления социально дезадаптированных лиц подросткового и юношеского возраста; для методического обеспечения деятельности практических психологов образовательных учреждений; для исследования эффективности коррекционноразвивающей и воспитательной работы с учащимися с деструктивной формой самоутверждения и отказом от самоутверждения, направленной на формирование у них конструктивных форм поведения, что приведет к развитию социальной зрелости, толерантности, гибкости в решении проблемных ситуаций, к адекватной самооценке и обретению ценности Я (самоценности).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  <w:r w:rsidRPr="005020A9">
        <w:rPr>
          <w:b/>
        </w:rPr>
        <w:t xml:space="preserve">2. </w:t>
      </w:r>
      <w:r w:rsidRPr="005020A9">
        <w:rPr>
          <w:b/>
          <w:shd w:val="clear" w:color="auto" w:fill="FFFFFF"/>
        </w:rPr>
        <w:t>Методика «Мотивы выбора профессии».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 xml:space="preserve"> Преобладание внутренних мотивов и положительной внешней мотивации наиболее эффективно с точки зрения удовлетворенности трудом и его производительности. Поэтому необходимо выявить у старшеклассников распределение этих мотивов. </w:t>
      </w:r>
      <w:r w:rsidRPr="005020A9">
        <w:rPr>
          <w:shd w:val="clear" w:color="auto" w:fill="FFFFFF"/>
        </w:rPr>
        <w:t>Они анализируют и делают соответствующие выводы по поводу своих способностей и возможностей. Это обуславливается и возрастными особенностями этого возраста и то, что в 10-11 классах больше внимания уделяется вопросу выбора профессии. Но так же хочется отметить и тот факт, что внешняя мотивация, а именно отрицательная все же очень высока. Если говорить о внешней положительной мотивации (заработная плата, смена жительства), то это обусловлено тенденцией нашего современного общества. Так же хочется отметить и тот факт, что старшеклассники выбирают свою профессию, связывая ее с теми предметами, по которым у них лучше успеваемость, но это не значит, что эта профессия им нравится или подходит.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rPr>
          <w:b/>
        </w:rPr>
        <w:t>3.Тест готовности к саморазвитию (В. Павлов).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 xml:space="preserve"> Тест способствует определению готовности к саморазвитию: готовность изменяться, познавать себя оказывает влияние на формирование и развитие личностных качеств и личности в целом. Ребятам предлагается опросник из 14 утверждений. Необходимо оценить их знаком «+», или знак «-».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Анализ утверждений по ГМС, которые не совпали в ответах с ключом, покажет, где и над чем предстоит поработать. В самосовершенствовании нужно помнить слова Сенеки-младшего: «Свои способности человек может узнать, только попытавшись приложить их».</w:t>
      </w: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ED08E0" w:rsidRPr="005020A9" w:rsidRDefault="00ED08E0" w:rsidP="00F4278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20A9">
        <w:t>Это лишь небольшой обзор методик, тестов, анкет для изучения мотивации, саморазвития одаренных детей. Важно понимать, что только диагностики недостаточно, необходимо системно подходить к этой проблеме, осуществлять постоянное сопровождение таких детей. Важно использовать также ролевые, профориентационные, детско-родительские игры, игровые упражнения и тренинги на развитие мотивации и саморазвития, бланковые карточные методики, игровые карточные методики (профпасьянсы и др.)</w:t>
      </w:r>
    </w:p>
    <w:p w:rsidR="00ED08E0" w:rsidRPr="005020A9" w:rsidRDefault="00ED08E0" w:rsidP="00F42786">
      <w:pPr>
        <w:pStyle w:val="NormalWeb"/>
        <w:spacing w:before="300" w:beforeAutospacing="0" w:after="300" w:afterAutospacing="0" w:line="360" w:lineRule="auto"/>
        <w:jc w:val="both"/>
      </w:pPr>
      <w:r w:rsidRPr="005020A9">
        <w:t>В заключение хочется отметить, искусство воспитания все-таки заключается в создании правильного сочетания «понимаемых» мотивов и мотивов «реально действующих» и вместе с тем в умении вовремя придать более высокое значение успешному результату деятельности, чтобы этим обеспечить переход к более высокому типу внутренних мотивов, управляющих жизнью одаренной личности.</w:t>
      </w:r>
    </w:p>
    <w:p w:rsidR="00ED08E0" w:rsidRPr="005020A9" w:rsidRDefault="00ED08E0" w:rsidP="00F42786">
      <w:pPr>
        <w:spacing w:line="360" w:lineRule="auto"/>
        <w:ind w:left="-540" w:firstLine="360"/>
        <w:rPr>
          <w:rFonts w:ascii="Times New Roman" w:hAnsi="Times New Roman"/>
          <w:b/>
          <w:sz w:val="24"/>
          <w:szCs w:val="24"/>
        </w:rPr>
      </w:pPr>
      <w:r w:rsidRPr="005020A9">
        <w:rPr>
          <w:rFonts w:ascii="Times New Roman" w:hAnsi="Times New Roman"/>
          <w:b/>
          <w:sz w:val="24"/>
          <w:szCs w:val="24"/>
        </w:rPr>
        <w:t>Литература:</w:t>
      </w:r>
    </w:p>
    <w:p w:rsidR="00ED08E0" w:rsidRPr="005020A9" w:rsidRDefault="00ED08E0" w:rsidP="00F42786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5020A9">
        <w:rPr>
          <w:rFonts w:ascii="Times New Roman" w:hAnsi="Times New Roman"/>
          <w:sz w:val="24"/>
          <w:szCs w:val="24"/>
        </w:rPr>
        <w:t xml:space="preserve">1. Бабаева Ю.Д. Психологический тренинг для выявления одаренности / Под ред. В.И. Панова. - М., 1997. </w:t>
      </w:r>
    </w:p>
    <w:p w:rsidR="00ED08E0" w:rsidRPr="005020A9" w:rsidRDefault="00ED08E0" w:rsidP="00F42786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5020A9">
        <w:rPr>
          <w:rFonts w:ascii="Times New Roman" w:hAnsi="Times New Roman"/>
          <w:sz w:val="24"/>
          <w:szCs w:val="24"/>
        </w:rPr>
        <w:t xml:space="preserve">2. </w:t>
      </w:r>
      <w:r w:rsidRPr="005020A9">
        <w:rPr>
          <w:rFonts w:ascii="Times New Roman" w:hAnsi="Times New Roman"/>
          <w:bCs/>
          <w:sz w:val="24"/>
          <w:szCs w:val="24"/>
        </w:rPr>
        <w:t>Детская одаренность: диагностика и сопровождение.</w:t>
      </w:r>
      <w:r w:rsidRPr="005020A9">
        <w:rPr>
          <w:rFonts w:ascii="Times New Roman" w:hAnsi="Times New Roman"/>
          <w:sz w:val="24"/>
          <w:szCs w:val="24"/>
        </w:rPr>
        <w:t xml:space="preserve"> Серия «Педагогам и психологам, работающим с одаренными детьми». Выпуск 1: Южный федеральный университет. Ростов-на-Дону, 2017.</w:t>
      </w:r>
    </w:p>
    <w:p w:rsidR="00ED08E0" w:rsidRPr="005020A9" w:rsidRDefault="00ED08E0" w:rsidP="00F4278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020A9">
        <w:rPr>
          <w:rFonts w:ascii="Times New Roman" w:hAnsi="Times New Roman"/>
          <w:sz w:val="24"/>
          <w:szCs w:val="24"/>
        </w:rPr>
        <w:t xml:space="preserve">3. </w:t>
      </w:r>
      <w:r w:rsidRPr="005020A9">
        <w:rPr>
          <w:rFonts w:ascii="Times New Roman" w:hAnsi="Times New Roman"/>
          <w:bCs/>
          <w:sz w:val="24"/>
          <w:szCs w:val="24"/>
        </w:rPr>
        <w:t>Детская одаренность: диагностика и сопровождение.</w:t>
      </w:r>
      <w:r w:rsidRPr="005020A9">
        <w:rPr>
          <w:rFonts w:ascii="Times New Roman" w:hAnsi="Times New Roman"/>
          <w:sz w:val="24"/>
          <w:szCs w:val="24"/>
        </w:rPr>
        <w:t xml:space="preserve"> Серия «Педагогам и психологам, работающим с одаренными детьми». Выпуск 2: Южный федеральный университет. Ростов-на-Дону, 2017.</w:t>
      </w:r>
    </w:p>
    <w:p w:rsidR="00ED08E0" w:rsidRPr="005020A9" w:rsidRDefault="00ED08E0" w:rsidP="00F4278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020A9">
        <w:rPr>
          <w:rFonts w:ascii="Times New Roman" w:hAnsi="Times New Roman"/>
          <w:sz w:val="24"/>
          <w:szCs w:val="24"/>
        </w:rPr>
        <w:t>4. Ильин Е. Психология творчества, креативности, одаренности. Издательство «Питер», 2012.</w:t>
      </w:r>
    </w:p>
    <w:p w:rsidR="00ED08E0" w:rsidRPr="005020A9" w:rsidRDefault="00ED08E0" w:rsidP="00F42786">
      <w:pPr>
        <w:spacing w:line="360" w:lineRule="auto"/>
        <w:ind w:firstLine="398"/>
        <w:rPr>
          <w:rFonts w:ascii="Times New Roman" w:hAnsi="Times New Roman"/>
          <w:sz w:val="24"/>
          <w:szCs w:val="24"/>
        </w:rPr>
      </w:pPr>
      <w:r w:rsidRPr="005020A9">
        <w:rPr>
          <w:rFonts w:ascii="Times New Roman" w:hAnsi="Times New Roman"/>
          <w:sz w:val="24"/>
          <w:szCs w:val="24"/>
        </w:rPr>
        <w:t xml:space="preserve">  5. Лейтес Н.С. Возрастная одаренность и индивидуальные различия. - М.; Воронеж, 1997. </w:t>
      </w:r>
    </w:p>
    <w:p w:rsidR="00ED08E0" w:rsidRPr="005020A9" w:rsidRDefault="00ED08E0" w:rsidP="00F42786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5020A9">
        <w:rPr>
          <w:rFonts w:ascii="Times New Roman" w:hAnsi="Times New Roman"/>
          <w:sz w:val="24"/>
          <w:szCs w:val="24"/>
        </w:rPr>
        <w:t xml:space="preserve">   6. Панов В.И. Одаренные дети: выявление—обучение—развитие // Педагогика. 2001. № 4. </w:t>
      </w:r>
      <w:bookmarkStart w:id="0" w:name="_GoBack"/>
      <w:bookmarkEnd w:id="0"/>
    </w:p>
    <w:p w:rsidR="00ED08E0" w:rsidRPr="005020A9" w:rsidRDefault="00ED08E0" w:rsidP="00F42786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5020A9">
        <w:rPr>
          <w:rFonts w:ascii="Times New Roman" w:hAnsi="Times New Roman"/>
          <w:sz w:val="24"/>
          <w:szCs w:val="24"/>
        </w:rPr>
        <w:t xml:space="preserve">   7. Рабочая концепция одаренности / Под ред. В.Д. Шадрикова. -М., 1998. </w:t>
      </w:r>
    </w:p>
    <w:sectPr w:rsidR="00ED08E0" w:rsidRPr="005020A9" w:rsidSect="00BD01C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504"/>
    <w:multiLevelType w:val="hybridMultilevel"/>
    <w:tmpl w:val="7FF6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D1BBF"/>
    <w:multiLevelType w:val="multilevel"/>
    <w:tmpl w:val="6A9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4630A"/>
    <w:multiLevelType w:val="multilevel"/>
    <w:tmpl w:val="7A6A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EC4BB4"/>
    <w:multiLevelType w:val="multilevel"/>
    <w:tmpl w:val="116C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64287"/>
    <w:multiLevelType w:val="hybridMultilevel"/>
    <w:tmpl w:val="C18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C2080"/>
    <w:multiLevelType w:val="multilevel"/>
    <w:tmpl w:val="EAF6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4E7E3E"/>
    <w:multiLevelType w:val="multilevel"/>
    <w:tmpl w:val="DA1E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3C5215"/>
    <w:multiLevelType w:val="hybridMultilevel"/>
    <w:tmpl w:val="5AC0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D668C1"/>
    <w:multiLevelType w:val="multilevel"/>
    <w:tmpl w:val="EFD0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445950"/>
    <w:multiLevelType w:val="multilevel"/>
    <w:tmpl w:val="0262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3B0277"/>
    <w:multiLevelType w:val="multilevel"/>
    <w:tmpl w:val="9CB2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AF3E74"/>
    <w:multiLevelType w:val="multilevel"/>
    <w:tmpl w:val="368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9B0A90"/>
    <w:multiLevelType w:val="multilevel"/>
    <w:tmpl w:val="CB36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7D7FFE"/>
    <w:multiLevelType w:val="hybridMultilevel"/>
    <w:tmpl w:val="5F16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C71671"/>
    <w:multiLevelType w:val="multilevel"/>
    <w:tmpl w:val="37A4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E22AB1"/>
    <w:multiLevelType w:val="hybridMultilevel"/>
    <w:tmpl w:val="C86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A939E9"/>
    <w:multiLevelType w:val="multilevel"/>
    <w:tmpl w:val="DFBC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1"/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237"/>
    <w:rsid w:val="0000731A"/>
    <w:rsid w:val="000168FD"/>
    <w:rsid w:val="00020591"/>
    <w:rsid w:val="000275CE"/>
    <w:rsid w:val="000473D3"/>
    <w:rsid w:val="00047A0D"/>
    <w:rsid w:val="000541BC"/>
    <w:rsid w:val="00054927"/>
    <w:rsid w:val="000575C6"/>
    <w:rsid w:val="00060BE5"/>
    <w:rsid w:val="000A3065"/>
    <w:rsid w:val="000C273F"/>
    <w:rsid w:val="000C742F"/>
    <w:rsid w:val="00104BF3"/>
    <w:rsid w:val="001119A4"/>
    <w:rsid w:val="0011372F"/>
    <w:rsid w:val="00127883"/>
    <w:rsid w:val="00156B3B"/>
    <w:rsid w:val="00171772"/>
    <w:rsid w:val="00181897"/>
    <w:rsid w:val="00187237"/>
    <w:rsid w:val="00193A37"/>
    <w:rsid w:val="001A1A62"/>
    <w:rsid w:val="001A1B67"/>
    <w:rsid w:val="001D0BA1"/>
    <w:rsid w:val="001D2412"/>
    <w:rsid w:val="001D2FAB"/>
    <w:rsid w:val="002166C2"/>
    <w:rsid w:val="00234616"/>
    <w:rsid w:val="00237A03"/>
    <w:rsid w:val="002B1DBF"/>
    <w:rsid w:val="002B24DE"/>
    <w:rsid w:val="00301A5D"/>
    <w:rsid w:val="00355424"/>
    <w:rsid w:val="0037180A"/>
    <w:rsid w:val="003A4992"/>
    <w:rsid w:val="003B3794"/>
    <w:rsid w:val="003B5CC2"/>
    <w:rsid w:val="003C3736"/>
    <w:rsid w:val="003F70CD"/>
    <w:rsid w:val="004219D4"/>
    <w:rsid w:val="0043152D"/>
    <w:rsid w:val="00456E4C"/>
    <w:rsid w:val="00481845"/>
    <w:rsid w:val="004A379C"/>
    <w:rsid w:val="004A6373"/>
    <w:rsid w:val="005020A9"/>
    <w:rsid w:val="00520F34"/>
    <w:rsid w:val="00532E9F"/>
    <w:rsid w:val="0056073E"/>
    <w:rsid w:val="00561CC3"/>
    <w:rsid w:val="00565CD7"/>
    <w:rsid w:val="00587942"/>
    <w:rsid w:val="005A3A97"/>
    <w:rsid w:val="005B3887"/>
    <w:rsid w:val="005B49C2"/>
    <w:rsid w:val="005F3EEB"/>
    <w:rsid w:val="006529F1"/>
    <w:rsid w:val="00685AC1"/>
    <w:rsid w:val="006B3E10"/>
    <w:rsid w:val="006C1119"/>
    <w:rsid w:val="006C6567"/>
    <w:rsid w:val="006D129D"/>
    <w:rsid w:val="006E6D1E"/>
    <w:rsid w:val="007130DB"/>
    <w:rsid w:val="00726BBF"/>
    <w:rsid w:val="00747280"/>
    <w:rsid w:val="00757213"/>
    <w:rsid w:val="007A5721"/>
    <w:rsid w:val="0083502B"/>
    <w:rsid w:val="0085097A"/>
    <w:rsid w:val="00870CB4"/>
    <w:rsid w:val="00885B14"/>
    <w:rsid w:val="008B5292"/>
    <w:rsid w:val="008C241B"/>
    <w:rsid w:val="008C44FE"/>
    <w:rsid w:val="008D1C2D"/>
    <w:rsid w:val="008D57B9"/>
    <w:rsid w:val="008D7DDD"/>
    <w:rsid w:val="008E0680"/>
    <w:rsid w:val="008F11A5"/>
    <w:rsid w:val="0091330B"/>
    <w:rsid w:val="00942723"/>
    <w:rsid w:val="0094704A"/>
    <w:rsid w:val="00976A62"/>
    <w:rsid w:val="00977778"/>
    <w:rsid w:val="00981D27"/>
    <w:rsid w:val="00991214"/>
    <w:rsid w:val="009A748F"/>
    <w:rsid w:val="009D4115"/>
    <w:rsid w:val="009D6EF8"/>
    <w:rsid w:val="00A06348"/>
    <w:rsid w:val="00A166C8"/>
    <w:rsid w:val="00A31035"/>
    <w:rsid w:val="00A4608C"/>
    <w:rsid w:val="00AA0AFB"/>
    <w:rsid w:val="00AA1BAB"/>
    <w:rsid w:val="00AA5B6F"/>
    <w:rsid w:val="00AB430D"/>
    <w:rsid w:val="00B147EC"/>
    <w:rsid w:val="00B30379"/>
    <w:rsid w:val="00B41917"/>
    <w:rsid w:val="00B42345"/>
    <w:rsid w:val="00B428EF"/>
    <w:rsid w:val="00B47416"/>
    <w:rsid w:val="00B52024"/>
    <w:rsid w:val="00B6000D"/>
    <w:rsid w:val="00BC0926"/>
    <w:rsid w:val="00BD01C0"/>
    <w:rsid w:val="00BE3857"/>
    <w:rsid w:val="00C009FE"/>
    <w:rsid w:val="00C50174"/>
    <w:rsid w:val="00C540AA"/>
    <w:rsid w:val="00C71A1C"/>
    <w:rsid w:val="00C915E9"/>
    <w:rsid w:val="00C95D0C"/>
    <w:rsid w:val="00CA1D92"/>
    <w:rsid w:val="00CB7084"/>
    <w:rsid w:val="00CC2EBF"/>
    <w:rsid w:val="00CF00CA"/>
    <w:rsid w:val="00D017DF"/>
    <w:rsid w:val="00D30D68"/>
    <w:rsid w:val="00D346F7"/>
    <w:rsid w:val="00D410F7"/>
    <w:rsid w:val="00D57776"/>
    <w:rsid w:val="00D659FD"/>
    <w:rsid w:val="00DB420C"/>
    <w:rsid w:val="00DC078D"/>
    <w:rsid w:val="00DD35F0"/>
    <w:rsid w:val="00DF633C"/>
    <w:rsid w:val="00E13DB1"/>
    <w:rsid w:val="00E2110D"/>
    <w:rsid w:val="00E327AD"/>
    <w:rsid w:val="00E36354"/>
    <w:rsid w:val="00E9444D"/>
    <w:rsid w:val="00E956EC"/>
    <w:rsid w:val="00EA4F80"/>
    <w:rsid w:val="00EB6EE8"/>
    <w:rsid w:val="00EC1EB5"/>
    <w:rsid w:val="00EC5A35"/>
    <w:rsid w:val="00EC79C2"/>
    <w:rsid w:val="00ED08E0"/>
    <w:rsid w:val="00ED5943"/>
    <w:rsid w:val="00F15AB8"/>
    <w:rsid w:val="00F21108"/>
    <w:rsid w:val="00F22AA3"/>
    <w:rsid w:val="00F33398"/>
    <w:rsid w:val="00F42786"/>
    <w:rsid w:val="00F4421D"/>
    <w:rsid w:val="00F74ACB"/>
    <w:rsid w:val="00F81FDF"/>
    <w:rsid w:val="00F95163"/>
    <w:rsid w:val="00FD1C0F"/>
    <w:rsid w:val="00FE71F6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9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872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75C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72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75C6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rsid w:val="00187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8723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8723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75C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5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4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razv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2378</Words>
  <Characters>13556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любом деле, чтобы достичь успеха, даже одаренному ребенку необходима мотивация</dc:title>
  <dc:subject/>
  <dc:creator>Юрий</dc:creator>
  <cp:keywords/>
  <dc:description/>
  <cp:lastModifiedBy>Samsung</cp:lastModifiedBy>
  <cp:revision>2</cp:revision>
  <dcterms:created xsi:type="dcterms:W3CDTF">2021-09-18T07:00:00Z</dcterms:created>
  <dcterms:modified xsi:type="dcterms:W3CDTF">2021-09-18T07:00:00Z</dcterms:modified>
</cp:coreProperties>
</file>