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C9" w:rsidRDefault="000601C9">
      <w:pPr>
        <w:rPr>
          <w:sz w:val="28"/>
          <w:szCs w:val="28"/>
        </w:rPr>
      </w:pPr>
      <w:bookmarkStart w:id="0" w:name="_GoBack"/>
      <w:bookmarkEnd w:id="0"/>
      <w:r w:rsidRPr="000601C9">
        <w:rPr>
          <w:b/>
          <w:sz w:val="28"/>
          <w:szCs w:val="28"/>
        </w:rPr>
        <w:t xml:space="preserve">Технология </w:t>
      </w:r>
      <w:r w:rsidR="00914DC4">
        <w:rPr>
          <w:b/>
          <w:sz w:val="28"/>
          <w:szCs w:val="28"/>
        </w:rPr>
        <w:t xml:space="preserve">развития </w:t>
      </w:r>
      <w:r w:rsidRPr="000601C9">
        <w:rPr>
          <w:b/>
          <w:sz w:val="28"/>
          <w:szCs w:val="28"/>
        </w:rPr>
        <w:t>критического мышления на уроках физики.</w:t>
      </w:r>
    </w:p>
    <w:p w:rsidR="00430398" w:rsidRDefault="00A44E3E">
      <w:r w:rsidRPr="005F0D22">
        <w:t xml:space="preserve">При формировании современного урока важным является определение его цели ,подборка материала , отражающая содержимое урока. Далее </w:t>
      </w:r>
      <w:r w:rsidR="00914DC4" w:rsidRPr="005F0D22">
        <w:t xml:space="preserve"> </w:t>
      </w:r>
      <w:r w:rsidRPr="005F0D22">
        <w:t xml:space="preserve"> мы на уроке ставим перед собой задачи и выбираем различные формы организации работы.</w:t>
      </w:r>
      <w:r w:rsidR="00914DC4" w:rsidRPr="005F0D22">
        <w:t xml:space="preserve"> С учетом того , что урок состоит с различных этапов ,то существенным является грамотная подборка различных форм организации работы и  также выбор более оптимальных технологий работы на уроке. При  </w:t>
      </w:r>
      <w:r w:rsidR="005F0D22" w:rsidRPr="005F0D22">
        <w:t xml:space="preserve"> </w:t>
      </w:r>
      <w:r w:rsidR="00914DC4" w:rsidRPr="005F0D22">
        <w:t>изучения курса физики используются технологии проблемного обучения, технология проектного обучения, технология развития критического мышления. Технология развития критического мышления</w:t>
      </w:r>
      <w:r w:rsidR="005F0D22" w:rsidRPr="005F0D22">
        <w:t xml:space="preserve"> интересна тем, что на первоначальном этапе учитель как всегда проводит актуализацию знаний, создает мотивационные условия для   изучения нового материала. </w:t>
      </w:r>
      <w:r w:rsidR="005F0D22">
        <w:t xml:space="preserve">На втором этапе урока обучающие получают новые знания и проходят первоначально закрепления. Закрепление материала является ключевым индикатором результата работы учителя, что дает возможность вносить коррективы в работе. </w:t>
      </w:r>
      <w:r w:rsidR="005B0850">
        <w:t>На заключительном этапе уроке устанавливается осмысление новых полученных знания обучающими и формируются следующие цели для более глубокого усвоения материала. Для данной работы можно использовать различные методические приемы  и один из них  -работа в парах</w:t>
      </w:r>
      <w:r w:rsidR="00CC0F45">
        <w:t xml:space="preserve"> (мозговой штурм)</w:t>
      </w:r>
      <w:r w:rsidR="005B0850">
        <w:t>. Например ,используя карточки в 7 классе по теме «</w:t>
      </w:r>
      <w:r w:rsidR="005B0850" w:rsidRPr="005B0850">
        <w:t>Измерение физических величин. Т</w:t>
      </w:r>
      <w:r w:rsidR="005B0850">
        <w:t>очность и погрешность измерений». Задания для  обучающихся в парах- Определите цену деления.</w:t>
      </w:r>
      <w:r w:rsidR="00515081">
        <w:t xml:space="preserve"> </w:t>
      </w:r>
    </w:p>
    <w:p w:rsidR="0060200D" w:rsidRDefault="00515081">
      <w:r>
        <w:t>Карточка №1</w:t>
      </w:r>
      <w:r>
        <w:rPr>
          <w:noProof/>
          <w:lang w:eastAsia="ru-RU"/>
        </w:rPr>
        <w:drawing>
          <wp:inline distT="0" distB="0" distL="0" distR="0" wp14:anchorId="548C3160">
            <wp:extent cx="4114800" cy="1657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1C9" w:rsidRDefault="0060200D">
      <w:r>
        <w:t>Карточка №2</w:t>
      </w:r>
      <w:r w:rsidR="00431652">
        <w:rPr>
          <w:noProof/>
          <w:lang w:eastAsia="ru-RU"/>
        </w:rPr>
        <w:drawing>
          <wp:inline distT="0" distB="0" distL="0" distR="0" wp14:anchorId="70E11918">
            <wp:extent cx="1171575" cy="1143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193A">
        <w:rPr>
          <w:noProof/>
          <w:lang w:eastAsia="ru-RU"/>
        </w:rPr>
        <w:drawing>
          <wp:inline distT="0" distB="0" distL="0" distR="0" wp14:anchorId="2F870B6C">
            <wp:extent cx="1095375" cy="1085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3224">
        <w:rPr>
          <w:noProof/>
          <w:lang w:eastAsia="ru-RU"/>
        </w:rPr>
        <w:drawing>
          <wp:inline distT="0" distB="0" distL="0" distR="0" wp14:anchorId="3A36F02A">
            <wp:extent cx="885825" cy="1266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4D30FB">
            <wp:extent cx="1489075" cy="857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6D0C35D">
            <wp:extent cx="962025" cy="11239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0F45" w:rsidRDefault="00F7479C">
      <w:r>
        <w:t>Создание кластеров. Ученики работают по группам. Например по теме «Звук» .</w:t>
      </w:r>
    </w:p>
    <w:p w:rsidR="009268B4" w:rsidRDefault="00F7479C" w:rsidP="009268B4">
      <w:r>
        <w:t xml:space="preserve">В центре записывается слово звук и обучающие </w:t>
      </w:r>
      <w:r w:rsidR="00D5462F">
        <w:t xml:space="preserve">  заполняют  пустые ячейки.</w:t>
      </w:r>
      <w:r w:rsidR="00401F43" w:rsidRPr="00401F43">
        <w:t xml:space="preserve"> В ходе беседы выделяются подразделы основной темы.</w:t>
      </w:r>
      <w:r w:rsidR="001C7D15">
        <w:rPr>
          <w:noProof/>
          <w:lang w:eastAsia="ru-RU"/>
        </w:rPr>
        <w:drawing>
          <wp:inline distT="0" distB="0" distL="0" distR="0" wp14:anchorId="0F942F15">
            <wp:extent cx="2428875" cy="18097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7D15" w:rsidRPr="001C7D15">
        <w:t xml:space="preserve"> В итоге получается сх</w:t>
      </w:r>
      <w:r w:rsidR="001C7D15">
        <w:t>ема . Обучающие могут каждый индивидуально дополнить себе информацию по выделенным понятиям.</w:t>
      </w:r>
      <w:r w:rsidR="009268B4">
        <w:t xml:space="preserve"> Методический прием </w:t>
      </w:r>
      <w:r w:rsidR="009268B4" w:rsidRPr="00E5091C">
        <w:t>–</w:t>
      </w:r>
      <w:r w:rsidR="00E5091C" w:rsidRPr="00E5091C">
        <w:rPr>
          <w:rFonts w:ascii="Arial" w:hAnsi="Arial"/>
          <w:bCs/>
          <w:color w:val="000000"/>
          <w:sz w:val="21"/>
          <w:szCs w:val="21"/>
          <w:shd w:val="clear" w:color="auto" w:fill="FFFFFF"/>
        </w:rPr>
        <w:t xml:space="preserve"> </w:t>
      </w:r>
      <w:r w:rsidR="00F14772">
        <w:rPr>
          <w:rFonts w:ascii="Arial" w:hAnsi="Arial"/>
          <w:bCs/>
          <w:color w:val="000000"/>
          <w:sz w:val="21"/>
          <w:szCs w:val="21"/>
          <w:shd w:val="clear" w:color="auto" w:fill="FFFFFF"/>
        </w:rPr>
        <w:t>п</w:t>
      </w:r>
      <w:r w:rsidR="00F14772">
        <w:rPr>
          <w:rFonts w:cs="Times New Roman"/>
          <w:bCs/>
          <w:color w:val="000000"/>
          <w:shd w:val="clear" w:color="auto" w:fill="FFFFFF"/>
        </w:rPr>
        <w:t>ометки на полях</w:t>
      </w:r>
      <w:r w:rsidR="00E5091C" w:rsidRPr="00F14772">
        <w:rPr>
          <w:rFonts w:cs="Times New Roman"/>
          <w:bCs/>
          <w:color w:val="000000"/>
          <w:shd w:val="clear" w:color="auto" w:fill="FFFFFF"/>
        </w:rPr>
        <w:t xml:space="preserve"> (</w:t>
      </w:r>
      <w:proofErr w:type="spellStart"/>
      <w:r w:rsidR="00E5091C" w:rsidRPr="00F14772">
        <w:rPr>
          <w:rFonts w:cs="Times New Roman"/>
          <w:bCs/>
          <w:color w:val="000000"/>
          <w:shd w:val="clear" w:color="auto" w:fill="FFFFFF"/>
        </w:rPr>
        <w:t>Инсерт</w:t>
      </w:r>
      <w:proofErr w:type="spellEnd"/>
      <w:r w:rsidR="00E5091C" w:rsidRPr="00F14772">
        <w:rPr>
          <w:rFonts w:cs="Times New Roman"/>
          <w:bCs/>
          <w:color w:val="000000"/>
          <w:shd w:val="clear" w:color="auto" w:fill="FFFFFF"/>
        </w:rPr>
        <w:t>)</w:t>
      </w:r>
      <w:r w:rsidR="009268B4" w:rsidRPr="00F14772">
        <w:rPr>
          <w:rFonts w:cs="Times New Roman"/>
        </w:rPr>
        <w:t>.</w:t>
      </w:r>
      <w:r w:rsidR="009268B4">
        <w:t xml:space="preserve"> Например , текст:</w:t>
      </w:r>
    </w:p>
    <w:p w:rsidR="009268B4" w:rsidRPr="009268B4" w:rsidRDefault="009268B4" w:rsidP="004F1BCF">
      <w:pPr>
        <w:spacing w:after="0"/>
      </w:pPr>
      <w:r w:rsidRPr="009268B4">
        <w:lastRenderedPageBreak/>
        <w:t xml:space="preserve"> Основные этапы производства, передачи и потребления электроэнергии</w:t>
      </w:r>
    </w:p>
    <w:p w:rsidR="009268B4" w:rsidRPr="009268B4" w:rsidRDefault="009268B4" w:rsidP="004F1BCF">
      <w:pPr>
        <w:spacing w:after="0"/>
      </w:pPr>
      <w:r w:rsidRPr="009268B4">
        <w:t>1.Механическую энергию преобразуют в электрическую с помощью генераторов на электростанциях.</w:t>
      </w:r>
    </w:p>
    <w:p w:rsidR="009268B4" w:rsidRPr="009268B4" w:rsidRDefault="009268B4" w:rsidP="004F1BCF">
      <w:pPr>
        <w:spacing w:after="0"/>
      </w:pPr>
      <w:r w:rsidRPr="009268B4">
        <w:t>2. Электрическое напряжение повышают для передачи электроэнергии на большие расстояния.</w:t>
      </w:r>
    </w:p>
    <w:p w:rsidR="009268B4" w:rsidRPr="009268B4" w:rsidRDefault="009268B4" w:rsidP="004F1BCF">
      <w:pPr>
        <w:spacing w:after="0"/>
      </w:pPr>
      <w:r w:rsidRPr="009268B4">
        <w:t>3. Электроэнергию передают под высоким напряжением по высоковольтным линиям электропередач.</w:t>
      </w:r>
    </w:p>
    <w:p w:rsidR="009268B4" w:rsidRPr="009268B4" w:rsidRDefault="009268B4" w:rsidP="004F1BCF">
      <w:pPr>
        <w:spacing w:after="0"/>
      </w:pPr>
      <w:r w:rsidRPr="009268B4">
        <w:t>4. При распределении электроэнергии потребителям электрическое напряжение понижают.</w:t>
      </w:r>
    </w:p>
    <w:p w:rsidR="00E5091C" w:rsidRDefault="009268B4" w:rsidP="004F1B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268B4">
        <w:t xml:space="preserve">5. При потреблении электроэнергии её преобразуют в другие виды энергии - механическую, световую </w:t>
      </w:r>
      <w:r w:rsidR="00036A25">
        <w:t>или внутреннюю</w:t>
      </w:r>
      <w:r w:rsidR="00E5091C" w:rsidRPr="00E5091C">
        <w:rPr>
          <w:rFonts w:ascii="Arial" w:hAnsi="Arial" w:cs="Arial"/>
          <w:color w:val="000000"/>
          <w:sz w:val="21"/>
          <w:szCs w:val="21"/>
        </w:rPr>
        <w:t xml:space="preserve"> </w:t>
      </w:r>
      <w:r w:rsidR="00E5091C">
        <w:rPr>
          <w:rFonts w:ascii="Arial" w:hAnsi="Arial" w:cs="Arial"/>
          <w:color w:val="000000"/>
          <w:sz w:val="21"/>
          <w:szCs w:val="21"/>
        </w:rPr>
        <w:t>.</w:t>
      </w:r>
    </w:p>
    <w:p w:rsidR="00E5091C" w:rsidRPr="003A08F9" w:rsidRDefault="00E5091C" w:rsidP="004F1B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08F9">
        <w:rPr>
          <w:color w:val="000000"/>
        </w:rPr>
        <w:t>При прочтении текста , обучающие ставят следующие отметки:</w:t>
      </w:r>
    </w:p>
    <w:p w:rsidR="00E5091C" w:rsidRPr="003A08F9" w:rsidRDefault="00E5091C" w:rsidP="004F1B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08F9">
        <w:rPr>
          <w:color w:val="000000"/>
        </w:rPr>
        <w:t>“</w:t>
      </w:r>
      <w:r w:rsidRPr="003A08F9">
        <w:rPr>
          <w:b/>
          <w:bCs/>
          <w:color w:val="000000"/>
        </w:rPr>
        <w:t>+</w:t>
      </w:r>
      <w:r w:rsidRPr="003A08F9">
        <w:rPr>
          <w:color w:val="000000"/>
        </w:rPr>
        <w:t>” – материал   известен;</w:t>
      </w:r>
    </w:p>
    <w:p w:rsidR="00E5091C" w:rsidRPr="003A08F9" w:rsidRDefault="00E5091C" w:rsidP="004F1B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08F9">
        <w:rPr>
          <w:color w:val="000000"/>
        </w:rPr>
        <w:t>“</w:t>
      </w:r>
      <w:r w:rsidRPr="003A08F9">
        <w:rPr>
          <w:b/>
          <w:bCs/>
          <w:color w:val="000000"/>
        </w:rPr>
        <w:t>v</w:t>
      </w:r>
      <w:r w:rsidRPr="003A08F9">
        <w:rPr>
          <w:color w:val="000000"/>
        </w:rPr>
        <w:t>” – материал</w:t>
      </w:r>
      <w:r w:rsidR="003A08F9">
        <w:rPr>
          <w:color w:val="000000"/>
        </w:rPr>
        <w:t xml:space="preserve"> </w:t>
      </w:r>
      <w:r w:rsidRPr="003A08F9">
        <w:rPr>
          <w:color w:val="000000"/>
        </w:rPr>
        <w:t xml:space="preserve">  частично знаком;</w:t>
      </w:r>
    </w:p>
    <w:p w:rsidR="00E5091C" w:rsidRPr="003A08F9" w:rsidRDefault="00E5091C" w:rsidP="004F1B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08F9">
        <w:rPr>
          <w:color w:val="000000"/>
        </w:rPr>
        <w:t>“</w:t>
      </w:r>
      <w:r w:rsidRPr="003A08F9">
        <w:rPr>
          <w:b/>
          <w:bCs/>
          <w:color w:val="000000"/>
        </w:rPr>
        <w:t>-</w:t>
      </w:r>
      <w:r w:rsidRPr="003A08F9">
        <w:rPr>
          <w:color w:val="000000"/>
        </w:rPr>
        <w:t>” – новая информация;</w:t>
      </w:r>
    </w:p>
    <w:p w:rsidR="00E5091C" w:rsidRPr="003A08F9" w:rsidRDefault="00E5091C" w:rsidP="004F1B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08F9">
        <w:rPr>
          <w:color w:val="000000"/>
        </w:rPr>
        <w:t>“</w:t>
      </w:r>
      <w:r w:rsidRPr="003A08F9">
        <w:rPr>
          <w:b/>
          <w:bCs/>
          <w:color w:val="000000"/>
        </w:rPr>
        <w:t>?</w:t>
      </w:r>
      <w:r w:rsidRPr="003A08F9">
        <w:rPr>
          <w:color w:val="000000"/>
        </w:rPr>
        <w:t>” – информация незнакома, удивля</w:t>
      </w:r>
      <w:r w:rsidR="00036A25">
        <w:rPr>
          <w:color w:val="000000"/>
        </w:rPr>
        <w:t>ет или не совсем понятна.</w:t>
      </w:r>
    </w:p>
    <w:p w:rsidR="00E5091C" w:rsidRDefault="00E5091C" w:rsidP="00E5091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A08F9">
        <w:rPr>
          <w:color w:val="000000"/>
        </w:rPr>
        <w:t>Эти пометки во время чтения ставят на полях или можно предложить обучающимся создать свою таблицу с пометками по каждому пункту.</w:t>
      </w:r>
    </w:p>
    <w:p w:rsidR="00972A4E" w:rsidRDefault="001964DD" w:rsidP="00972A4E">
      <w:r>
        <w:t>Методический прием -чтение с остановками</w:t>
      </w:r>
      <w:r w:rsidR="00972A4E">
        <w:t>:</w:t>
      </w:r>
    </w:p>
    <w:p w:rsidR="007D16C2" w:rsidRDefault="00972A4E" w:rsidP="009268B4">
      <w:r>
        <w:t>Во</w:t>
      </w:r>
      <w:r w:rsidR="00036A25">
        <w:t>-</w:t>
      </w:r>
      <w:r>
        <w:t xml:space="preserve"> первых, в текст</w:t>
      </w:r>
      <w:r w:rsidR="004F1BCF">
        <w:t>е</w:t>
      </w:r>
      <w:r>
        <w:t xml:space="preserve"> должна быть как-бы з</w:t>
      </w:r>
      <w:r w:rsidR="00F14772">
        <w:t>амаскирована   проблема,</w:t>
      </w:r>
      <w:r w:rsidR="004F1BCF">
        <w:t xml:space="preserve"> </w:t>
      </w:r>
      <w:r w:rsidR="00F14772">
        <w:t xml:space="preserve"> </w:t>
      </w:r>
      <w:r>
        <w:t xml:space="preserve"> </w:t>
      </w:r>
      <w:r w:rsidR="00036A25">
        <w:t xml:space="preserve"> </w:t>
      </w:r>
      <w:r>
        <w:t>которую должен определить ученик.</w:t>
      </w:r>
      <w:r w:rsidR="00036A25">
        <w:t xml:space="preserve"> Во-</w:t>
      </w:r>
      <w:r>
        <w:t xml:space="preserve">вторых, </w:t>
      </w:r>
      <w:r w:rsidR="00AE0954">
        <w:t xml:space="preserve">важно </w:t>
      </w:r>
      <w:r w:rsidR="004F1BCF">
        <w:t xml:space="preserve">останавливаться  </w:t>
      </w:r>
      <w:r w:rsidR="00AE0954">
        <w:t xml:space="preserve"> при чтении в соответствующий ключевой момент.</w:t>
      </w:r>
      <w:r w:rsidR="004F1BCF">
        <w:t xml:space="preserve"> </w:t>
      </w:r>
      <w:r w:rsidR="00AE0954">
        <w:t>При остановках   необходимо задавать вопросы</w:t>
      </w:r>
      <w:r>
        <w:t>.</w:t>
      </w:r>
      <w:r w:rsidR="00AE0954">
        <w:t xml:space="preserve"> Записывать эти вопросы. Кроме того, для выделения главного и второстепенного можно   исполь</w:t>
      </w:r>
      <w:r w:rsidR="004F1BCF">
        <w:t>зовать различную цветовую гамму карандашей ,ручек и отмечать в тексте.</w:t>
      </w:r>
    </w:p>
    <w:p w:rsidR="00E5091C" w:rsidRPr="007D16C2" w:rsidRDefault="007D16C2" w:rsidP="009268B4">
      <w:pPr>
        <w:rPr>
          <w:rFonts w:cs="Times New Roman"/>
        </w:rPr>
      </w:pPr>
      <w:r>
        <w:t>В результате  используя технологию</w:t>
      </w:r>
      <w:r w:rsidRPr="007D16C2">
        <w:t xml:space="preserve"> развития критиче</w:t>
      </w:r>
      <w:r>
        <w:t>ского мышления на уроках физики п</w:t>
      </w:r>
      <w:r w:rsidRPr="007D16C2">
        <w:rPr>
          <w:rFonts w:cs="Times New Roman"/>
          <w:color w:val="000000"/>
          <w:sz w:val="21"/>
          <w:szCs w:val="21"/>
          <w:shd w:val="clear" w:color="auto" w:fill="FFFFFF"/>
        </w:rPr>
        <w:t>овышается</w:t>
      </w:r>
      <w:r>
        <w:rPr>
          <w:rFonts w:cs="Times New Roman"/>
          <w:color w:val="000000"/>
          <w:sz w:val="21"/>
          <w:szCs w:val="21"/>
          <w:shd w:val="clear" w:color="auto" w:fill="FFFFFF"/>
        </w:rPr>
        <w:t xml:space="preserve"> интерес обучающихся к предмету и как результат</w:t>
      </w:r>
      <w:r w:rsidRPr="007D16C2">
        <w:rPr>
          <w:rFonts w:cs="Times New Roman"/>
          <w:color w:val="000000"/>
          <w:sz w:val="21"/>
          <w:szCs w:val="21"/>
          <w:shd w:val="clear" w:color="auto" w:fill="FFFFFF"/>
        </w:rPr>
        <w:t xml:space="preserve"> успеваемость, уровень усвоения и качество зн</w:t>
      </w:r>
      <w:r>
        <w:rPr>
          <w:rFonts w:cs="Times New Roman"/>
          <w:color w:val="000000"/>
          <w:sz w:val="21"/>
          <w:szCs w:val="21"/>
          <w:shd w:val="clear" w:color="auto" w:fill="FFFFFF"/>
        </w:rPr>
        <w:t>аний.</w:t>
      </w:r>
      <w:r w:rsidRPr="007D16C2">
        <w:rPr>
          <w:rFonts w:cs="Times New Roman"/>
          <w:color w:val="000000"/>
          <w:sz w:val="21"/>
          <w:szCs w:val="21"/>
        </w:rPr>
        <w:br/>
      </w:r>
      <w:r>
        <w:rPr>
          <w:rFonts w:cs="Times New Roman"/>
          <w:color w:val="000000"/>
          <w:sz w:val="21"/>
          <w:szCs w:val="21"/>
          <w:shd w:val="clear" w:color="auto" w:fill="FFFFFF"/>
        </w:rPr>
        <w:t xml:space="preserve">В работе  представлен </w:t>
      </w:r>
      <w:r w:rsidRPr="007D16C2">
        <w:rPr>
          <w:rFonts w:cs="Times New Roman"/>
          <w:color w:val="000000"/>
          <w:sz w:val="21"/>
          <w:szCs w:val="21"/>
          <w:shd w:val="clear" w:color="auto" w:fill="FFFFFF"/>
        </w:rPr>
        <w:t>теоретический материал по технологии развит</w:t>
      </w:r>
      <w:r w:rsidR="00E957D6">
        <w:rPr>
          <w:rFonts w:cs="Times New Roman"/>
          <w:color w:val="000000"/>
          <w:sz w:val="21"/>
          <w:szCs w:val="21"/>
          <w:shd w:val="clear" w:color="auto" w:fill="FFFFFF"/>
        </w:rPr>
        <w:t>ия критического мышления и приведены  примеры различных п</w:t>
      </w:r>
      <w:r w:rsidRPr="007D16C2">
        <w:rPr>
          <w:rFonts w:cs="Times New Roman"/>
          <w:color w:val="000000"/>
          <w:sz w:val="21"/>
          <w:szCs w:val="21"/>
          <w:shd w:val="clear" w:color="auto" w:fill="FFFFFF"/>
        </w:rPr>
        <w:t>риём</w:t>
      </w:r>
      <w:r w:rsidR="00E957D6">
        <w:rPr>
          <w:rFonts w:cs="Times New Roman"/>
          <w:color w:val="000000"/>
          <w:sz w:val="21"/>
          <w:szCs w:val="21"/>
          <w:shd w:val="clear" w:color="auto" w:fill="FFFFFF"/>
        </w:rPr>
        <w:t>ов на уроках физики</w:t>
      </w:r>
      <w:r w:rsidR="00E957D6">
        <w:rPr>
          <w:rFonts w:cs="Times New Roman"/>
        </w:rPr>
        <w:t xml:space="preserve"> в различных классах.</w:t>
      </w:r>
    </w:p>
    <w:sectPr w:rsidR="00E5091C" w:rsidRPr="007D16C2" w:rsidSect="0060200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C9"/>
    <w:rsid w:val="00017454"/>
    <w:rsid w:val="0002193A"/>
    <w:rsid w:val="00036A25"/>
    <w:rsid w:val="000601C9"/>
    <w:rsid w:val="000B4B45"/>
    <w:rsid w:val="001964DD"/>
    <w:rsid w:val="001C7D15"/>
    <w:rsid w:val="003A08F9"/>
    <w:rsid w:val="00401F43"/>
    <w:rsid w:val="00430398"/>
    <w:rsid w:val="00431652"/>
    <w:rsid w:val="004F1BCF"/>
    <w:rsid w:val="004F3224"/>
    <w:rsid w:val="00515081"/>
    <w:rsid w:val="005B0850"/>
    <w:rsid w:val="005F0D22"/>
    <w:rsid w:val="0060200D"/>
    <w:rsid w:val="006D58CA"/>
    <w:rsid w:val="007D16C2"/>
    <w:rsid w:val="00893A12"/>
    <w:rsid w:val="00914DC4"/>
    <w:rsid w:val="009268B4"/>
    <w:rsid w:val="00972A4E"/>
    <w:rsid w:val="00A44E3E"/>
    <w:rsid w:val="00AE0954"/>
    <w:rsid w:val="00CC0F45"/>
    <w:rsid w:val="00D5462F"/>
    <w:rsid w:val="00E5091C"/>
    <w:rsid w:val="00E957D6"/>
    <w:rsid w:val="00F14772"/>
    <w:rsid w:val="00F7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EA76D-2665-4926-8D24-68031E17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kern w:val="3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8B4"/>
    <w:pPr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Башков</dc:creator>
  <cp:keywords/>
  <dc:description/>
  <cp:lastModifiedBy>Александр Башков</cp:lastModifiedBy>
  <cp:revision>2</cp:revision>
  <dcterms:created xsi:type="dcterms:W3CDTF">2023-08-01T16:30:00Z</dcterms:created>
  <dcterms:modified xsi:type="dcterms:W3CDTF">2023-08-01T16:30:00Z</dcterms:modified>
</cp:coreProperties>
</file>