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9B2" w:rsidRPr="009B310E" w:rsidRDefault="00F6141B" w:rsidP="004A166E">
      <w:pPr>
        <w:spacing w:line="360" w:lineRule="auto"/>
        <w:jc w:val="center"/>
        <w:rPr>
          <w:b/>
          <w:bCs/>
          <w:sz w:val="24"/>
          <w:szCs w:val="24"/>
        </w:rPr>
      </w:pPr>
      <w:r w:rsidRPr="009B310E">
        <w:rPr>
          <w:b/>
          <w:bCs/>
          <w:sz w:val="24"/>
          <w:szCs w:val="24"/>
        </w:rPr>
        <w:t>Образовательные технологии как средство повышения эффективности работы педагога-организатора</w:t>
      </w:r>
    </w:p>
    <w:p w:rsidR="00674C48" w:rsidRPr="009B310E" w:rsidRDefault="00674C48" w:rsidP="004A166E">
      <w:pPr>
        <w:spacing w:line="360" w:lineRule="auto"/>
        <w:rPr>
          <w:sz w:val="24"/>
          <w:szCs w:val="24"/>
        </w:rPr>
      </w:pPr>
      <w:r w:rsidRPr="009B310E">
        <w:rPr>
          <w:sz w:val="24"/>
          <w:szCs w:val="24"/>
        </w:rPr>
        <w:t xml:space="preserve">Аннотация: </w:t>
      </w:r>
      <w:r w:rsidR="004A166E" w:rsidRPr="009B310E">
        <w:rPr>
          <w:sz w:val="24"/>
          <w:szCs w:val="24"/>
        </w:rPr>
        <w:t xml:space="preserve">в статье рассмотрены возможности применения в деятельности педагога-организатора образовательных технологий. Представлена характеристика отдельных образовательных технологий, которые могут быть применены в деятельности педагога-организатора. Проанализированы возможности повышения эффективности деятельности педагога-организатора. </w:t>
      </w:r>
    </w:p>
    <w:p w:rsidR="00674C48" w:rsidRPr="009B310E" w:rsidRDefault="00674C48" w:rsidP="004A166E">
      <w:pPr>
        <w:spacing w:line="360" w:lineRule="auto"/>
        <w:rPr>
          <w:sz w:val="24"/>
          <w:szCs w:val="24"/>
        </w:rPr>
      </w:pPr>
      <w:r w:rsidRPr="009B310E">
        <w:rPr>
          <w:sz w:val="24"/>
          <w:szCs w:val="24"/>
        </w:rPr>
        <w:t xml:space="preserve">Ключевые: </w:t>
      </w:r>
      <w:r w:rsidR="004A166E" w:rsidRPr="009B310E">
        <w:rPr>
          <w:sz w:val="24"/>
          <w:szCs w:val="24"/>
        </w:rPr>
        <w:t>образовательные технологии, проблемное обучение, технология диалогового взаимодействия, педагог-организатор, формы образовательной деятельности.</w:t>
      </w:r>
    </w:p>
    <w:p w:rsidR="00674C48" w:rsidRPr="009B310E" w:rsidRDefault="00674C48">
      <w:pPr>
        <w:rPr>
          <w:sz w:val="24"/>
          <w:szCs w:val="24"/>
        </w:rPr>
      </w:pPr>
    </w:p>
    <w:p w:rsidR="00674C48" w:rsidRPr="009B310E" w:rsidRDefault="001A7D7D" w:rsidP="00674C48">
      <w:pPr>
        <w:pStyle w:val="Web"/>
        <w:spacing w:beforeAutospacing="0" w:afterAutospacing="0" w:line="360" w:lineRule="auto"/>
        <w:ind w:firstLine="709"/>
        <w:jc w:val="both"/>
        <w:rPr>
          <w:rFonts w:eastAsia="Calibri"/>
          <w:lang w:val="uz-Cyrl-UZ"/>
        </w:rPr>
      </w:pPr>
      <w:bookmarkStart w:id="0" w:name="_GoBack"/>
      <w:bookmarkEnd w:id="0"/>
      <w:r w:rsidRPr="009B310E">
        <w:rPr>
          <w:rFonts w:eastAsia="Calibri"/>
          <w:lang w:val="uz-Cyrl-UZ"/>
        </w:rPr>
        <w:t>Деятельность</w:t>
      </w:r>
      <w:r w:rsidR="00674C48" w:rsidRPr="009B310E">
        <w:rPr>
          <w:rFonts w:eastAsia="Calibri"/>
          <w:lang w:val="uz-Cyrl-UZ"/>
        </w:rPr>
        <w:t xml:space="preserve"> педагогов-ор</w:t>
      </w:r>
      <w:r w:rsidR="00820715" w:rsidRPr="009B310E">
        <w:rPr>
          <w:rFonts w:eastAsia="Calibri"/>
        </w:rPr>
        <w:t>га</w:t>
      </w:r>
      <w:r w:rsidR="00674C48" w:rsidRPr="009B310E">
        <w:rPr>
          <w:rFonts w:eastAsia="Calibri"/>
          <w:lang w:val="uz-Cyrl-UZ"/>
        </w:rPr>
        <w:t>низаторов предусматривает необходимость организации образовательной деятельности в иных формах, отличных от классно-урочной формы, не имеющих элемента долженствования. Это требует от педагога-организатора сформированности управленческих, организационных компетенций, коммуникативных компетенций на более высоком уровне (что позволяет у</w:t>
      </w:r>
      <w:r w:rsidR="00EB15F7" w:rsidRPr="009B310E">
        <w:rPr>
          <w:rFonts w:eastAsia="Calibri"/>
          <w:lang w:val="uz-Cyrl-UZ"/>
        </w:rPr>
        <w:t>в</w:t>
      </w:r>
      <w:r w:rsidR="00674C48" w:rsidRPr="009B310E">
        <w:rPr>
          <w:rFonts w:eastAsia="Calibri"/>
          <w:lang w:val="uz-Cyrl-UZ"/>
        </w:rPr>
        <w:t>лекать обучающихся новыми видами деятельности), а также информационных, цифровых и творческих компетенций, которые обуславливают возможность создания оригинальных ме</w:t>
      </w:r>
      <w:r w:rsidR="00FC4F7E" w:rsidRPr="009B310E">
        <w:rPr>
          <w:rFonts w:eastAsia="Calibri"/>
          <w:lang w:val="uz-Cyrl-UZ"/>
        </w:rPr>
        <w:t>р</w:t>
      </w:r>
      <w:r w:rsidR="00674C48" w:rsidRPr="009B310E">
        <w:rPr>
          <w:rFonts w:eastAsia="Calibri"/>
          <w:lang w:val="uz-Cyrl-UZ"/>
        </w:rPr>
        <w:t>оприятий, форм взаимодействия и образовательной деятельности</w:t>
      </w:r>
      <w:r w:rsidR="00FC4F7E" w:rsidRPr="009B310E">
        <w:rPr>
          <w:rFonts w:eastAsia="Calibri"/>
          <w:lang w:val="uz-Cyrl-UZ"/>
        </w:rPr>
        <w:t xml:space="preserve">, а также </w:t>
      </w:r>
      <w:r w:rsidRPr="009B310E">
        <w:rPr>
          <w:rFonts w:eastAsia="Calibri"/>
          <w:lang w:val="uz-Cyrl-UZ"/>
        </w:rPr>
        <w:t>использования различных образовательных технологий, обладающих мотивационным эффектом</w:t>
      </w:r>
      <w:r w:rsidR="00674C48" w:rsidRPr="009B310E">
        <w:rPr>
          <w:rFonts w:eastAsia="Calibri"/>
          <w:lang w:val="uz-Cyrl-UZ"/>
        </w:rPr>
        <w:t xml:space="preserve">. </w:t>
      </w:r>
    </w:p>
    <w:p w:rsidR="00674C48" w:rsidRPr="009B310E" w:rsidRDefault="00674C48" w:rsidP="00674C48">
      <w:pPr>
        <w:pStyle w:val="Web"/>
        <w:spacing w:beforeAutospacing="0" w:afterAutospacing="0" w:line="360" w:lineRule="auto"/>
        <w:ind w:firstLine="709"/>
        <w:jc w:val="both"/>
        <w:rPr>
          <w:rFonts w:eastAsia="Calibri"/>
          <w:lang w:val="uz-Cyrl-UZ"/>
        </w:rPr>
      </w:pPr>
      <w:r w:rsidRPr="009B310E">
        <w:rPr>
          <w:rFonts w:eastAsia="Calibri"/>
          <w:lang w:val="uz-Cyrl-UZ"/>
        </w:rPr>
        <w:t xml:space="preserve">При этом, в условиях обучения в вузе, зачастую, делается недостаточный акцент именно на практической работе педагога-организатора, его будущей профессиональной деятельности, что является проблемой для формирования у начинающих педагогов-организаторов вышеуказанных профессиональных компетенций. </w:t>
      </w:r>
    </w:p>
    <w:p w:rsidR="00674C48" w:rsidRPr="009B310E" w:rsidRDefault="00674C48" w:rsidP="00674C48">
      <w:pPr>
        <w:spacing w:line="360" w:lineRule="auto"/>
        <w:rPr>
          <w:rFonts w:cs="Times New Roman"/>
          <w:sz w:val="24"/>
          <w:szCs w:val="24"/>
        </w:rPr>
      </w:pPr>
      <w:r w:rsidRPr="009B310E">
        <w:rPr>
          <w:rFonts w:cs="Times New Roman"/>
          <w:sz w:val="24"/>
          <w:szCs w:val="24"/>
        </w:rPr>
        <w:t xml:space="preserve">Большое значение имеет для формирования профессиональной компетентности обучающихся – будущих педагогов-организаторов, знакомство их с педагогическими технологиями. </w:t>
      </w:r>
    </w:p>
    <w:p w:rsidR="00674C48" w:rsidRPr="009B310E" w:rsidRDefault="00674C48" w:rsidP="00674C48">
      <w:pPr>
        <w:spacing w:line="360" w:lineRule="auto"/>
        <w:rPr>
          <w:rFonts w:cs="Times New Roman"/>
          <w:sz w:val="24"/>
          <w:szCs w:val="24"/>
        </w:rPr>
      </w:pPr>
      <w:r w:rsidRPr="009B310E">
        <w:rPr>
          <w:rFonts w:cs="Times New Roman"/>
          <w:sz w:val="24"/>
          <w:szCs w:val="24"/>
        </w:rPr>
        <w:t>Образовательная технология понимается как системный метод создания, применения и определения всего процесса преподавания и усвоения знаний с учетом имеющихся ресурсов с целью оптимизации форм организации образовательной деятельности.</w:t>
      </w:r>
    </w:p>
    <w:p w:rsidR="00674C48" w:rsidRPr="009B310E" w:rsidRDefault="00674C48" w:rsidP="00674C48">
      <w:pPr>
        <w:spacing w:line="360" w:lineRule="auto"/>
        <w:rPr>
          <w:rFonts w:cs="Times New Roman"/>
          <w:sz w:val="24"/>
          <w:szCs w:val="24"/>
        </w:rPr>
      </w:pPr>
      <w:r w:rsidRPr="009B310E">
        <w:rPr>
          <w:rFonts w:cs="Times New Roman"/>
          <w:sz w:val="24"/>
          <w:szCs w:val="24"/>
        </w:rPr>
        <w:t>Образовательные технологии включают в себя достаточно обширный спектр и могут быть классифицированы по различным признакам.</w:t>
      </w:r>
    </w:p>
    <w:p w:rsidR="00674C48" w:rsidRPr="009B310E" w:rsidRDefault="00674C48" w:rsidP="001A7D7D">
      <w:pPr>
        <w:spacing w:line="360" w:lineRule="auto"/>
        <w:rPr>
          <w:rFonts w:cs="Times New Roman"/>
          <w:sz w:val="24"/>
          <w:szCs w:val="24"/>
        </w:rPr>
      </w:pPr>
      <w:r w:rsidRPr="009B310E">
        <w:rPr>
          <w:rFonts w:cs="Times New Roman"/>
          <w:sz w:val="24"/>
          <w:szCs w:val="24"/>
        </w:rPr>
        <w:t>Современные образовательные технологии принято относить к метакогнитивным технологиям, то есть технологиям, которые подразумевают активную рефлексию усвоенного и недостаточно хорошо усвоенного материла</w:t>
      </w:r>
      <w:r w:rsidR="001A7D7D" w:rsidRPr="009B310E">
        <w:rPr>
          <w:rFonts w:cs="Times New Roman"/>
          <w:sz w:val="24"/>
          <w:szCs w:val="24"/>
        </w:rPr>
        <w:t xml:space="preserve"> [1]</w:t>
      </w:r>
      <w:r w:rsidRPr="009B310E">
        <w:rPr>
          <w:rFonts w:cs="Times New Roman"/>
          <w:sz w:val="24"/>
          <w:szCs w:val="24"/>
        </w:rPr>
        <w:t>.</w:t>
      </w:r>
      <w:r w:rsidR="001A7D7D" w:rsidRPr="009B310E">
        <w:rPr>
          <w:rFonts w:cs="Times New Roman"/>
          <w:sz w:val="24"/>
          <w:szCs w:val="24"/>
        </w:rPr>
        <w:t xml:space="preserve"> Использование </w:t>
      </w:r>
      <w:r w:rsidR="001A7D7D" w:rsidRPr="009B310E">
        <w:rPr>
          <w:rFonts w:cs="Times New Roman"/>
          <w:sz w:val="24"/>
          <w:szCs w:val="24"/>
        </w:rPr>
        <w:lastRenderedPageBreak/>
        <w:t>метакогнитивных образовательных технологий позволяет мотивировать обучающихся на получение новых знаний и формирование умений.</w:t>
      </w:r>
    </w:p>
    <w:p w:rsidR="00674C48" w:rsidRPr="009B310E" w:rsidRDefault="001A7D7D" w:rsidP="00674C48">
      <w:pPr>
        <w:spacing w:line="360" w:lineRule="auto"/>
        <w:rPr>
          <w:rFonts w:cs="Times New Roman"/>
          <w:sz w:val="24"/>
          <w:szCs w:val="24"/>
        </w:rPr>
      </w:pPr>
      <w:r w:rsidRPr="009B310E">
        <w:rPr>
          <w:rFonts w:cs="Times New Roman"/>
          <w:sz w:val="24"/>
          <w:szCs w:val="24"/>
        </w:rPr>
        <w:t xml:space="preserve">Одной из наиболее актуальных для повышения эффективности деятельности педагога-организатора является проблемное обучение. </w:t>
      </w:r>
    </w:p>
    <w:p w:rsidR="00674C48" w:rsidRPr="009B310E" w:rsidRDefault="00674C48" w:rsidP="001A7D7D">
      <w:pPr>
        <w:spacing w:line="360" w:lineRule="auto"/>
        <w:rPr>
          <w:rFonts w:cs="Times New Roman"/>
          <w:sz w:val="24"/>
          <w:szCs w:val="24"/>
        </w:rPr>
      </w:pPr>
      <w:r w:rsidRPr="009B310E">
        <w:rPr>
          <w:rFonts w:cs="Times New Roman"/>
          <w:sz w:val="24"/>
          <w:szCs w:val="24"/>
        </w:rPr>
        <w:t>Проблемное обучение представляет собой такую форму организации образовательной деятельности или учебного процесса, при которой в основу обучения ставится процесс решения какой-либо проблемной ситуации или учебной задачи. Сам процесс решения проблемы или какой-либо задачи требует ее осмысления, оценки высказываний и аргументов со стороны других участников, формирование собственных, адекватных высказываний по проблеме</w:t>
      </w:r>
      <w:r w:rsidR="001A71D8">
        <w:rPr>
          <w:rFonts w:cs="Times New Roman"/>
          <w:sz w:val="24"/>
          <w:szCs w:val="24"/>
        </w:rPr>
        <w:t xml:space="preserve"> </w:t>
      </w:r>
      <w:r w:rsidR="001A7D7D" w:rsidRPr="009B310E">
        <w:rPr>
          <w:rFonts w:cs="Times New Roman"/>
          <w:sz w:val="24"/>
          <w:szCs w:val="24"/>
        </w:rPr>
        <w:t>[3]</w:t>
      </w:r>
      <w:r w:rsidRPr="009B310E">
        <w:rPr>
          <w:rFonts w:cs="Times New Roman"/>
          <w:sz w:val="24"/>
          <w:szCs w:val="24"/>
        </w:rPr>
        <w:t>.</w:t>
      </w:r>
    </w:p>
    <w:p w:rsidR="00674C48" w:rsidRPr="009B310E" w:rsidRDefault="00674C48" w:rsidP="001A7D7D">
      <w:pPr>
        <w:spacing w:line="360" w:lineRule="auto"/>
        <w:rPr>
          <w:rFonts w:cs="Times New Roman"/>
          <w:sz w:val="24"/>
          <w:szCs w:val="24"/>
        </w:rPr>
      </w:pPr>
      <w:r w:rsidRPr="009B310E">
        <w:rPr>
          <w:rFonts w:cs="Times New Roman"/>
          <w:sz w:val="24"/>
          <w:szCs w:val="24"/>
        </w:rPr>
        <w:t>Следует отметить, что проблемное обучение объединяет достаточно обширный спектр методов, например, метод дискуссий, дебаты, беседу и ее разновидности, а также различные технологии, например, технологии развития критического мышления, технологии диалогового взаимодействия, переговорная технология. Использование таких технологий, в целом, предполагает принятие коллективного решения какой-либо выявленной или поставленной проблемы на основе последовательных этапов реализации той или иной технологии</w:t>
      </w:r>
      <w:r w:rsidR="001A71D8">
        <w:rPr>
          <w:rFonts w:cs="Times New Roman"/>
          <w:sz w:val="24"/>
          <w:szCs w:val="24"/>
        </w:rPr>
        <w:t xml:space="preserve"> </w:t>
      </w:r>
      <w:r w:rsidR="001A7D7D" w:rsidRPr="009B310E">
        <w:rPr>
          <w:rFonts w:cs="Times New Roman"/>
          <w:sz w:val="24"/>
          <w:szCs w:val="24"/>
        </w:rPr>
        <w:t>[1]</w:t>
      </w:r>
      <w:r w:rsidRPr="009B310E">
        <w:rPr>
          <w:rFonts w:cs="Times New Roman"/>
          <w:sz w:val="24"/>
          <w:szCs w:val="24"/>
        </w:rPr>
        <w:t>.</w:t>
      </w:r>
      <w:r w:rsidR="004A166E" w:rsidRPr="009B310E">
        <w:rPr>
          <w:rFonts w:cs="Times New Roman"/>
          <w:sz w:val="24"/>
          <w:szCs w:val="24"/>
        </w:rPr>
        <w:t xml:space="preserve"> При организации деятельности педагог-организатор может ставить перед участниками обучения определенную проблему – модельную или приближенную к реальной, требующую решения (например, проблемами могут быть организация дежурства по школе или разработка проекта обращения с отходами, то есть, как вполне жизненные, возникающие во взаимодействии обучающихся, так и условные, модельные). </w:t>
      </w:r>
    </w:p>
    <w:p w:rsidR="00674C48" w:rsidRPr="009B310E" w:rsidRDefault="00674C48" w:rsidP="004A166E">
      <w:pPr>
        <w:spacing w:line="360" w:lineRule="auto"/>
        <w:rPr>
          <w:rFonts w:cs="Times New Roman"/>
          <w:sz w:val="24"/>
          <w:szCs w:val="24"/>
        </w:rPr>
      </w:pPr>
      <w:r w:rsidRPr="009B310E">
        <w:rPr>
          <w:rFonts w:cs="Times New Roman"/>
          <w:sz w:val="24"/>
          <w:szCs w:val="24"/>
        </w:rPr>
        <w:t>Немаловажным признаком проблемного обучения, который также можно рассматривать в качестве одного из факторов развития мышления, является необходимость постановки цели участниками обучения, выработки плана достижения цели (и соответственно, соотнесения цели и плана),</w:t>
      </w:r>
      <w:r w:rsidR="001A71D8">
        <w:rPr>
          <w:rFonts w:cs="Times New Roman"/>
          <w:sz w:val="24"/>
          <w:szCs w:val="24"/>
        </w:rPr>
        <w:t xml:space="preserve"> </w:t>
      </w:r>
      <w:r w:rsidRPr="009B310E">
        <w:rPr>
          <w:rFonts w:cs="Times New Roman"/>
          <w:sz w:val="24"/>
          <w:szCs w:val="24"/>
        </w:rPr>
        <w:t xml:space="preserve">а также оценки достижения цели. Такая деятельность подразумевает соответствующие мыслительные операции сравнения и сопоставления, регулярное осуществление которых является одним из факторов развития критического мышления. </w:t>
      </w:r>
    </w:p>
    <w:p w:rsidR="00674C48" w:rsidRPr="009B310E" w:rsidRDefault="00674C48" w:rsidP="00674C48">
      <w:pPr>
        <w:spacing w:line="360" w:lineRule="auto"/>
        <w:rPr>
          <w:rFonts w:cs="Times New Roman"/>
          <w:sz w:val="24"/>
          <w:szCs w:val="24"/>
        </w:rPr>
      </w:pPr>
      <w:r w:rsidRPr="009B310E">
        <w:rPr>
          <w:rFonts w:cs="Times New Roman"/>
          <w:sz w:val="24"/>
          <w:szCs w:val="24"/>
        </w:rPr>
        <w:t xml:space="preserve">Кроме того, проблемное обучение в обязательном порядке подразумевает выдвижение одной или нескольких гипотез. При постановке проблемы участники обучения предполагают те условия, при которых проблема будет решена, что и являет собой гипотеза. </w:t>
      </w:r>
    </w:p>
    <w:p w:rsidR="00674C48" w:rsidRPr="009B310E" w:rsidRDefault="00674C48" w:rsidP="00674C48">
      <w:pPr>
        <w:spacing w:line="360" w:lineRule="auto"/>
        <w:rPr>
          <w:rFonts w:cs="Times New Roman"/>
          <w:sz w:val="24"/>
          <w:szCs w:val="24"/>
        </w:rPr>
      </w:pPr>
      <w:r w:rsidRPr="009B310E">
        <w:rPr>
          <w:rFonts w:cs="Times New Roman"/>
          <w:sz w:val="24"/>
          <w:szCs w:val="24"/>
        </w:rPr>
        <w:t>Так, в целом можно охарактеризовать гипотезы по принадлежности к следующим группам</w:t>
      </w:r>
      <w:r w:rsidR="001A71D8">
        <w:rPr>
          <w:rFonts w:cs="Times New Roman"/>
          <w:sz w:val="24"/>
          <w:szCs w:val="24"/>
        </w:rPr>
        <w:t xml:space="preserve"> </w:t>
      </w:r>
      <w:r w:rsidR="001A58CC" w:rsidRPr="009B310E">
        <w:rPr>
          <w:rFonts w:cs="Times New Roman"/>
          <w:sz w:val="24"/>
          <w:szCs w:val="24"/>
        </w:rPr>
        <w:t>[2]</w:t>
      </w:r>
      <w:r w:rsidRPr="009B310E">
        <w:rPr>
          <w:rFonts w:cs="Times New Roman"/>
          <w:sz w:val="24"/>
          <w:szCs w:val="24"/>
        </w:rPr>
        <w:t>:</w:t>
      </w:r>
    </w:p>
    <w:p w:rsidR="00674C48" w:rsidRPr="009B310E" w:rsidRDefault="00674C48" w:rsidP="00674C48">
      <w:pPr>
        <w:spacing w:line="360" w:lineRule="auto"/>
        <w:rPr>
          <w:rFonts w:cs="Times New Roman"/>
          <w:sz w:val="24"/>
          <w:szCs w:val="24"/>
        </w:rPr>
      </w:pPr>
      <w:r w:rsidRPr="009B310E">
        <w:rPr>
          <w:rFonts w:cs="Times New Roman"/>
          <w:sz w:val="24"/>
          <w:szCs w:val="24"/>
        </w:rPr>
        <w:lastRenderedPageBreak/>
        <w:t>1. Проблема, поставленная перед участниками обучения, будет решена в случае, если …. (далее – условия решения проблемы).</w:t>
      </w:r>
    </w:p>
    <w:p w:rsidR="00674C48" w:rsidRPr="009B310E" w:rsidRDefault="00674C48" w:rsidP="004A166E">
      <w:pPr>
        <w:spacing w:line="360" w:lineRule="auto"/>
        <w:rPr>
          <w:rFonts w:cs="Times New Roman"/>
          <w:sz w:val="24"/>
          <w:szCs w:val="24"/>
        </w:rPr>
      </w:pPr>
      <w:r w:rsidRPr="009B310E">
        <w:rPr>
          <w:rFonts w:cs="Times New Roman"/>
          <w:sz w:val="24"/>
          <w:szCs w:val="24"/>
        </w:rPr>
        <w:t xml:space="preserve"> 2. Проблема, поставленная перед участниками обучения, не будет решена в случае, если …. (далее – условия, при которых решение проблемы окажется невозможным).</w:t>
      </w:r>
    </w:p>
    <w:p w:rsidR="00674C48" w:rsidRPr="009B310E" w:rsidRDefault="00674C48" w:rsidP="00674C48">
      <w:pPr>
        <w:spacing w:line="360" w:lineRule="auto"/>
        <w:rPr>
          <w:rFonts w:cs="Times New Roman"/>
          <w:sz w:val="24"/>
          <w:szCs w:val="24"/>
        </w:rPr>
      </w:pPr>
      <w:r w:rsidRPr="009B310E">
        <w:rPr>
          <w:rFonts w:cs="Times New Roman"/>
          <w:sz w:val="24"/>
          <w:szCs w:val="24"/>
        </w:rPr>
        <w:t>Кроме того, формулировка гипотез требует от участников проблемного обучения и процесса оценки их достоверности как на более примитивном, элементарном уровне (например, на предмет соответствия гипотезы и цели</w:t>
      </w:r>
      <w:r w:rsidR="009B310E" w:rsidRPr="009B310E">
        <w:rPr>
          <w:rFonts w:cs="Times New Roman"/>
          <w:sz w:val="24"/>
          <w:szCs w:val="24"/>
        </w:rPr>
        <w:t>,</w:t>
      </w:r>
      <w:r w:rsidRPr="009B310E">
        <w:rPr>
          <w:rFonts w:cs="Times New Roman"/>
          <w:sz w:val="24"/>
          <w:szCs w:val="24"/>
        </w:rPr>
        <w:t xml:space="preserve"> или гипотезы</w:t>
      </w:r>
      <w:r w:rsidR="009B310E" w:rsidRPr="009B310E">
        <w:rPr>
          <w:rFonts w:cs="Times New Roman"/>
          <w:sz w:val="24"/>
          <w:szCs w:val="24"/>
        </w:rPr>
        <w:t>,</w:t>
      </w:r>
      <w:r w:rsidRPr="009B310E">
        <w:rPr>
          <w:rFonts w:cs="Times New Roman"/>
          <w:sz w:val="24"/>
          <w:szCs w:val="24"/>
        </w:rPr>
        <w:t xml:space="preserve"> и предполагаемого результата), так и на более сложном – например, организация статистической оценки достоверности гипотезы при помощи использования специальных статистических методов и программ. </w:t>
      </w:r>
    </w:p>
    <w:p w:rsidR="00674C48" w:rsidRPr="009B310E" w:rsidRDefault="00674C48" w:rsidP="00674C48">
      <w:pPr>
        <w:spacing w:line="360" w:lineRule="auto"/>
        <w:rPr>
          <w:rFonts w:cs="Times New Roman"/>
          <w:sz w:val="24"/>
          <w:szCs w:val="24"/>
        </w:rPr>
      </w:pPr>
      <w:r w:rsidRPr="009B310E">
        <w:rPr>
          <w:rFonts w:cs="Times New Roman"/>
          <w:sz w:val="24"/>
          <w:szCs w:val="24"/>
        </w:rPr>
        <w:t>Следует отметить, что сама по себе деятельность по формулировке гипотезы может быть рассмотрена как деятельность, связанная с прогнозом, а прогноз, в свою очередь, является достаточно сложной мыслительной операцией, основанной на обработке мозгом значительных массивов информации.  Таким образом, необходимый этап проблемного обучения – постановка гипотез, – также будет способствовать развитию критического мышления участников проблемного обучения</w:t>
      </w:r>
      <w:r w:rsidR="001A58CC" w:rsidRPr="009B310E">
        <w:rPr>
          <w:rFonts w:cs="Times New Roman"/>
          <w:sz w:val="24"/>
          <w:szCs w:val="24"/>
        </w:rPr>
        <w:t xml:space="preserve"> [3]</w:t>
      </w:r>
      <w:r w:rsidRPr="009B310E">
        <w:rPr>
          <w:rFonts w:cs="Times New Roman"/>
          <w:sz w:val="24"/>
          <w:szCs w:val="24"/>
        </w:rPr>
        <w:t xml:space="preserve">. </w:t>
      </w:r>
    </w:p>
    <w:p w:rsidR="00674C48" w:rsidRPr="009B310E" w:rsidRDefault="00674C48" w:rsidP="00674C48">
      <w:pPr>
        <w:spacing w:line="360" w:lineRule="auto"/>
        <w:rPr>
          <w:rFonts w:cs="Times New Roman"/>
          <w:sz w:val="24"/>
          <w:szCs w:val="24"/>
        </w:rPr>
      </w:pPr>
      <w:r w:rsidRPr="009B310E">
        <w:rPr>
          <w:rFonts w:cs="Times New Roman"/>
          <w:sz w:val="24"/>
          <w:szCs w:val="24"/>
        </w:rPr>
        <w:t>Технология диалогового взаимодействия</w:t>
      </w:r>
      <w:r w:rsidR="004A166E" w:rsidRPr="009B310E">
        <w:rPr>
          <w:rFonts w:cs="Times New Roman"/>
          <w:sz w:val="24"/>
          <w:szCs w:val="24"/>
        </w:rPr>
        <w:t xml:space="preserve"> также является достаточно эффективной для деятельности педагога-организатора, и</w:t>
      </w:r>
      <w:r w:rsidRPr="009B310E">
        <w:rPr>
          <w:rFonts w:cs="Times New Roman"/>
          <w:sz w:val="24"/>
          <w:szCs w:val="24"/>
        </w:rPr>
        <w:t xml:space="preserve"> предполагает преимущественно обучение в парах с последовательной сменой партнеров, что позволяет обучающимся близко пообщаться с соучениками в условиях решения учебных задач. Использование технологии диалогового взаимодействия позволяет организовать решение учебных задач совместно, в парах, что делает более комфортной обстановку на учебном занятии и способствует развитию диалогического общения между участниками</w:t>
      </w:r>
      <w:r w:rsidR="001A58CC" w:rsidRPr="009B310E">
        <w:rPr>
          <w:rFonts w:cs="Times New Roman"/>
          <w:sz w:val="24"/>
          <w:szCs w:val="24"/>
        </w:rPr>
        <w:t xml:space="preserve"> [1]</w:t>
      </w:r>
      <w:r w:rsidRPr="009B310E">
        <w:rPr>
          <w:rFonts w:cs="Times New Roman"/>
          <w:sz w:val="24"/>
          <w:szCs w:val="24"/>
        </w:rPr>
        <w:t>.</w:t>
      </w:r>
    </w:p>
    <w:p w:rsidR="00674C48" w:rsidRPr="009B310E" w:rsidRDefault="00674C48" w:rsidP="00674C48">
      <w:pPr>
        <w:spacing w:line="360" w:lineRule="auto"/>
        <w:rPr>
          <w:rFonts w:cs="Times New Roman"/>
          <w:sz w:val="24"/>
          <w:szCs w:val="24"/>
        </w:rPr>
      </w:pPr>
      <w:r w:rsidRPr="009B310E">
        <w:rPr>
          <w:rFonts w:cs="Times New Roman"/>
          <w:sz w:val="24"/>
          <w:szCs w:val="24"/>
        </w:rPr>
        <w:t xml:space="preserve">Более сложной в применении технологией является технология развития критического мышления (ТРКМ). Целью данной технологии является развитие интеллектуальных и коммуникационных навыков, а также умения работать с информацией. Работа с информацией (анализ текста, поиск главной мысли, ответы на вопросы и т.д.) также реализуется в парах или небольшими группами, после чего предполагается обмен групп между собой выявленной информацией.  </w:t>
      </w:r>
    </w:p>
    <w:p w:rsidR="00AC2310" w:rsidRPr="009B310E" w:rsidRDefault="00AC2310" w:rsidP="00674C48">
      <w:pPr>
        <w:spacing w:line="360" w:lineRule="auto"/>
        <w:rPr>
          <w:rFonts w:cs="Times New Roman"/>
          <w:sz w:val="24"/>
          <w:szCs w:val="24"/>
        </w:rPr>
      </w:pPr>
      <w:r w:rsidRPr="009B310E">
        <w:rPr>
          <w:rFonts w:cs="Times New Roman"/>
          <w:sz w:val="24"/>
          <w:szCs w:val="24"/>
        </w:rPr>
        <w:t xml:space="preserve">Также достаточно актуальна для педагогов-организаторов и проектная технология, которая позволяет создать весьма разнообразные условия деятельности, благодаря разнообразным видам проектов – творческих, ролевых, игровых, исследовательских и других [2]. </w:t>
      </w:r>
    </w:p>
    <w:p w:rsidR="00674C48" w:rsidRPr="009B310E" w:rsidRDefault="001A58CC" w:rsidP="00AC2310">
      <w:pPr>
        <w:spacing w:line="360" w:lineRule="auto"/>
        <w:rPr>
          <w:rFonts w:cs="Times New Roman"/>
          <w:sz w:val="24"/>
          <w:szCs w:val="24"/>
        </w:rPr>
      </w:pPr>
      <w:r w:rsidRPr="009B310E">
        <w:rPr>
          <w:rFonts w:cs="Times New Roman"/>
          <w:sz w:val="24"/>
          <w:szCs w:val="24"/>
        </w:rPr>
        <w:t>Таким образом, на современном этапе в деятельности педагогов-организаторов могут быть применены</w:t>
      </w:r>
      <w:r w:rsidR="00AC2310" w:rsidRPr="009B310E">
        <w:rPr>
          <w:rFonts w:cs="Times New Roman"/>
          <w:sz w:val="24"/>
          <w:szCs w:val="24"/>
        </w:rPr>
        <w:t xml:space="preserve"> образовательные</w:t>
      </w:r>
      <w:r w:rsidRPr="009B310E">
        <w:rPr>
          <w:rFonts w:cs="Times New Roman"/>
          <w:sz w:val="24"/>
          <w:szCs w:val="24"/>
        </w:rPr>
        <w:t xml:space="preserve"> технологии, который позволяют </w:t>
      </w:r>
      <w:r w:rsidR="00AC2310" w:rsidRPr="009B310E">
        <w:rPr>
          <w:rFonts w:cs="Times New Roman"/>
          <w:sz w:val="24"/>
          <w:szCs w:val="24"/>
        </w:rPr>
        <w:t xml:space="preserve">сформировать у </w:t>
      </w:r>
      <w:r w:rsidR="00AC2310" w:rsidRPr="009B310E">
        <w:rPr>
          <w:rFonts w:cs="Times New Roman"/>
          <w:sz w:val="24"/>
          <w:szCs w:val="24"/>
        </w:rPr>
        <w:lastRenderedPageBreak/>
        <w:t xml:space="preserve">обучающихся интерес и мотивацию к деятельности, способствуют формированию знаний и умений.  </w:t>
      </w:r>
    </w:p>
    <w:p w:rsidR="00674C48" w:rsidRPr="009B310E" w:rsidRDefault="00674C48" w:rsidP="00674C48">
      <w:pPr>
        <w:spacing w:line="360" w:lineRule="auto"/>
        <w:rPr>
          <w:rFonts w:cs="Times New Roman"/>
          <w:sz w:val="24"/>
          <w:szCs w:val="24"/>
        </w:rPr>
      </w:pPr>
    </w:p>
    <w:p w:rsidR="00674C48" w:rsidRPr="009B310E" w:rsidRDefault="00674C48" w:rsidP="001A7D7D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9B310E">
        <w:rPr>
          <w:rFonts w:cs="Times New Roman"/>
          <w:b/>
          <w:bCs/>
          <w:sz w:val="24"/>
          <w:szCs w:val="24"/>
        </w:rPr>
        <w:t>Список литературы</w:t>
      </w:r>
    </w:p>
    <w:p w:rsidR="00674C48" w:rsidRPr="009B310E" w:rsidRDefault="00674C48" w:rsidP="00674C48">
      <w:pPr>
        <w:spacing w:line="360" w:lineRule="auto"/>
        <w:rPr>
          <w:rFonts w:cs="Times New Roman"/>
          <w:sz w:val="24"/>
          <w:szCs w:val="24"/>
        </w:rPr>
      </w:pPr>
      <w:r w:rsidRPr="009B310E">
        <w:rPr>
          <w:rFonts w:cs="Times New Roman"/>
          <w:sz w:val="24"/>
          <w:szCs w:val="24"/>
        </w:rPr>
        <w:t>1. Елькина О.Ю., Лозован Л.Я., Щербакова И.В. Становление у студентов образа будущей профессиональной деятельности педагога-организатора // Вестник Кемеровского государственного университета культуры и искусств, № 53, 2020, С. 317-323.</w:t>
      </w:r>
    </w:p>
    <w:p w:rsidR="00674C48" w:rsidRPr="009B310E" w:rsidRDefault="00674C48" w:rsidP="00674C48">
      <w:pPr>
        <w:spacing w:line="360" w:lineRule="auto"/>
        <w:rPr>
          <w:rFonts w:cs="Times New Roman"/>
          <w:sz w:val="24"/>
          <w:szCs w:val="24"/>
        </w:rPr>
      </w:pPr>
      <w:r w:rsidRPr="009B310E">
        <w:rPr>
          <w:rFonts w:cs="Times New Roman"/>
          <w:sz w:val="24"/>
          <w:szCs w:val="24"/>
        </w:rPr>
        <w:t>2. Заир-Бек С.И., Муштавинская И.В. Развитие критического мышления на уроке: пособие для учителя. М.: Просвещение, 2004. 175 с.</w:t>
      </w:r>
    </w:p>
    <w:p w:rsidR="00674C48" w:rsidRPr="009B310E" w:rsidRDefault="00674C48" w:rsidP="00674C48">
      <w:pPr>
        <w:spacing w:line="360" w:lineRule="auto"/>
        <w:rPr>
          <w:rFonts w:cs="Times New Roman"/>
          <w:sz w:val="24"/>
          <w:szCs w:val="24"/>
        </w:rPr>
      </w:pPr>
      <w:r w:rsidRPr="009B310E">
        <w:rPr>
          <w:rFonts w:cs="Times New Roman"/>
          <w:sz w:val="24"/>
          <w:szCs w:val="24"/>
        </w:rPr>
        <w:t>3.</w:t>
      </w:r>
      <w:r w:rsidRPr="009B310E">
        <w:rPr>
          <w:rFonts w:cs="Times New Roman"/>
          <w:sz w:val="24"/>
          <w:szCs w:val="24"/>
        </w:rPr>
        <w:tab/>
        <w:t>Иванова Е.О. Формирование универсальных компетенций студентов в процессе научно-исследовательской деятельности // Ярославский педагогический вестник, №. 5, 2018, С. 146-155.</w:t>
      </w:r>
    </w:p>
    <w:p w:rsidR="00674C48" w:rsidRPr="009B310E" w:rsidRDefault="00674C48" w:rsidP="00674C48">
      <w:pPr>
        <w:spacing w:line="360" w:lineRule="auto"/>
        <w:rPr>
          <w:rFonts w:cs="Times New Roman"/>
          <w:sz w:val="24"/>
          <w:szCs w:val="24"/>
        </w:rPr>
      </w:pPr>
      <w:r w:rsidRPr="009B310E">
        <w:rPr>
          <w:rFonts w:cs="Times New Roman"/>
          <w:sz w:val="24"/>
          <w:szCs w:val="24"/>
        </w:rPr>
        <w:t>4. Кравчук Т.А., Стафеева А.Ю. Волонтерская деятельность как средство формирования компетенций будущих специалистов туриндустрии // СибСкрипт, №. 2-4 (62), 2015, С.  66-72.</w:t>
      </w:r>
    </w:p>
    <w:p w:rsidR="00674C48" w:rsidRPr="009B310E" w:rsidRDefault="00674C48" w:rsidP="001A7D7D">
      <w:pPr>
        <w:spacing w:line="360" w:lineRule="auto"/>
        <w:rPr>
          <w:rFonts w:cs="Times New Roman"/>
          <w:sz w:val="24"/>
          <w:szCs w:val="24"/>
        </w:rPr>
      </w:pPr>
      <w:r w:rsidRPr="009B310E">
        <w:rPr>
          <w:rFonts w:cs="Times New Roman"/>
          <w:sz w:val="24"/>
          <w:szCs w:val="24"/>
        </w:rPr>
        <w:t>5. Кузьмина С.В. Творческая компетенция в структуре социальной компетентности студентов среднего профессионального образования // Мир науки, культуры, образования, №. 6 (85), 2020, С. 227-230. doi:10.24412/1991-5500-2020-685-227-230.</w:t>
      </w:r>
    </w:p>
    <w:p w:rsidR="00674C48" w:rsidRDefault="00674C48" w:rsidP="00674C48">
      <w:pPr>
        <w:spacing w:line="360" w:lineRule="auto"/>
        <w:rPr>
          <w:rFonts w:cs="Times New Roman"/>
          <w:szCs w:val="28"/>
          <w:highlight w:val="yellow"/>
        </w:rPr>
      </w:pPr>
    </w:p>
    <w:p w:rsidR="009B310E" w:rsidRDefault="009B310E" w:rsidP="00674C48">
      <w:pPr>
        <w:spacing w:line="360" w:lineRule="auto"/>
        <w:rPr>
          <w:rFonts w:cs="Times New Roman"/>
          <w:szCs w:val="28"/>
          <w:highlight w:val="yellow"/>
        </w:rPr>
      </w:pPr>
    </w:p>
    <w:p w:rsidR="009B310E" w:rsidRDefault="009B310E" w:rsidP="00674C48">
      <w:pPr>
        <w:spacing w:line="360" w:lineRule="auto"/>
        <w:rPr>
          <w:rFonts w:cs="Times New Roman"/>
          <w:szCs w:val="28"/>
          <w:highlight w:val="yellow"/>
        </w:rPr>
      </w:pPr>
    </w:p>
    <w:p w:rsidR="009B310E" w:rsidRDefault="009B310E" w:rsidP="00674C48">
      <w:pPr>
        <w:spacing w:line="360" w:lineRule="auto"/>
        <w:rPr>
          <w:rFonts w:cs="Times New Roman"/>
          <w:szCs w:val="28"/>
          <w:highlight w:val="yellow"/>
        </w:rPr>
      </w:pPr>
    </w:p>
    <w:p w:rsidR="009B310E" w:rsidRDefault="009B310E" w:rsidP="00674C48">
      <w:pPr>
        <w:spacing w:line="360" w:lineRule="auto"/>
        <w:rPr>
          <w:rFonts w:cs="Times New Roman"/>
          <w:szCs w:val="28"/>
          <w:highlight w:val="yellow"/>
        </w:rPr>
      </w:pPr>
    </w:p>
    <w:p w:rsidR="009B310E" w:rsidRPr="00674C48" w:rsidRDefault="009B310E" w:rsidP="00674C48">
      <w:pPr>
        <w:spacing w:line="360" w:lineRule="auto"/>
        <w:rPr>
          <w:rFonts w:cs="Times New Roman"/>
          <w:szCs w:val="28"/>
          <w:highlight w:val="yellow"/>
        </w:rPr>
      </w:pPr>
    </w:p>
    <w:p w:rsidR="00674C48" w:rsidRPr="00674C48" w:rsidRDefault="00674C48"/>
    <w:sectPr w:rsidR="00674C48" w:rsidRPr="00674C48" w:rsidSect="00943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37F" w:rsidRDefault="00A9637F" w:rsidP="00674C48">
      <w:r>
        <w:separator/>
      </w:r>
    </w:p>
  </w:endnote>
  <w:endnote w:type="continuationSeparator" w:id="0">
    <w:p w:rsidR="00A9637F" w:rsidRDefault="00A9637F" w:rsidP="00674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37F" w:rsidRDefault="00A9637F" w:rsidP="00674C48">
      <w:r>
        <w:separator/>
      </w:r>
    </w:p>
  </w:footnote>
  <w:footnote w:type="continuationSeparator" w:id="0">
    <w:p w:rsidR="00A9637F" w:rsidRDefault="00A9637F" w:rsidP="00674C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141B"/>
    <w:rsid w:val="000D4C7B"/>
    <w:rsid w:val="001A58CC"/>
    <w:rsid w:val="001A71D8"/>
    <w:rsid w:val="001A7D7D"/>
    <w:rsid w:val="00201FE1"/>
    <w:rsid w:val="0045282D"/>
    <w:rsid w:val="004847B8"/>
    <w:rsid w:val="004A166E"/>
    <w:rsid w:val="00520702"/>
    <w:rsid w:val="00524432"/>
    <w:rsid w:val="005D7346"/>
    <w:rsid w:val="00633D21"/>
    <w:rsid w:val="00674C48"/>
    <w:rsid w:val="00790898"/>
    <w:rsid w:val="00820715"/>
    <w:rsid w:val="009439B2"/>
    <w:rsid w:val="00945CB5"/>
    <w:rsid w:val="00987ACE"/>
    <w:rsid w:val="00987DF0"/>
    <w:rsid w:val="009B310E"/>
    <w:rsid w:val="00A9637F"/>
    <w:rsid w:val="00AC2310"/>
    <w:rsid w:val="00BF4DEA"/>
    <w:rsid w:val="00D3071C"/>
    <w:rsid w:val="00EB15F7"/>
    <w:rsid w:val="00F4790F"/>
    <w:rsid w:val="00F6141B"/>
    <w:rsid w:val="00F97586"/>
    <w:rsid w:val="00FC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A9B5D-1FB2-46F7-A6F2-57F04C543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90898"/>
    <w:pPr>
      <w:widowControl w:val="0"/>
      <w:autoSpaceDE w:val="0"/>
      <w:autoSpaceDN w:val="0"/>
      <w:adjustRightInd w:val="0"/>
    </w:pPr>
    <w:rPr>
      <w:rFonts w:eastAsiaTheme="minorEastAsia" w:cs="Times New Roman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qFormat/>
    <w:rsid w:val="00790898"/>
    <w:rPr>
      <w:rFonts w:eastAsiaTheme="minorEastAsia" w:cs="Times New Roman"/>
      <w:szCs w:val="20"/>
      <w:lang w:eastAsia="ru-RU"/>
    </w:rPr>
  </w:style>
  <w:style w:type="character" w:customStyle="1" w:styleId="a5">
    <w:name w:val="Обычный (веб) Знак"/>
    <w:link w:val="Web"/>
    <w:uiPriority w:val="99"/>
    <w:qFormat/>
    <w:rsid w:val="00674C48"/>
    <w:rPr>
      <w:rFonts w:eastAsia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next w:val="a6"/>
    <w:link w:val="a5"/>
    <w:uiPriority w:val="99"/>
    <w:unhideWhenUsed/>
    <w:qFormat/>
    <w:rsid w:val="00674C48"/>
    <w:pPr>
      <w:suppressAutoHyphens/>
      <w:spacing w:beforeAutospacing="1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674C48"/>
    <w:rPr>
      <w:rFonts w:cs="Times New Roman"/>
      <w:sz w:val="24"/>
      <w:szCs w:val="24"/>
    </w:rPr>
  </w:style>
  <w:style w:type="character" w:styleId="a7">
    <w:name w:val="footnote reference"/>
    <w:basedOn w:val="a0"/>
    <w:uiPriority w:val="99"/>
    <w:semiHidden/>
    <w:unhideWhenUsed/>
    <w:rsid w:val="00674C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Ушастик</dc:creator>
  <cp:lastModifiedBy>Татьяна Колоева</cp:lastModifiedBy>
  <cp:revision>11</cp:revision>
  <dcterms:created xsi:type="dcterms:W3CDTF">2024-02-19T16:52:00Z</dcterms:created>
  <dcterms:modified xsi:type="dcterms:W3CDTF">2024-02-20T11:49:00Z</dcterms:modified>
</cp:coreProperties>
</file>