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300" w:before="0" w:line="240" w:lineRule="auto"/>
        <w:ind w:hanging="765" w:left="57" w:right="57"/>
        <w:jc w:val="center"/>
        <w:outlineLvl w:val="0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                                                                               </w:t>
      </w:r>
    </w:p>
    <w:p w14:paraId="02000000">
      <w:pPr>
        <w:spacing w:after="0" w:before="0" w:line="240" w:lineRule="auto"/>
        <w:ind w:hanging="765" w:left="57" w:right="57"/>
        <w:jc w:val="center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pacing w:val="-2"/>
          <w:sz w:val="24"/>
        </w:rPr>
        <w:t>Тема статьи:</w:t>
      </w:r>
      <w:r>
        <w:rPr>
          <w:rFonts w:ascii="Times New Roman" w:hAnsi="Times New Roman"/>
          <w:b w:val="1"/>
          <w:i w:val="0"/>
          <w:color w:val="000000"/>
          <w:spacing w:val="-2"/>
          <w:sz w:val="24"/>
        </w:rPr>
        <w:t xml:space="preserve"> «</w:t>
      </w:r>
      <w:r>
        <w:rPr>
          <w:rFonts w:ascii="Times New Roman" w:hAnsi="Times New Roman"/>
          <w:b w:val="1"/>
          <w:i w:val="0"/>
          <w:color w:val="000000"/>
          <w:spacing w:val="-2"/>
          <w:sz w:val="24"/>
        </w:rPr>
        <w:t>С</w:t>
      </w:r>
      <w:r>
        <w:rPr>
          <w:rFonts w:ascii="Times New Roman" w:hAnsi="Times New Roman"/>
          <w:b w:val="1"/>
          <w:i w:val="0"/>
          <w:color w:val="000000"/>
          <w:sz w:val="24"/>
        </w:rPr>
        <w:t>овершенствование механизмов психологической</w:t>
      </w:r>
      <w:r>
        <w:rPr>
          <w:rFonts w:ascii="Times New Roman" w:hAnsi="Times New Roman"/>
          <w:b w:val="1"/>
          <w:i w:val="0"/>
          <w:color w:val="000000"/>
          <w:sz w:val="24"/>
        </w:rPr>
        <w:t xml:space="preserve"> подготовки</w:t>
      </w:r>
      <w:r>
        <w:rPr>
          <w:rFonts w:ascii="Times New Roman" w:hAnsi="Times New Roman"/>
          <w:b w:val="1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4"/>
        </w:rPr>
        <w:t>а</w:t>
      </w:r>
      <w:r>
        <w:rPr>
          <w:rFonts w:ascii="Times New Roman" w:hAnsi="Times New Roman"/>
          <w:b w:val="1"/>
          <w:i w:val="0"/>
          <w:color w:val="000000"/>
          <w:sz w:val="24"/>
        </w:rPr>
        <w:t>утотренинг</w:t>
      </w:r>
      <w:r>
        <w:rPr>
          <w:rFonts w:ascii="Times New Roman" w:hAnsi="Times New Roman"/>
          <w:b w:val="1"/>
          <w:i w:val="0"/>
          <w:color w:val="000000"/>
          <w:sz w:val="24"/>
        </w:rPr>
        <w:t>ом в процессе подготовки</w:t>
      </w:r>
    </w:p>
    <w:p w14:paraId="03000000">
      <w:pPr>
        <w:spacing w:after="0" w:before="0" w:line="240" w:lineRule="auto"/>
        <w:ind w:hanging="765" w:left="57" w:right="57"/>
        <w:jc w:val="center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к соревнованиям</w:t>
      </w:r>
      <w:r>
        <w:rPr>
          <w:rFonts w:ascii="Times New Roman" w:hAnsi="Times New Roman"/>
          <w:b w:val="1"/>
          <w:i w:val="0"/>
          <w:color w:val="000000"/>
          <w:sz w:val="24"/>
        </w:rPr>
        <w:t xml:space="preserve"> в группах для спортсменов-тхэквондистов</w:t>
      </w:r>
      <w:r>
        <w:rPr>
          <w:rFonts w:ascii="Times New Roman" w:hAnsi="Times New Roman"/>
          <w:b w:val="1"/>
          <w:i w:val="0"/>
          <w:color w:val="000000"/>
          <w:sz w:val="24"/>
        </w:rPr>
        <w:t xml:space="preserve"> 7-10 лет</w:t>
      </w:r>
      <w:r>
        <w:rPr>
          <w:rFonts w:ascii="Times New Roman" w:hAnsi="Times New Roman"/>
          <w:b w:val="1"/>
          <w:i w:val="0"/>
          <w:color w:val="000000"/>
          <w:sz w:val="24"/>
        </w:rPr>
        <w:t>»</w:t>
      </w:r>
    </w:p>
    <w:p w14:paraId="04000000">
      <w:pPr>
        <w:spacing w:after="0" w:before="0" w:line="240" w:lineRule="auto"/>
        <w:ind w:hanging="765" w:left="57" w:right="57"/>
        <w:jc w:val="center"/>
        <w:rPr>
          <w:rFonts w:ascii="Times New Roman" w:hAnsi="Times New Roman"/>
          <w:b w:val="1"/>
          <w:i w:val="0"/>
          <w:color w:val="000000"/>
          <w:sz w:val="24"/>
        </w:rPr>
      </w:pPr>
    </w:p>
    <w:p w14:paraId="05000000">
      <w:pPr>
        <w:spacing w:after="0" w:before="0" w:line="240" w:lineRule="auto"/>
        <w:ind w:hanging="765" w:left="57" w:right="57"/>
        <w:jc w:val="both"/>
        <w:rPr>
          <w:rFonts w:ascii="Times New Roman" w:hAnsi="Times New Roman"/>
          <w:b w:val="1"/>
          <w:i w:val="0"/>
          <w:color w:val="000000"/>
          <w:sz w:val="24"/>
        </w:rPr>
      </w:pPr>
    </w:p>
    <w:p w14:paraId="06000000">
      <w:pPr>
        <w:spacing w:after="0" w:before="0" w:line="240" w:lineRule="auto"/>
        <w:ind w:hanging="765" w:left="57" w:right="57"/>
        <w:jc w:val="both"/>
        <w:rPr>
          <w:rFonts w:ascii="Times New Roman" w:hAnsi="Times New Roman"/>
          <w:b w:val="0"/>
          <w:i w:val="0"/>
          <w:color w:val="000000"/>
          <w:sz w:val="24"/>
        </w:rPr>
      </w:pPr>
    </w:p>
    <w:p w14:paraId="07000000">
      <w:pPr>
        <w:widowControl w:val="0"/>
        <w:spacing w:after="0" w:before="0" w:line="240" w:lineRule="auto"/>
        <w:ind w:hanging="56" w:left="-652" w:right="57"/>
        <w:contextualSpacing w:val="1"/>
        <w:jc w:val="right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Подготовила: тренер-преподаватель </w:t>
      </w:r>
      <w:r>
        <w:rPr>
          <w:rFonts w:ascii="Times New Roman" w:hAnsi="Times New Roman"/>
          <w:b w:val="0"/>
          <w:i w:val="0"/>
          <w:color w:val="000000"/>
          <w:sz w:val="24"/>
          <w:u w:val="none"/>
        </w:rPr>
        <w:t>Бармасова Мария Константиновн</w:t>
      </w:r>
      <w:r>
        <w:rPr>
          <w:rFonts w:ascii="Times New Roman" w:hAnsi="Times New Roman"/>
          <w:b w:val="0"/>
          <w:i w:val="0"/>
          <w:color w:val="000000"/>
          <w:sz w:val="24"/>
        </w:rPr>
        <w:t>а</w:t>
      </w:r>
    </w:p>
    <w:p w14:paraId="08000000">
      <w:pPr>
        <w:spacing w:after="0" w:before="0" w:line="240" w:lineRule="auto"/>
        <w:ind w:hanging="765" w:left="57" w:right="57"/>
        <w:jc w:val="both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                                                                            инструктор– методист: Емельянова Ольга Александровна</w:t>
      </w:r>
    </w:p>
    <w:p w14:paraId="09000000">
      <w:pPr>
        <w:widowControl w:val="0"/>
        <w:spacing w:after="0" w:before="0" w:line="240" w:lineRule="auto"/>
        <w:ind w:hanging="56" w:left="-652" w:right="57"/>
        <w:contextualSpacing w:val="1"/>
        <w:jc w:val="both"/>
        <w:rPr>
          <w:rFonts w:ascii="Times New Roman" w:hAnsi="Times New Roman"/>
          <w:b w:val="1"/>
          <w:i w:val="0"/>
          <w:color w:val="000000"/>
          <w:sz w:val="24"/>
        </w:rPr>
      </w:pPr>
    </w:p>
    <w:p w14:paraId="0A000000">
      <w:pPr>
        <w:spacing w:before="0" w:line="240" w:lineRule="auto"/>
        <w:ind w:hanging="28" w:left="-680" w:right="57"/>
        <w:jc w:val="right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                                       Тренер – старший товарищ, друг спортсмена, обязанный трудиться, по крайней </w:t>
      </w:r>
      <w:r>
        <w:rPr>
          <w:rFonts w:ascii="Times New Roman" w:hAnsi="Times New Roman"/>
          <w:i w:val="0"/>
          <w:color w:val="000000"/>
          <w:sz w:val="24"/>
        </w:rPr>
        <w:t>мере</w:t>
      </w:r>
      <w:r>
        <w:rPr>
          <w:rFonts w:ascii="Times New Roman" w:hAnsi="Times New Roman"/>
          <w:i w:val="0"/>
          <w:color w:val="000000"/>
          <w:sz w:val="24"/>
        </w:rPr>
        <w:t xml:space="preserve"> не меньше, чем спортсмен.</w:t>
      </w:r>
    </w:p>
    <w:p w14:paraId="0B000000">
      <w:pPr>
        <w:spacing w:before="0" w:line="240" w:lineRule="auto"/>
        <w:ind w:hanging="28" w:left="-680" w:right="57"/>
        <w:jc w:val="right"/>
        <w:rPr>
          <w:rFonts w:ascii="Times New Roman" w:hAnsi="Times New Roman"/>
          <w:i w:val="0"/>
          <w:color w:val="000000"/>
          <w:sz w:val="24"/>
        </w:rPr>
      </w:pPr>
    </w:p>
    <w:p w14:paraId="0C000000">
      <w:pPr>
        <w:spacing w:before="0" w:line="240" w:lineRule="auto"/>
        <w:ind w:hanging="28" w:left="-680" w:right="57"/>
        <w:jc w:val="right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ab/>
      </w:r>
      <w:r>
        <w:rPr>
          <w:rFonts w:ascii="Times New Roman" w:hAnsi="Times New Roman"/>
          <w:i w:val="0"/>
          <w:color w:val="000000"/>
          <w:sz w:val="24"/>
        </w:rPr>
        <w:tab/>
      </w:r>
      <w:r>
        <w:rPr>
          <w:rFonts w:ascii="Times New Roman" w:hAnsi="Times New Roman"/>
          <w:i w:val="0"/>
          <w:color w:val="000000"/>
          <w:sz w:val="24"/>
        </w:rPr>
        <w:tab/>
      </w:r>
      <w:r>
        <w:rPr>
          <w:rFonts w:ascii="Times New Roman" w:hAnsi="Times New Roman"/>
          <w:i w:val="0"/>
          <w:color w:val="000000"/>
          <w:sz w:val="24"/>
        </w:rPr>
        <w:tab/>
      </w:r>
      <w:r>
        <w:rPr>
          <w:rFonts w:ascii="Times New Roman" w:hAnsi="Times New Roman"/>
          <w:i w:val="0"/>
          <w:color w:val="000000"/>
          <w:sz w:val="24"/>
        </w:rPr>
        <w:tab/>
      </w:r>
      <w:r>
        <w:rPr>
          <w:rFonts w:ascii="Times New Roman" w:hAnsi="Times New Roman"/>
          <w:i w:val="0"/>
          <w:color w:val="000000"/>
          <w:sz w:val="24"/>
        </w:rPr>
        <w:tab/>
      </w:r>
      <w:r>
        <w:rPr>
          <w:rFonts w:ascii="Times New Roman" w:hAnsi="Times New Roman"/>
          <w:i w:val="0"/>
          <w:color w:val="000000"/>
          <w:sz w:val="24"/>
        </w:rPr>
        <w:tab/>
      </w:r>
      <w:r>
        <w:rPr>
          <w:rFonts w:ascii="Times New Roman" w:hAnsi="Times New Roman"/>
          <w:i w:val="0"/>
          <w:color w:val="000000"/>
          <w:sz w:val="24"/>
        </w:rPr>
        <w:tab/>
      </w:r>
      <w:r>
        <w:rPr>
          <w:rFonts w:ascii="Times New Roman" w:hAnsi="Times New Roman"/>
          <w:i w:val="0"/>
          <w:color w:val="000000"/>
          <w:sz w:val="24"/>
        </w:rPr>
        <w:tab/>
      </w:r>
      <w:r>
        <w:rPr>
          <w:rFonts w:ascii="Times New Roman" w:hAnsi="Times New Roman"/>
          <w:i w:val="0"/>
          <w:color w:val="000000"/>
          <w:sz w:val="24"/>
        </w:rPr>
        <w:tab/>
      </w:r>
      <w:r>
        <w:rPr>
          <w:rFonts w:ascii="Times New Roman" w:hAnsi="Times New Roman"/>
          <w:i w:val="0"/>
          <w:color w:val="000000"/>
          <w:sz w:val="24"/>
        </w:rPr>
        <w:t>А.В. Тарасов</w:t>
      </w:r>
    </w:p>
    <w:p w14:paraId="0D000000">
      <w:pPr>
        <w:spacing w:before="0" w:line="240" w:lineRule="auto"/>
        <w:ind w:hanging="28" w:left="-680" w:right="57"/>
        <w:jc w:val="right"/>
        <w:rPr>
          <w:rFonts w:ascii="Times New Roman" w:hAnsi="Times New Roman"/>
          <w:i w:val="0"/>
          <w:color w:val="000000"/>
          <w:sz w:val="24"/>
        </w:rPr>
      </w:pPr>
    </w:p>
    <w:p w14:paraId="0E000000">
      <w:pPr>
        <w:widowControl w:val="0"/>
        <w:spacing w:after="0" w:before="0" w:line="240" w:lineRule="auto"/>
        <w:ind w:firstLine="681" w:left="-680" w:right="57"/>
        <w:contextualSpacing w:val="1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На соревнованиях спортсмены часто не могут показать свои лучшие рез</w:t>
      </w:r>
      <w:r>
        <w:rPr>
          <w:rFonts w:ascii="Times New Roman" w:hAnsi="Times New Roman"/>
          <w:i w:val="0"/>
          <w:color w:val="000000"/>
          <w:sz w:val="24"/>
        </w:rPr>
        <w:t xml:space="preserve">ультаты. </w:t>
      </w:r>
      <w:r>
        <w:rPr>
          <w:rFonts w:ascii="Times New Roman" w:hAnsi="Times New Roman"/>
          <w:i w:val="0"/>
          <w:color w:val="000000"/>
          <w:sz w:val="24"/>
        </w:rPr>
        <w:t xml:space="preserve"> И все это потому, что спортсмен не всегда в состоянии проявить, мобилизовать свои психические функции на том уровне, который необходим для достижения максимального результата.</w:t>
      </w:r>
      <w:r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>В спорте себя может проявить только тот спортсмен, психологические качества и свойства которого соответствуют требованиям самой спортивной деятельности и специфике избранного вида. По мере роста спортивных достижений, а соответственно и требований к личности спортсмена усиливается роль психологическ</w:t>
      </w:r>
      <w:r>
        <w:rPr>
          <w:rFonts w:ascii="Times New Roman" w:hAnsi="Times New Roman"/>
          <w:i w:val="0"/>
          <w:color w:val="000000"/>
          <w:sz w:val="24"/>
        </w:rPr>
        <w:t>ой подготовки.</w:t>
      </w:r>
    </w:p>
    <w:p w14:paraId="0F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</w:p>
    <w:p w14:paraId="10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 xml:space="preserve">Формирование необходимых личностных качеств </w:t>
      </w:r>
      <w:r>
        <w:rPr>
          <w:rFonts w:ascii="Times New Roman" w:hAnsi="Times New Roman"/>
          <w:i w:val="0"/>
          <w:color w:val="000000"/>
          <w:sz w:val="24"/>
        </w:rPr>
        <w:t>спортсмена-тхэквондиста</w:t>
      </w:r>
      <w:r>
        <w:rPr>
          <w:rFonts w:ascii="Times New Roman" w:hAnsi="Times New Roman"/>
          <w:i w:val="0"/>
          <w:color w:val="000000"/>
          <w:sz w:val="24"/>
        </w:rPr>
        <w:t xml:space="preserve"> пр</w:t>
      </w:r>
      <w:r>
        <w:rPr>
          <w:rFonts w:ascii="Times New Roman" w:hAnsi="Times New Roman"/>
          <w:i w:val="0"/>
          <w:color w:val="000000"/>
          <w:sz w:val="24"/>
        </w:rPr>
        <w:t>оисходит  с помощью изменения и коррекции отношения спортсмена к выполняемой и предстоящей тренировочной нагрузки</w:t>
      </w:r>
      <w:r>
        <w:rPr>
          <w:rFonts w:ascii="Times New Roman" w:hAnsi="Times New Roman"/>
          <w:i w:val="0"/>
          <w:color w:val="000000"/>
          <w:sz w:val="24"/>
        </w:rPr>
        <w:t xml:space="preserve"> или  участия в сревнованиях</w:t>
      </w:r>
      <w:r>
        <w:rPr>
          <w:rFonts w:ascii="Times New Roman" w:hAnsi="Times New Roman"/>
          <w:i w:val="0"/>
          <w:color w:val="000000"/>
          <w:sz w:val="24"/>
        </w:rPr>
        <w:t xml:space="preserve">, к своим возможностям восстановления, к нервно-психическому напряжению, к качеству выполнения </w:t>
      </w:r>
      <w:r>
        <w:rPr>
          <w:rFonts w:ascii="Times New Roman" w:hAnsi="Times New Roman"/>
          <w:i w:val="0"/>
          <w:color w:val="000000"/>
          <w:sz w:val="24"/>
        </w:rPr>
        <w:t xml:space="preserve">соревновательного или </w:t>
      </w:r>
      <w:r>
        <w:rPr>
          <w:rFonts w:ascii="Times New Roman" w:hAnsi="Times New Roman"/>
          <w:i w:val="0"/>
          <w:color w:val="000000"/>
          <w:sz w:val="24"/>
        </w:rPr>
        <w:t>тренировочного задания, к спортивному режиму и к спортивной жизни вообще.</w:t>
      </w:r>
    </w:p>
    <w:p w14:paraId="11000000">
      <w:pPr>
        <w:widowControl w:val="0"/>
        <w:spacing w:after="0"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Основными методами психологической подготовки, в  моей работе, являются </w:t>
      </w:r>
    </w:p>
    <w:p w14:paraId="12000000">
      <w:pPr>
        <w:widowControl w:val="0"/>
        <w:spacing w:after="0" w:before="0" w:line="240" w:lineRule="auto"/>
        <w:ind w:hanging="28" w:left="-680" w:right="57"/>
        <w:jc w:val="both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а</w:t>
      </w:r>
      <w:r>
        <w:rPr>
          <w:rFonts w:ascii="Times New Roman" w:hAnsi="Times New Roman"/>
          <w:b w:val="1"/>
          <w:i w:val="0"/>
          <w:color w:val="000000"/>
          <w:sz w:val="24"/>
        </w:rPr>
        <w:t>утотренинг</w:t>
      </w:r>
      <w:r>
        <w:rPr>
          <w:rFonts w:ascii="Times New Roman" w:hAnsi="Times New Roman"/>
          <w:b w:val="1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 xml:space="preserve"> со спортсменами в индивидуальной и коллективной форме, использование разнообразных средств и приемов психолого-педагогического воздействия: убеждения, внуше</w:t>
      </w:r>
      <w:r>
        <w:rPr>
          <w:rFonts w:ascii="Times New Roman" w:hAnsi="Times New Roman"/>
          <w:i w:val="0"/>
          <w:color w:val="000000"/>
          <w:sz w:val="24"/>
        </w:rPr>
        <w:t>ния, метода заданий и поручений. Использую моделирование</w:t>
      </w:r>
      <w:r>
        <w:rPr>
          <w:rFonts w:ascii="Times New Roman" w:hAnsi="Times New Roman"/>
          <w:i w:val="0"/>
          <w:color w:val="000000"/>
          <w:sz w:val="24"/>
        </w:rPr>
        <w:t xml:space="preserve"> соревновательных ситуаций, методы идеомоторной тренировки.</w:t>
      </w:r>
      <w:r>
        <w:rPr>
          <w:rFonts w:ascii="Times New Roman" w:hAnsi="Times New Roman"/>
          <w:b w:val="1"/>
          <w:i w:val="0"/>
          <w:color w:val="000000"/>
          <w:sz w:val="24"/>
        </w:rPr>
        <w:t xml:space="preserve"> </w:t>
      </w:r>
    </w:p>
    <w:p w14:paraId="13000000">
      <w:pPr>
        <w:widowControl w:val="0"/>
        <w:spacing w:after="0" w:before="0" w:line="240" w:lineRule="auto"/>
        <w:ind w:hanging="28" w:left="-680" w:right="57"/>
        <w:jc w:val="both"/>
        <w:rPr>
          <w:rFonts w:ascii="Times New Roman" w:hAnsi="Times New Roman"/>
          <w:b w:val="1"/>
          <w:i w:val="0"/>
          <w:color w:val="000000"/>
          <w:sz w:val="24"/>
        </w:rPr>
      </w:pPr>
    </w:p>
    <w:p w14:paraId="14000000">
      <w:pPr>
        <w:widowControl w:val="0"/>
        <w:spacing w:after="0"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 xml:space="preserve">     </w:t>
      </w:r>
      <w:r>
        <w:rPr>
          <w:rFonts w:ascii="Times New Roman" w:hAnsi="Times New Roman"/>
          <w:i w:val="0"/>
          <w:color w:val="000000"/>
          <w:sz w:val="24"/>
        </w:rPr>
        <w:t xml:space="preserve">Имея сведения об основных свойствах личности спортсмена, можно также с определенной точностью прогнозировать успешность занятий спортом; имея представление о психических реакциях спортсмена на тренировочные нагрузки, прогнозировать его поведение, особенно в условиях стресса (в том числе и в соревнованиях), управлять </w:t>
      </w:r>
      <w:r>
        <w:rPr>
          <w:rFonts w:ascii="Times New Roman" w:hAnsi="Times New Roman"/>
          <w:i w:val="0"/>
          <w:color w:val="000000"/>
          <w:sz w:val="24"/>
        </w:rPr>
        <w:t xml:space="preserve">его взаимодействием с товарищами по команде (бригаде), предотвращая тем самым возможные конфликтные ситуации, - иными словами, </w:t>
      </w:r>
      <w:r>
        <w:rPr>
          <w:rFonts w:ascii="Times New Roman" w:hAnsi="Times New Roman"/>
          <w:i w:val="0"/>
          <w:color w:val="000000"/>
          <w:sz w:val="24"/>
        </w:rPr>
        <w:t>можно найти адекватный особенностям личности спортсмена подход.</w:t>
      </w:r>
    </w:p>
    <w:p w14:paraId="15000000">
      <w:pPr>
        <w:spacing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ab/>
      </w:r>
      <w:r>
        <w:rPr>
          <w:rFonts w:ascii="Times New Roman" w:hAnsi="Times New Roman"/>
          <w:i w:val="0"/>
          <w:color w:val="000000"/>
          <w:sz w:val="24"/>
        </w:rPr>
        <w:t>В тренировочных группах основными задачами психологической подготовки являются развитие спортивно важных свойств характера и волевых качеств, необходимых для решения усложняющихся тренировочных задач, обучение приемам самоконтроля и умению управлять предстартовым состоянием на соревнованиях.</w:t>
      </w:r>
    </w:p>
    <w:p w14:paraId="16000000">
      <w:pPr>
        <w:spacing w:after="0" w:before="0" w:line="240" w:lineRule="auto"/>
        <w:ind w:hanging="28" w:left="-680" w:right="57"/>
        <w:jc w:val="both"/>
        <w:rPr>
          <w:rFonts w:ascii="Times New Roman" w:hAnsi="Times New Roman"/>
          <w:b w:val="1"/>
          <w:i w:val="0"/>
          <w:color w:val="000000"/>
          <w:sz w:val="24"/>
        </w:rPr>
      </w:pPr>
    </w:p>
    <w:p w14:paraId="17000000">
      <w:pPr>
        <w:spacing w:after="0" w:before="0" w:line="240" w:lineRule="auto"/>
        <w:ind w:hanging="28" w:left="-680" w:right="57"/>
        <w:jc w:val="both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 xml:space="preserve">         Аутотренинг </w:t>
      </w:r>
      <w:r>
        <w:rPr>
          <w:rFonts w:ascii="Times New Roman" w:hAnsi="Times New Roman"/>
          <w:b w:val="0"/>
          <w:i w:val="0"/>
          <w:color w:val="000000"/>
          <w:sz w:val="24"/>
        </w:rPr>
        <w:t>в единоборствах, на примере спортсменов-тхэквондистов 7-10 лет</w:t>
      </w:r>
    </w:p>
    <w:p w14:paraId="18000000">
      <w:pPr>
        <w:spacing w:after="285"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Большой дефицит времени и особенности тренировочного процесса и всей жизни спортсмена не позволяют в массовом масштабе проводить систематическое обучение, на которое требуются ежедневно 1-2 занятия по 20 и более минут каждое. Реальность подсказывает, что лучше обучение </w:t>
      </w:r>
      <w:r>
        <w:rPr>
          <w:rFonts w:ascii="Times New Roman" w:hAnsi="Times New Roman"/>
          <w:b w:val="1"/>
          <w:i w:val="0"/>
          <w:color w:val="000000"/>
          <w:sz w:val="24"/>
        </w:rPr>
        <w:t>релаксации</w:t>
      </w:r>
      <w:r>
        <w:rPr>
          <w:rFonts w:ascii="Times New Roman" w:hAnsi="Times New Roman"/>
          <w:i w:val="0"/>
          <w:color w:val="000000"/>
          <w:sz w:val="24"/>
        </w:rPr>
        <w:t xml:space="preserve"> проводить перед сном. Каждый сеанс длится 5-7 минут. Занятия проводятся либо через день, либо два дня подряд с перерывом на третий. Для усвоения основ релаксации требуется 5-6 сеансов с примерно таким же количеством самостоятельного (аутогенного) психотренинга.</w:t>
      </w:r>
    </w:p>
    <w:p w14:paraId="19000000">
      <w:pPr>
        <w:spacing w:after="0" w:before="0" w:line="240" w:lineRule="auto"/>
        <w:ind w:hanging="28" w:left="-680" w:right="57"/>
        <w:jc w:val="both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1.</w:t>
      </w:r>
      <w:r>
        <w:rPr>
          <w:rFonts w:ascii="Times New Roman" w:hAnsi="Times New Roman"/>
          <w:b w:val="1"/>
          <w:i w:val="0"/>
          <w:color w:val="000000"/>
          <w:sz w:val="24"/>
        </w:rPr>
        <w:t xml:space="preserve">Психотренинги как один из приемов в подготовке спортсмена. </w:t>
      </w:r>
      <w:r>
        <w:rPr>
          <w:rFonts w:ascii="Times New Roman" w:hAnsi="Times New Roman"/>
          <w:i w:val="0"/>
          <w:color w:val="000000"/>
          <w:sz w:val="24"/>
        </w:rPr>
        <w:t>Физиологические эффекты аутогенной тренировки в целом и механизмы восстановления под ее влиянием нервной регуляции.</w:t>
      </w:r>
      <w:r>
        <w:rPr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>Центральное место в раскрытии физиологических механизмов аутогенной тренировки занимает изучение вопросов саморегуляции исходно непроизвольных функций организма. Согласно технике Шульца, важным условием для овладения методом являются упражнения в расслаблении мышц, т.е. упражнения в целенаправленных двигательных актах</w:t>
      </w:r>
    </w:p>
    <w:p w14:paraId="1A000000">
      <w:pPr>
        <w:spacing w:after="285"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2.</w:t>
      </w:r>
      <w:r>
        <w:rPr>
          <w:rFonts w:ascii="Times New Roman" w:hAnsi="Times New Roman"/>
          <w:b w:val="1"/>
          <w:i w:val="0"/>
          <w:color w:val="000000"/>
          <w:sz w:val="24"/>
        </w:rPr>
        <w:t>Внушенный отдых</w:t>
      </w:r>
      <w:r>
        <w:rPr>
          <w:rFonts w:ascii="Times New Roman" w:hAnsi="Times New Roman"/>
          <w:i w:val="0"/>
          <w:color w:val="000000"/>
          <w:sz w:val="24"/>
        </w:rPr>
        <w:t xml:space="preserve">: суть этого мероприятия заключена в самом названии. Его конечная цель - приведение спортсмена в дремотное состояние вплоть до засыпания. Сеанс внушенного отдыха почти всегда коллективный. Степень погружения определяется индивидуальными особенностями, например внушаемостью спортсмена, отношением к сеансу, физическим и психическим состоянием и пр. </w:t>
      </w:r>
      <w:r>
        <w:rPr>
          <w:rFonts w:ascii="Times New Roman" w:hAnsi="Times New Roman"/>
          <w:i w:val="0"/>
          <w:color w:val="000000"/>
          <w:sz w:val="24"/>
        </w:rPr>
        <w:t>В</w:t>
      </w:r>
      <w:r>
        <w:rPr>
          <w:rFonts w:ascii="Times New Roman" w:hAnsi="Times New Roman"/>
          <w:i w:val="0"/>
          <w:color w:val="000000"/>
          <w:sz w:val="24"/>
        </w:rPr>
        <w:t xml:space="preserve"> сеансах внушенного отдыха между фразами незначительны, повторений не требуется, а сеанс проводится от второго лица в спокойно-императивной форме.</w:t>
      </w:r>
    </w:p>
    <w:p w14:paraId="1B000000">
      <w:pPr>
        <w:spacing w:after="285"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Внушенный отдых чаще всего проводится в середине дня между тренировками, заменяя дневной сон спортсменов. Продолжительность его колеблется в пределах от 30 мин. до 1,5 часов, что определяется пожеланиями спортсменов и требованиями распорядка дня.</w:t>
      </w:r>
    </w:p>
    <w:p w14:paraId="1C000000">
      <w:pPr>
        <w:spacing w:after="0"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3.</w:t>
      </w:r>
      <w:r>
        <w:rPr>
          <w:rFonts w:ascii="Times New Roman" w:hAnsi="Times New Roman"/>
          <w:b w:val="1"/>
          <w:i w:val="0"/>
          <w:color w:val="000000"/>
          <w:sz w:val="24"/>
        </w:rPr>
        <w:t> Психомышечная тренировка (ПМТ) как один из видов психотренинга</w:t>
      </w:r>
    </w:p>
    <w:p w14:paraId="1D000000">
      <w:pPr>
        <w:spacing w:after="285"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В основе психомышечной тренировки лежат четыре компонента: «умение расслаблять мышцы», «способность максимально ярко, с предельной силой воображения, </w:t>
      </w:r>
      <w:r>
        <w:rPr>
          <w:rFonts w:ascii="Times New Roman" w:hAnsi="Times New Roman"/>
          <w:i w:val="0"/>
          <w:color w:val="000000"/>
          <w:sz w:val="24"/>
        </w:rPr>
        <w:t>но</w:t>
      </w:r>
      <w:r>
        <w:rPr>
          <w:rFonts w:ascii="Times New Roman" w:hAnsi="Times New Roman"/>
          <w:i w:val="0"/>
          <w:color w:val="000000"/>
          <w:sz w:val="24"/>
        </w:rPr>
        <w:t xml:space="preserve"> не напрягаясь психически, представлять </w:t>
      </w:r>
      <w:r>
        <w:rPr>
          <w:rFonts w:ascii="Times New Roman" w:hAnsi="Times New Roman"/>
          <w:i w:val="0"/>
          <w:color w:val="000000"/>
          <w:sz w:val="24"/>
        </w:rPr>
        <w:t>содержание формул самовнушения», «умение удерживать внимание на избранном объекте», «умение воздействовать на самого себя нужными словесными формулами». Обучение данной модификац</w:t>
      </w:r>
      <w:r>
        <w:rPr>
          <w:rFonts w:ascii="Times New Roman" w:hAnsi="Times New Roman"/>
          <w:i w:val="0"/>
          <w:color w:val="000000"/>
          <w:sz w:val="24"/>
        </w:rPr>
        <w:t>ии ау</w:t>
      </w:r>
      <w:r>
        <w:rPr>
          <w:rFonts w:ascii="Times New Roman" w:hAnsi="Times New Roman"/>
          <w:i w:val="0"/>
          <w:color w:val="000000"/>
          <w:sz w:val="24"/>
        </w:rPr>
        <w:t>тогенной тренировки проводится в виде гетеротренинга. В силу систематических спортивных тренировок, связанных с попеременным напряжением и расслаблением мышц, спортсмены обычно легко осваивают релаксирующие упражнения. Последовательное расслабление различных групп мышц начинается с рук. Используемая методика во многом сходна с приемами, разработанными Джейкобсоном. На вдохе мышцы медленно напрягаются («в половину максимальной силы»), одновременно суггестируется: «мои руки», затем следует задержка дыхания и удерживание мышечного напряжения в течение 2-3 с, после чего оно быстро сбрасывается и на фоне спокойного выдоха произносится: «рас-сла-бля-ют-ся…». Снова производится легкий вдох, при котором мысленно проговаривается союз «и…», а на замедленном спокойном выдохе суггестируется - «те-пле-ют…». Это самовнушение сопровождается представлением о растекающемся по рукам тепле. После нескольких тренировок нужное состояние достигается при помощи следующей формулы самовнушения: «Мои руки полностью расслабленные, теплые, неподвижные». Напряжение мышц и дыхательные упражнения в «окончательном» варианте данной модификации не используются.</w:t>
      </w:r>
    </w:p>
    <w:p w14:paraId="1E000000">
      <w:pPr>
        <w:spacing w:after="285"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После освоения </w:t>
      </w:r>
      <w:r>
        <w:rPr>
          <w:rFonts w:ascii="Times New Roman" w:hAnsi="Times New Roman"/>
          <w:i w:val="0"/>
          <w:color w:val="000000"/>
          <w:sz w:val="24"/>
        </w:rPr>
        <w:t>упражнений</w:t>
      </w:r>
      <w:r>
        <w:rPr>
          <w:rFonts w:ascii="Times New Roman" w:hAnsi="Times New Roman"/>
          <w:i w:val="0"/>
          <w:color w:val="000000"/>
          <w:sz w:val="24"/>
        </w:rPr>
        <w:t xml:space="preserve"> для рук обучаемые переходят к мышцам ног, шеи, лица и туловища. Выполнение упражнений строится по аналогичному принципу. Когда процесс «расслабления, согревания, обездвиживания» всех мышц освоен, обучаемые тренируются в достижении генерализованной релаксации (формула самовнушения - «Я расслабляюсь и успокаиваюсь»). Местоимение «Я» сопровождается вдохом, затем, как и на предыдущем этапе, напрягаются сразу все мышцы, и на 2-3 </w:t>
      </w:r>
      <w:r>
        <w:rPr>
          <w:rFonts w:ascii="Times New Roman" w:hAnsi="Times New Roman"/>
          <w:i w:val="0"/>
          <w:color w:val="000000"/>
          <w:sz w:val="24"/>
        </w:rPr>
        <w:t>с задерживается</w:t>
      </w:r>
      <w:r>
        <w:rPr>
          <w:rFonts w:ascii="Times New Roman" w:hAnsi="Times New Roman"/>
          <w:i w:val="0"/>
          <w:color w:val="000000"/>
          <w:sz w:val="24"/>
        </w:rPr>
        <w:t xml:space="preserve"> дыхание, после чего с выдохом произносится «рас-сла-бля-юсь…»; на следующем коротком вдохе - «и…», на выдохе - «ус-по-ка-и-ва-юсь». Простота и стандартность основного принципа упражнений способствует тому, что психомышечный вариант аутогенной тренировки хорошо усваивается спортсменами. Основная цель обучающего курса состоит в развитии способности «входить в состояние контролируемой дремоты» и тренировке умения «сосредоточивать ненапряженное внимание на решаемой задаче». Занятие завершается формулами: «Состояние глубокого покоя», «Весь мой организм отдыхает», «Я отдохнул и успокоился», «Самочувствие хорошее».</w:t>
      </w:r>
    </w:p>
    <w:p w14:paraId="1F000000">
      <w:pPr>
        <w:spacing w:after="285"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После освоения основных упражнений ПМТ спортсмены обучаются приемам самовоздействия, направленным на преодоление страха, борьбу с болью и вредными привычками, методам активизации, тонизации и мобилизации психофизиологического состояния, а также облегчающим засыпание. Отмечая, что при хорошей тренированности можно погружаться в самовнушенный сон на любое время и пробуждаться в строго установленное время</w:t>
      </w:r>
      <w:r>
        <w:rPr>
          <w:rFonts w:ascii="Times New Roman" w:hAnsi="Times New Roman"/>
          <w:i w:val="0"/>
          <w:color w:val="000000"/>
          <w:sz w:val="24"/>
        </w:rPr>
        <w:t>.</w:t>
      </w:r>
    </w:p>
    <w:p w14:paraId="20000000">
      <w:pPr>
        <w:spacing w:after="285"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  При «настройке» на предстоящие соревнования активно использую образные представления, которые делится на 3 группы: представления «боевого состояния», «идеальное выполнение движений» и «предоставление ситуаций, в которых выступление было наиболее удачным». Рекомендуется облекать образные представления в «точную словесную оболочку», так как это усиливает их воздействие. В то же время используемые в ПМТ формулы самовнушения достаточно пространны.</w:t>
      </w:r>
    </w:p>
    <w:p w14:paraId="21000000">
      <w:pPr>
        <w:spacing w:after="285"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Такое широкое использование аутосуггестии вряд ли можно считать обоснованным, особенно применительно к задачам «мобилизующих упражнений», направленных, как правило, на обеспечение адекватного и срочного реагирования в экстремальных условиях спортивного состязания.</w:t>
      </w:r>
    </w:p>
    <w:p w14:paraId="22000000">
      <w:pPr>
        <w:spacing w:after="285"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 xml:space="preserve">Основное требование к ученику - абсолютное доверие к личности и компетентности учителя. Любые сомнения во взаимоотношениях учителя и ученика вредят обучению медитации. «Если есть сомнение, - указывает С.Г. Гагонин, - то не может быть содружества, особенно в спорте высших достижений, когда тренер и спортсмен должны составлять единое целое… Сотрудничество должно быть творческим. Это значит, что тренер и ученик должны идти своим </w:t>
      </w:r>
      <w:r>
        <w:rPr>
          <w:rFonts w:ascii="Times New Roman" w:hAnsi="Times New Roman"/>
          <w:b w:val="1"/>
          <w:i w:val="0"/>
          <w:color w:val="000000"/>
          <w:sz w:val="24"/>
        </w:rPr>
        <w:t>путем, никого</w:t>
      </w:r>
      <w:r>
        <w:rPr>
          <w:rFonts w:ascii="Times New Roman" w:hAnsi="Times New Roman"/>
          <w:b w:val="1"/>
          <w:i w:val="0"/>
          <w:color w:val="000000"/>
          <w:sz w:val="24"/>
        </w:rPr>
        <w:t xml:space="preserve"> не имитируя, так как оригинал всегда лучше копии</w:t>
      </w:r>
      <w:r>
        <w:rPr>
          <w:rFonts w:ascii="Times New Roman" w:hAnsi="Times New Roman"/>
          <w:i w:val="0"/>
          <w:color w:val="000000"/>
          <w:sz w:val="24"/>
        </w:rPr>
        <w:t>»</w:t>
      </w:r>
      <w:r>
        <w:rPr>
          <w:rFonts w:ascii="Times New Roman" w:hAnsi="Times New Roman"/>
          <w:i w:val="0"/>
          <w:color w:val="000000"/>
          <w:sz w:val="24"/>
        </w:rPr>
        <w:t>.</w:t>
      </w:r>
    </w:p>
    <w:p w14:paraId="23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Пред соревновательная и соревновательная психологическая подготовка спортсмена.</w:t>
      </w:r>
    </w:p>
    <w:p w14:paraId="24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Одним из решающих факторов успеха при относительно равных уровнях физической и технико-тактической подготовленности является психическая готовность спортсмена к соревнованию, которая формируется в процессе психической подготовки человека. </w:t>
      </w:r>
    </w:p>
    <w:p w14:paraId="25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Состояние психической готовности можно представить как уравновешенную, относительно устойчивую систему личностных характеристик спортсмена, направленных на ориентировку спортсмена в условиях соревновательной борьбы на адекватную этим условиям саморегуляцию собственных действий, мыслей, чувств, поведения в целом, связанных с решением частных соревновательных задач, ведущих к достижению намеченной цели. </w:t>
      </w:r>
    </w:p>
    <w:p w14:paraId="26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Следовательно, психическая подготовка направлена на формирование у спортсмена установки на соревновательную деятельность и на создание условий для адаптации к экстремальным условиям такой деятельности. Это обусловлено, с одной стороны, неповторимостью условий соревнований, а с другой - неповторимостью, индивидуальным своеобразием личности спортсмена. </w:t>
      </w:r>
    </w:p>
    <w:p w14:paraId="27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Психическая подготовка помогает создавать такое психическое состояние, которое способствует, с одной стороны, наибольшему использованию физической и технической подготовленности, а с другой - позволяет противостоять пред соревновательным и соревновательным сбивающим факторам (неуверенность в своих силах, страх перед возможным поражением, скованность, перевозбуждение и т.д.). </w:t>
      </w:r>
    </w:p>
    <w:p w14:paraId="28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Принято выделять общую психическую подготовку и психическую подготовку к конкретному соревнованию. </w:t>
      </w:r>
    </w:p>
    <w:p w14:paraId="29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Общая подготовка решается двумя путями. Первый предполагает обучение спортсмена универсальным приемам, обеспечивающим психическую готовность к деятельности в экстремальных условиях: способам саморегуляции эмоциональных состояний, уровня активации, концентрации и распределения внимания, способам самоорганизации и мобилизации на максимальные волевые и физические усилия. Второй путь предполагает обучение приемам моделирования в тренировочной деятельности условий соревновательной борьбы посредством словесно-образных и натурных моделей. </w:t>
      </w:r>
    </w:p>
    <w:p w14:paraId="2A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Подготовка к конкретному соревнованию предполагает формирование установки на достижение запланированного результата на фоне определенного эмоционального возбуждения, в зависимости от мотивации, величины потребности спортсмена в достижении цели и субъективной оценки вероятности ее достижения. Изменяя эмоциональное возбуждение, регулируя величину потребности, общественную и личную значимость цели, а также субъективную вероятность успеха, можно формировать необходимое состояние психической готовности спортсмена к предстоящему соревнованию. </w:t>
      </w:r>
    </w:p>
    <w:p w14:paraId="2B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При всей важности психогигиенических мероприятий психическая подготовка является, прежде </w:t>
      </w:r>
      <w:r>
        <w:rPr>
          <w:rFonts w:ascii="Times New Roman" w:hAnsi="Times New Roman"/>
          <w:i w:val="0"/>
          <w:color w:val="000000"/>
          <w:sz w:val="24"/>
        </w:rPr>
        <w:t>всего</w:t>
      </w:r>
      <w:r>
        <w:rPr>
          <w:rFonts w:ascii="Times New Roman" w:hAnsi="Times New Roman"/>
          <w:i w:val="0"/>
          <w:color w:val="000000"/>
          <w:sz w:val="24"/>
        </w:rPr>
        <w:t xml:space="preserve"> воспитательным процессом, направленным на развитие личности путем формирования соответствующей системы отношений. </w:t>
      </w:r>
      <w:r>
        <w:rPr>
          <w:rFonts w:ascii="Times New Roman" w:hAnsi="Times New Roman"/>
          <w:i w:val="0"/>
          <w:color w:val="000000"/>
          <w:sz w:val="24"/>
        </w:rPr>
        <w:t xml:space="preserve">Это позволяет перевести неустойчивый характер психического состояния в устойчивый, т.е. в свойство личности. </w:t>
      </w:r>
    </w:p>
    <w:p w14:paraId="2C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При этом психическая подготовка спортсмена к продолжительному тренировочному процессу осуществляется, во-первых, за счет непрерывного развития и совершенствования мотивов спортивной тренировки, и, во-вторых, за счет создания благоприятных отношений к различным сторонам тренировочного процесса. </w:t>
      </w:r>
    </w:p>
    <w:p w14:paraId="2D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Психическая подготовка в виде последовательных воздействий представляет собой один из вариантов управления совершенствованием спортсмена, в случае же применения воздействий самим спортсменом она является процессом самовоспитания и саморегуляции. </w:t>
      </w:r>
    </w:p>
    <w:p w14:paraId="2E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Управление на первых этапах, до периода непосредственной пред-соревновательной подготовки, подразумевается как целенаправленное и систематическое применение методов, направленных </w:t>
      </w:r>
      <w:r>
        <w:rPr>
          <w:rFonts w:ascii="Times New Roman" w:hAnsi="Times New Roman"/>
          <w:i w:val="0"/>
          <w:color w:val="000000"/>
          <w:sz w:val="24"/>
        </w:rPr>
        <w:t>на</w:t>
      </w:r>
      <w:r>
        <w:rPr>
          <w:rFonts w:ascii="Times New Roman" w:hAnsi="Times New Roman"/>
          <w:i w:val="0"/>
          <w:color w:val="000000"/>
          <w:sz w:val="24"/>
        </w:rPr>
        <w:t xml:space="preserve">: </w:t>
      </w:r>
    </w:p>
    <w:p w14:paraId="2F000000">
      <w:pPr>
        <w:spacing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- оптимизацию условий тренировочной деятельности по формированию навыков решения оперативных задач; </w:t>
      </w:r>
    </w:p>
    <w:p w14:paraId="30000000">
      <w:pPr>
        <w:spacing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- развитие волевых и психических качеств, определяемых способностями к решению этих задач; </w:t>
      </w:r>
    </w:p>
    <w:p w14:paraId="31000000">
      <w:pPr>
        <w:spacing w:before="0" w:line="240" w:lineRule="auto"/>
        <w:ind w:hanging="28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- регуляцию психических состояний, сопутствующих решению этих задач. </w:t>
      </w:r>
    </w:p>
    <w:p w14:paraId="32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Такая подготовка непосредственно включается в тренировочную деятельность спортсмена или проводится в виде специально организованных мероприятий. В процессе общей подготовки совершенствуются и корректируются свойства и черты личности (мотивационная направленность, психическая устойчивость), психические качества, оптимизируются психические состояния. </w:t>
      </w:r>
    </w:p>
    <w:p w14:paraId="33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В повседневном тренировочном процессе психическая подготовка как бы включена в другие виды подготовки (физическую, техническую, тактическую), хотя имеет свои цели и задачи. </w:t>
      </w:r>
    </w:p>
    <w:p w14:paraId="34000000">
      <w:pPr>
        <w:spacing w:before="0" w:line="240" w:lineRule="auto"/>
        <w:ind w:firstLine="680" w:left="-680" w:right="57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В том случае, когда психическая подготовка проводится в период, непосредственно предшествующий ответственному соревнованию, на первый план выдвигается формирование готовности к высокоэффективной деятельности в нужный момент. Отсюда - такие частные задачи, как ориентация на социальные ценности, формирование у спортсмена или команды психических "внутренних опор", преодоление "барьеров", психологическое моделирование условий предстоящей борьбы, форсированная оптимизация "сильных" сторон психической подготовленности спортсмена, установка и программа действий и т.д. </w:t>
      </w:r>
    </w:p>
    <w:p w14:paraId="35000000">
      <w:pPr>
        <w:pStyle w:val="Style_1"/>
        <w:spacing w:before="0" w:line="240" w:lineRule="auto"/>
        <w:ind w:firstLine="510" w:left="-680" w:right="57"/>
        <w:jc w:val="left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Умение отвлечься от посторонних мыслей или представлений и сосредоточится на нужном в данный момент объекте, способствует целенаправленному изменению эмоциональных состояний.</w:t>
      </w:r>
      <w:r>
        <w:rPr>
          <w:rFonts w:ascii="Times New Roman" w:hAnsi="Times New Roman"/>
          <w:i w:val="0"/>
          <w:color w:val="000000"/>
          <w:sz w:val="24"/>
        </w:rPr>
        <w:br/>
      </w:r>
      <w:r>
        <w:rPr>
          <w:rFonts w:ascii="Times New Roman" w:hAnsi="Times New Roman"/>
          <w:i w:val="0"/>
          <w:color w:val="000000"/>
          <w:sz w:val="24"/>
        </w:rPr>
        <w:t xml:space="preserve">Это умение приобретается упражнением, повторными попытками произвольного переключения и сосредоточивания внимания. У спортсмена, которого тревожат, раздражают и тяготят какие-то мысли, представления и </w:t>
      </w:r>
      <w:r>
        <w:rPr>
          <w:rFonts w:ascii="Times New Roman" w:hAnsi="Times New Roman"/>
          <w:i w:val="0"/>
          <w:color w:val="000000"/>
          <w:sz w:val="24"/>
        </w:rPr>
        <w:t>связанные с ними переживания, особенно в периоды вынужденного ожидания и отсутствия активных действий, возникает и нарастает утомление нервной системы, непродуктивно растрачивается нервная энергия.</w:t>
      </w:r>
    </w:p>
    <w:p w14:paraId="36000000">
      <w:pPr>
        <w:pStyle w:val="Style_1"/>
        <w:spacing w:before="0" w:line="240" w:lineRule="auto"/>
        <w:ind w:firstLine="510" w:left="-680" w:right="57"/>
        <w:jc w:val="left"/>
        <w:rPr>
          <w:rFonts w:ascii="Times New Roman" w:hAnsi="Times New Roman"/>
          <w:i w:val="0"/>
          <w:color w:val="000000"/>
          <w:sz w:val="24"/>
        </w:rPr>
      </w:pPr>
    </w:p>
    <w:p w14:paraId="37000000">
      <w:pPr>
        <w:pStyle w:val="Style_1"/>
        <w:spacing w:before="0" w:line="240" w:lineRule="auto"/>
        <w:ind w:firstLine="510" w:left="-680" w:right="57"/>
        <w:jc w:val="left"/>
        <w:rPr>
          <w:rFonts w:ascii="Times New Roman" w:hAnsi="Times New Roman"/>
          <w:i w:val="0"/>
          <w:color w:val="000000"/>
          <w:sz w:val="24"/>
        </w:rPr>
      </w:pPr>
    </w:p>
    <w:p w14:paraId="38000000">
      <w:pPr>
        <w:pStyle w:val="Style_1"/>
        <w:spacing w:before="0" w:line="240" w:lineRule="auto"/>
        <w:ind w:firstLine="510" w:left="-680" w:right="57"/>
        <w:jc w:val="left"/>
        <w:rPr>
          <w:rFonts w:ascii="Times New Roman" w:hAnsi="Times New Roman"/>
          <w:i w:val="0"/>
          <w:color w:val="000000"/>
          <w:sz w:val="24"/>
        </w:rPr>
      </w:pPr>
    </w:p>
    <w:p w14:paraId="39000000">
      <w:pPr>
        <w:pStyle w:val="Style_1"/>
        <w:spacing w:before="0" w:line="240" w:lineRule="auto"/>
        <w:ind w:firstLine="510" w:left="-680" w:right="57"/>
        <w:jc w:val="left"/>
        <w:rPr>
          <w:rFonts w:ascii="Times New Roman" w:hAnsi="Times New Roman"/>
          <w:i w:val="0"/>
          <w:color w:val="000000"/>
          <w:sz w:val="24"/>
        </w:rPr>
      </w:pPr>
    </w:p>
    <w:p w14:paraId="3A000000">
      <w:pPr>
        <w:spacing w:after="0" w:line="240" w:lineRule="auto"/>
        <w:ind w:firstLine="0" w:left="-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           Список литературы</w:t>
      </w:r>
    </w:p>
    <w:p w14:paraId="3B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Алейникова, Т.В. Психоанализ: Учебн. Пособие [Текст] / Т.В. Алейникова. - Ростов н/Д.: Феникс, 2000. – 352 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.</w:t>
      </w:r>
    </w:p>
    <w:p w14:paraId="3C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Анатолий Алексеев. Система АГИМ путь к точности Ростоовн</w:t>
      </w:r>
      <w:r>
        <w:rPr>
          <w:rFonts w:ascii="Times New Roman" w:hAnsi="Times New Roman"/>
          <w:color w:val="000000"/>
          <w:sz w:val="24"/>
        </w:rPr>
        <w:t>/Д</w:t>
      </w:r>
      <w:r>
        <w:rPr>
          <w:rFonts w:ascii="Times New Roman" w:hAnsi="Times New Roman"/>
          <w:color w:val="000000"/>
          <w:sz w:val="24"/>
        </w:rPr>
        <w:t>: Феникс2004.-254 с.</w:t>
      </w:r>
    </w:p>
    <w:p w14:paraId="3D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Аронов Д.М. Сердце под защитой. - Изд. 3-е, испр., доп. - М., 1985.-221 с.</w:t>
      </w:r>
    </w:p>
    <w:p w14:paraId="3E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Бехтерева Н.П. Предисловие к монографии Н.В. Черниговской «Адаптивное биоуправление в неврологии». - Л: Наука, 1978.-115 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.</w:t>
      </w:r>
    </w:p>
    <w:p w14:paraId="3F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Волков И.П. Очерки </w:t>
      </w:r>
      <w:r>
        <w:rPr>
          <w:rFonts w:ascii="Times New Roman" w:hAnsi="Times New Roman"/>
          <w:color w:val="000000"/>
          <w:sz w:val="24"/>
        </w:rPr>
        <w:t>спортивной</w:t>
      </w:r>
      <w:r>
        <w:rPr>
          <w:rFonts w:ascii="Times New Roman" w:hAnsi="Times New Roman"/>
          <w:color w:val="000000"/>
          <w:sz w:val="24"/>
        </w:rPr>
        <w:t xml:space="preserve"> акмеологии. - СПб.: БПА, 1998. - 127 </w:t>
      </w:r>
      <w:r>
        <w:rPr>
          <w:rFonts w:ascii="Times New Roman" w:hAnsi="Times New Roman"/>
          <w:color w:val="000000"/>
          <w:sz w:val="24"/>
        </w:rPr>
        <w:t>с</w:t>
      </w:r>
    </w:p>
    <w:p w14:paraId="40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Волков И.П. Медитация как метод спортивной психологии / П.И. Волков // Теория и практика физической культуры. - 1999. - №19.</w:t>
      </w:r>
    </w:p>
    <w:p w14:paraId="41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Гагонин С.Г. Спортивно-боевые единоборства. - СПб.: СПбГАФК им. П.Ф. Лесгафта, 1997. - 352 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.</w:t>
      </w:r>
    </w:p>
    <w:p w14:paraId="42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Гагонин С.Г. Спортивно - боевые единоборства: от древних ушу и бу-дзюцу до профессионального кикбоксинга (СПб.: СПбГАФК им. П.Ф. Лесгафта, 1998)-300 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.</w:t>
      </w:r>
    </w:p>
    <w:p w14:paraId="43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Епифанов В.А. Лечебная физическая культура и спортивная медицина: Учеб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ля студ. мед. вузов. - М.:просвещение, 1999.-315 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.</w:t>
      </w:r>
    </w:p>
    <w:p w14:paraId="44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Иванов-Катанский С.И. Джиу-джитсу: Практическое пособие по изучению джиу-джитсу. М.: Фаир, 1996.-415 с.</w:t>
      </w:r>
    </w:p>
    <w:p w14:paraId="45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Иванов-Катанский С.И. традиционное каратэ: Практическое пособие по изучению каратэ. М.: Фаир, 1998.-250 с.</w:t>
      </w:r>
    </w:p>
    <w:p w14:paraId="46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В.В. Козлов. Психологические аспекты феноменологии расширенных состояний сознаний: Автореф. канд. дис. Ярославль, 1994-26.</w:t>
      </w:r>
    </w:p>
    <w:p w14:paraId="47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Лукоянов В.В. </w:t>
      </w:r>
      <w:r>
        <w:rPr>
          <w:rFonts w:ascii="Times New Roman" w:hAnsi="Times New Roman"/>
          <w:color w:val="000000"/>
          <w:sz w:val="24"/>
        </w:rPr>
        <w:t>Активная</w:t>
      </w:r>
      <w:r>
        <w:rPr>
          <w:rFonts w:ascii="Times New Roman" w:hAnsi="Times New Roman"/>
          <w:color w:val="000000"/>
          <w:sz w:val="24"/>
        </w:rPr>
        <w:t xml:space="preserve"> миорелаксация и саморегуляция в спорте: </w:t>
      </w:r>
      <w:r>
        <w:rPr>
          <w:rFonts w:ascii="Times New Roman" w:hAnsi="Times New Roman"/>
          <w:color w:val="000000"/>
          <w:sz w:val="24"/>
        </w:rPr>
        <w:t>M</w:t>
      </w:r>
      <w:r>
        <w:rPr>
          <w:rFonts w:ascii="Times New Roman" w:hAnsi="Times New Roman"/>
          <w:color w:val="000000"/>
          <w:sz w:val="24"/>
        </w:rPr>
        <w:t>онография. Аустрия, Хэсен.1996. - -60.</w:t>
      </w:r>
    </w:p>
    <w:p w14:paraId="48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Аутогенная тренировка: Лобзин В.С., Решетников М.М.М.:просвещение. 2005-221 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.</w:t>
      </w:r>
    </w:p>
    <w:p w14:paraId="49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Справочник семейного врача. Вып. 1. Внутренние болезни</w:t>
      </w:r>
      <w:r>
        <w:rPr>
          <w:rFonts w:ascii="Times New Roman" w:hAnsi="Times New Roman"/>
          <w:color w:val="000000"/>
          <w:sz w:val="24"/>
        </w:rPr>
        <w:t xml:space="preserve"> / П</w:t>
      </w:r>
      <w:r>
        <w:rPr>
          <w:rFonts w:ascii="Times New Roman" w:hAnsi="Times New Roman"/>
          <w:color w:val="000000"/>
          <w:sz w:val="24"/>
        </w:rPr>
        <w:t xml:space="preserve">од ред. Г.П. Матвейкова. - Минск: Изд-во Беларусь, 1992. - 638 </w:t>
      </w:r>
      <w:r>
        <w:rPr>
          <w:rFonts w:ascii="Times New Roman" w:hAnsi="Times New Roman"/>
          <w:color w:val="000000"/>
          <w:sz w:val="24"/>
        </w:rPr>
        <w:t>с</w:t>
      </w:r>
    </w:p>
    <w:p w14:paraId="4A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16. А.Н. Окороков. Диагностика болезней внутренних органов. Том 6. Диагностика болезней сердца и сосудов: Атеросклероз. ИБС. - </w:t>
      </w:r>
      <w:r>
        <w:rPr>
          <w:rFonts w:ascii="Times New Roman" w:hAnsi="Times New Roman"/>
          <w:color w:val="000000"/>
          <w:sz w:val="24"/>
        </w:rPr>
        <w:t>М.: Медицинская литература, 2002. - 464 с.).</w:t>
      </w:r>
    </w:p>
    <w:p w14:paraId="4B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17. Орлов В.А., Мельников СБ. Основы индивидуальной программы тренировки здоровья. - М., 1989. - 76 с.</w:t>
      </w:r>
    </w:p>
    <w:p w14:paraId="4C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18. Пезешкиан Н. Психотерапия повседневной жизни. - М., 1995. - 335 с.</w:t>
      </w:r>
    </w:p>
    <w:p w14:paraId="4D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19. Петров Н.Н. Аутогенная тренировка для Вас: Практическое пособие. - М., 1990.-152 с.</w:t>
      </w:r>
    </w:p>
    <w:p w14:paraId="4E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20. С.Г. Пучков, Санкт-Петербург, изд-во КЛАН, 1994 - 158 стр.</w:t>
      </w:r>
    </w:p>
    <w:p w14:paraId="4F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21. Свядощ А.М. Аутогенная тренировка // Руководство по психотерапии. Ташкент, 1979. - 192 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.</w:t>
      </w:r>
    </w:p>
    <w:p w14:paraId="50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22. В. Сидоров. </w:t>
      </w:r>
      <w:r>
        <w:rPr>
          <w:rFonts w:ascii="Times New Roman" w:hAnsi="Times New Roman"/>
          <w:color w:val="000000"/>
          <w:sz w:val="24"/>
        </w:rPr>
        <w:t>Семь дней в Гималаях // «Москва», 1982, №9, с. 32).</w:t>
      </w:r>
    </w:p>
    <w:p w14:paraId="51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23. </w:t>
      </w:r>
      <w:r>
        <w:rPr>
          <w:rFonts w:ascii="Times New Roman" w:hAnsi="Times New Roman"/>
          <w:color w:val="000000"/>
          <w:sz w:val="24"/>
        </w:rPr>
        <w:t>Смоленский</w:t>
      </w:r>
      <w:r>
        <w:rPr>
          <w:rFonts w:ascii="Times New Roman" w:hAnsi="Times New Roman"/>
          <w:color w:val="000000"/>
          <w:sz w:val="24"/>
        </w:rPr>
        <w:t> А.В. Состояния повышенного риска сердечно-сосудистой патологии в практике спортивной медицины: учебное пособие /А.В. Смоленский, Е.Ю. Андриянова, А.В. Михайлова. - М.: Физическая культура, 2005. - 152 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.</w:t>
      </w:r>
    </w:p>
    <w:p w14:paraId="52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24. Транквиллитати А.Н. Восстановить здоровье. - М.: ФиС, 1999. - 254 с.</w:t>
      </w:r>
    </w:p>
    <w:p w14:paraId="53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25. Болезни сердца</w:t>
      </w:r>
      <w:r>
        <w:rPr>
          <w:rFonts w:ascii="Times New Roman" w:hAnsi="Times New Roman"/>
          <w:color w:val="000000"/>
          <w:sz w:val="24"/>
        </w:rPr>
        <w:t xml:space="preserve"> / П</w:t>
      </w:r>
      <w:r>
        <w:rPr>
          <w:rFonts w:ascii="Times New Roman" w:hAnsi="Times New Roman"/>
          <w:color w:val="000000"/>
          <w:sz w:val="24"/>
        </w:rPr>
        <w:t>од редакцией И.Г. Фоминой. Р.Г. Оганова, - М.: Литтерра, 2006. - 1344 с.</w:t>
      </w:r>
    </w:p>
    <w:p w14:paraId="54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26. Храмелашвили В.В., Лебедев В.Б. Психологические проблемы в клинике </w:t>
      </w:r>
      <w:r>
        <w:rPr>
          <w:rFonts w:ascii="Times New Roman" w:hAnsi="Times New Roman"/>
          <w:color w:val="000000"/>
          <w:sz w:val="24"/>
        </w:rPr>
        <w:t>сердечно-сосудистых</w:t>
      </w:r>
      <w:r>
        <w:rPr>
          <w:rFonts w:ascii="Times New Roman" w:hAnsi="Times New Roman"/>
          <w:color w:val="000000"/>
          <w:sz w:val="24"/>
        </w:rPr>
        <w:t xml:space="preserve"> заболеваний: немедикаментозные методы вмешательства при ишемической болезни сердца. Обзор. М., 1986.-287 с.</w:t>
      </w:r>
    </w:p>
    <w:p w14:paraId="55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27. Н. Цед, В.А. Андрейчук, Первый шаг к кунг-фу, ГДОИФК 1990,-205 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.</w:t>
      </w:r>
    </w:p>
    <w:p w14:paraId="56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28. Шерток Л. </w:t>
      </w:r>
      <w:r>
        <w:rPr>
          <w:rFonts w:ascii="Times New Roman" w:hAnsi="Times New Roman"/>
          <w:color w:val="000000"/>
          <w:sz w:val="24"/>
        </w:rPr>
        <w:t>Непознанное</w:t>
      </w:r>
      <w:r>
        <w:rPr>
          <w:rFonts w:ascii="Times New Roman" w:hAnsi="Times New Roman"/>
          <w:color w:val="000000"/>
          <w:sz w:val="24"/>
        </w:rPr>
        <w:t xml:space="preserve"> в психике человека. - М., 1982, с. 33,</w:t>
      </w:r>
    </w:p>
    <w:p w14:paraId="57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29. Шульц И.Г. Аутогенная тренировка. М.:литтера., 1985.-256 с.</w:t>
      </w:r>
    </w:p>
    <w:p w14:paraId="58000000">
      <w:pPr>
        <w:spacing w:after="285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30. К.Г. Юнг. Синхроничность. М.:литтера., 1997-115.</w:t>
      </w:r>
    </w:p>
    <w:p w14:paraId="59000000">
      <w:pPr>
        <w:pStyle w:val="Style_1"/>
        <w:spacing w:before="0" w:line="240" w:lineRule="auto"/>
        <w:ind w:firstLine="510" w:left="-680" w:right="57"/>
        <w:jc w:val="left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31. Kleinsorge H., Klumbies G. Technik der Relaxation. </w:t>
      </w:r>
      <w:r>
        <w:rPr>
          <w:rFonts w:ascii="Times New Roman" w:hAnsi="Times New Roman"/>
          <w:color w:val="000000"/>
          <w:sz w:val="24"/>
        </w:rPr>
        <w:t>Selbstentspannung</w:t>
      </w:r>
      <w:r>
        <w:rPr>
          <w:rFonts w:ascii="Times New Roman" w:hAnsi="Times New Roman"/>
          <w:color w:val="000000"/>
          <w:sz w:val="24"/>
        </w:rPr>
        <w:t xml:space="preserve">, III </w:t>
      </w:r>
      <w:r>
        <w:rPr>
          <w:rFonts w:ascii="Times New Roman" w:hAnsi="Times New Roman"/>
          <w:color w:val="000000"/>
          <w:sz w:val="24"/>
        </w:rPr>
        <w:t>Aufl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Jena, 1967.-115 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2024-01-26T05:14:28Z</dcterms:modified>
</cp:coreProperties>
</file>