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CB" w:rsidRPr="004E7CE9" w:rsidRDefault="005350CB" w:rsidP="004E7CE9">
      <w:pPr>
        <w:pStyle w:val="NoSpacing"/>
        <w:spacing w:line="360" w:lineRule="auto"/>
        <w:ind w:firstLine="708"/>
        <w:rPr>
          <w:rFonts w:ascii="Times New Roman" w:hAnsi="Times New Roman"/>
          <w:b/>
          <w:sz w:val="28"/>
          <w:szCs w:val="28"/>
        </w:rPr>
      </w:pPr>
      <w:r>
        <w:rPr>
          <w:rFonts w:ascii="Times New Roman" w:hAnsi="Times New Roman"/>
          <w:b/>
          <w:sz w:val="28"/>
          <w:szCs w:val="28"/>
        </w:rPr>
        <w:t>Жалость</w:t>
      </w:r>
      <w:r w:rsidRPr="004E7CE9">
        <w:rPr>
          <w:rFonts w:ascii="Times New Roman" w:hAnsi="Times New Roman"/>
          <w:b/>
          <w:sz w:val="28"/>
          <w:szCs w:val="28"/>
        </w:rPr>
        <w:t xml:space="preserve"> </w:t>
      </w:r>
      <w:r>
        <w:rPr>
          <w:rFonts w:ascii="Times New Roman" w:hAnsi="Times New Roman"/>
          <w:b/>
          <w:sz w:val="28"/>
          <w:szCs w:val="28"/>
        </w:rPr>
        <w:t xml:space="preserve">и сострадание </w:t>
      </w:r>
      <w:r w:rsidRPr="004E7CE9">
        <w:rPr>
          <w:rFonts w:ascii="Times New Roman" w:hAnsi="Times New Roman"/>
          <w:b/>
          <w:sz w:val="28"/>
          <w:szCs w:val="28"/>
        </w:rPr>
        <w:t xml:space="preserve">как способ полюбить человека в повести </w:t>
      </w:r>
      <w:r>
        <w:rPr>
          <w:rFonts w:ascii="Times New Roman" w:hAnsi="Times New Roman"/>
          <w:b/>
          <w:sz w:val="28"/>
          <w:szCs w:val="28"/>
        </w:rPr>
        <w:t xml:space="preserve">Н.В.Гоголя </w:t>
      </w:r>
      <w:r w:rsidRPr="004E7CE9">
        <w:rPr>
          <w:rFonts w:ascii="Times New Roman" w:hAnsi="Times New Roman"/>
          <w:b/>
          <w:sz w:val="28"/>
          <w:szCs w:val="28"/>
        </w:rPr>
        <w:t>«Шинель»</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Гоголь пишет «Петербургские повести», самым ярким произведением в которых, является повест</w:t>
      </w:r>
      <w:r>
        <w:rPr>
          <w:rFonts w:ascii="Times New Roman" w:hAnsi="Times New Roman"/>
          <w:sz w:val="28"/>
          <w:szCs w:val="28"/>
        </w:rPr>
        <w:t>ь «Шинель», представляющая</w:t>
      </w:r>
      <w:r w:rsidRPr="004E7CE9">
        <w:rPr>
          <w:rFonts w:ascii="Times New Roman" w:hAnsi="Times New Roman"/>
          <w:sz w:val="28"/>
          <w:szCs w:val="28"/>
        </w:rPr>
        <w:t xml:space="preserve"> собой  полное о</w:t>
      </w:r>
      <w:r>
        <w:rPr>
          <w:rFonts w:ascii="Times New Roman" w:hAnsi="Times New Roman"/>
          <w:sz w:val="28"/>
          <w:szCs w:val="28"/>
        </w:rPr>
        <w:t>лицетворение, торжество равнодушия</w:t>
      </w:r>
      <w:r w:rsidRPr="004E7CE9">
        <w:rPr>
          <w:rFonts w:ascii="Times New Roman" w:hAnsi="Times New Roman"/>
          <w:sz w:val="28"/>
          <w:szCs w:val="28"/>
        </w:rPr>
        <w:t xml:space="preserve"> в этой жизни. Обычно, «с легкой руки» Белинского, «Шинель» понимается как изображение «маленького человека».</w:t>
      </w:r>
    </w:p>
    <w:p w:rsidR="005350CB" w:rsidRPr="004E7CE9" w:rsidRDefault="005350CB" w:rsidP="00005577">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Вообще, «маленький человек» - это тип человека, появившийся в начале  в русской литературе в творчестве Пушкина в </w:t>
      </w:r>
      <w:hyperlink r:id="rId4" w:history="1">
        <w:r w:rsidRPr="004E7CE9">
          <w:rPr>
            <w:rStyle w:val="Hyperlink"/>
            <w:rFonts w:ascii="Times New Roman" w:hAnsi="Times New Roman"/>
            <w:color w:val="auto"/>
            <w:sz w:val="28"/>
            <w:szCs w:val="28"/>
            <w:u w:val="none"/>
          </w:rPr>
          <w:t>«Станционном смотрителе»</w:t>
        </w:r>
      </w:hyperlink>
      <w:r w:rsidRPr="004E7CE9">
        <w:rPr>
          <w:rFonts w:ascii="Times New Roman" w:hAnsi="Times New Roman"/>
          <w:sz w:val="28"/>
          <w:szCs w:val="28"/>
        </w:rPr>
        <w:t xml:space="preserve">, потом в поэме </w:t>
      </w:r>
      <w:hyperlink r:id="rId5" w:history="1">
        <w:r w:rsidRPr="004E7CE9">
          <w:rPr>
            <w:rStyle w:val="Hyperlink"/>
            <w:rFonts w:ascii="Times New Roman" w:hAnsi="Times New Roman"/>
            <w:color w:val="auto"/>
            <w:sz w:val="28"/>
            <w:szCs w:val="28"/>
            <w:u w:val="none"/>
          </w:rPr>
          <w:t>«Медный всадник»</w:t>
        </w:r>
      </w:hyperlink>
      <w:r w:rsidRPr="004E7CE9">
        <w:rPr>
          <w:rFonts w:ascii="Times New Roman" w:hAnsi="Times New Roman"/>
          <w:sz w:val="28"/>
          <w:szCs w:val="28"/>
        </w:rPr>
        <w:t>.</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Что такое «маленький человек»? Это человек, который не имеет никакой возможности ответить тому, кто его обидит, оскорбит, нанесет какой-то ущерб. А он ответить не может, потому что он по своему социальному положению маленький.</w:t>
      </w:r>
      <w:r w:rsidRPr="004E7CE9">
        <w:rPr>
          <w:rFonts w:ascii="Times New Roman" w:hAnsi="Times New Roman"/>
          <w:snapToGrid w:val="0"/>
          <w:w w:val="0"/>
          <w:sz w:val="28"/>
          <w:szCs w:val="28"/>
          <w:bdr w:val="none" w:sz="0" w:space="0" w:color="000000"/>
          <w:shd w:val="clear" w:color="000000" w:fill="000000"/>
        </w:rPr>
        <w:t xml:space="preserve"> </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Для критики революционно-демократического толка, начиная с Белинского, многие видели в этом как бы обличение порядков самодержавной России, в которой допускается существование этих угнетенных маленьких людей. Одна из самых ярких фигур, жертва этой социальной несправедливости, с их точки зрения - это Акакий Акакиевич Башмачкин.</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На самом деле, Акакий Акакиевич никакая не жертва социальной несправедливости. Он, в общем-то, служит на государственной службе, у него, кстати, чин не такой уж и маленький, он – титулярный советник. </w:t>
      </w:r>
    </w:p>
    <w:p w:rsidR="005350CB" w:rsidRPr="004E7CE9" w:rsidRDefault="005350CB" w:rsidP="004E7CE9">
      <w:pPr>
        <w:pStyle w:val="NoSpacing"/>
        <w:spacing w:line="360" w:lineRule="auto"/>
        <w:rPr>
          <w:rFonts w:ascii="Times New Roman" w:hAnsi="Times New Roman"/>
          <w:sz w:val="28"/>
          <w:szCs w:val="28"/>
        </w:rPr>
      </w:pPr>
      <w:r w:rsidRPr="004E7CE9">
        <w:rPr>
          <w:rFonts w:ascii="Times New Roman" w:hAnsi="Times New Roman"/>
          <w:sz w:val="28"/>
          <w:szCs w:val="28"/>
        </w:rPr>
        <w:t xml:space="preserve">Чтобы понимать, отвлечемся от Гоголя, посмотрим табель о рангах гражданских чинов.  Например, Фамусов в </w:t>
      </w:r>
      <w:hyperlink r:id="rId6" w:history="1">
        <w:r w:rsidRPr="004E7CE9">
          <w:rPr>
            <w:rStyle w:val="Hyperlink"/>
            <w:rFonts w:ascii="Times New Roman" w:hAnsi="Times New Roman"/>
            <w:color w:val="auto"/>
            <w:sz w:val="28"/>
            <w:szCs w:val="28"/>
            <w:u w:val="none"/>
          </w:rPr>
          <w:t>«Горе от ума»</w:t>
        </w:r>
      </w:hyperlink>
      <w:r w:rsidRPr="004E7CE9">
        <w:rPr>
          <w:rFonts w:ascii="Times New Roman" w:hAnsi="Times New Roman"/>
          <w:sz w:val="28"/>
          <w:szCs w:val="28"/>
        </w:rPr>
        <w:t xml:space="preserve"> - чиновник высокого ранга или нет? Фамусов дал своему секретарю чин коллежского асессора,  в современном военном чине это соответствует званию майор. Это говорит о его собственном высоком ранге, он, по меньшей мере, тайный советник, это штатский генерал. </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Акакий Акакиевич титулярный советник, это – капитан. Допустим, </w:t>
      </w:r>
      <w:hyperlink r:id="rId7" w:history="1">
        <w:r w:rsidRPr="004E7CE9">
          <w:rPr>
            <w:rStyle w:val="Hyperlink"/>
            <w:rFonts w:ascii="Times New Roman" w:hAnsi="Times New Roman"/>
            <w:color w:val="auto"/>
            <w:sz w:val="28"/>
            <w:szCs w:val="28"/>
            <w:u w:val="none"/>
          </w:rPr>
          <w:t>Хлестаков</w:t>
        </w:r>
      </w:hyperlink>
      <w:r w:rsidRPr="004E7CE9">
        <w:rPr>
          <w:rFonts w:ascii="Times New Roman" w:hAnsi="Times New Roman"/>
          <w:sz w:val="28"/>
          <w:szCs w:val="28"/>
        </w:rPr>
        <w:t xml:space="preserve"> - коллежский регистратор; это самый нижний чин,  в табеле о рангах 14 ступенек, и 14 класс – самый-самый низкий, это и  Хлестаков, и тот же Самсон Вырин в </w:t>
      </w:r>
      <w:hyperlink r:id="rId8" w:history="1">
        <w:r w:rsidRPr="004E7CE9">
          <w:rPr>
            <w:rStyle w:val="Hyperlink"/>
            <w:rFonts w:ascii="Times New Roman" w:hAnsi="Times New Roman"/>
            <w:color w:val="auto"/>
            <w:sz w:val="28"/>
            <w:szCs w:val="28"/>
            <w:u w:val="none"/>
          </w:rPr>
          <w:t>«Станционном смотрителе»</w:t>
        </w:r>
      </w:hyperlink>
      <w:r w:rsidRPr="004E7CE9">
        <w:rPr>
          <w:rFonts w:ascii="Times New Roman" w:hAnsi="Times New Roman"/>
          <w:sz w:val="28"/>
          <w:szCs w:val="28"/>
        </w:rPr>
        <w:t>, как пишет Пушкин: «…чин его не ограждал от побоев даже». Теперь понимаете, кто такой Хлестаков?</w:t>
      </w:r>
    </w:p>
    <w:p w:rsidR="005350CB" w:rsidRPr="004E7CE9" w:rsidRDefault="005350CB" w:rsidP="004E7CE9">
      <w:pPr>
        <w:pStyle w:val="NoSpacing"/>
        <w:spacing w:line="360" w:lineRule="auto"/>
        <w:rPr>
          <w:rFonts w:ascii="Times New Roman" w:hAnsi="Times New Roman"/>
          <w:sz w:val="28"/>
          <w:szCs w:val="28"/>
        </w:rPr>
      </w:pPr>
      <w:r w:rsidRPr="004E7CE9">
        <w:rPr>
          <w:rFonts w:ascii="Times New Roman" w:hAnsi="Times New Roman"/>
          <w:sz w:val="28"/>
          <w:szCs w:val="28"/>
        </w:rPr>
        <w:t xml:space="preserve">Фитюлька, совсем-совсем внизу там, и даже Акакий Акакиевич может на него так сверху вниз смотреть, потому что он, всё- таки, капитан. Кстати, </w:t>
      </w:r>
      <w:hyperlink r:id="rId9" w:history="1">
        <w:r w:rsidRPr="004E7CE9">
          <w:rPr>
            <w:rStyle w:val="Hyperlink"/>
            <w:rFonts w:ascii="Times New Roman" w:hAnsi="Times New Roman"/>
            <w:color w:val="auto"/>
            <w:sz w:val="28"/>
            <w:szCs w:val="28"/>
            <w:u w:val="none"/>
          </w:rPr>
          <w:t>Чичиков</w:t>
        </w:r>
      </w:hyperlink>
      <w:r w:rsidRPr="004E7CE9">
        <w:rPr>
          <w:rFonts w:ascii="Times New Roman" w:hAnsi="Times New Roman"/>
          <w:sz w:val="28"/>
          <w:szCs w:val="28"/>
        </w:rPr>
        <w:t>, коллежский советник –  полковник.</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Акакий Акакиевич –  жертва своей собственной бездарности, его никто не угнетает. Даже начальник, желая ему как-то помочь в материальном положении, хочет дать ему работу по сложнее, чтоб потом, возможно, жалование увеличить. Он ему дает бумагу, там только в одном месте чуть-чуть исправить надо, а Акакий Акакиевич и этого не может, он может только переписывать. Нужно только исправить: не «я прошу», а «оный просит» и переписать всё, а Акакий Акакиевич и с этим не справляется, не может.</w:t>
      </w:r>
    </w:p>
    <w:p w:rsidR="005350CB" w:rsidRPr="004E7CE9" w:rsidRDefault="005350CB" w:rsidP="004E7CE9">
      <w:pPr>
        <w:pStyle w:val="NoSpacing"/>
        <w:spacing w:line="360" w:lineRule="auto"/>
        <w:rPr>
          <w:rFonts w:ascii="Times New Roman" w:hAnsi="Times New Roman"/>
          <w:sz w:val="28"/>
          <w:szCs w:val="28"/>
        </w:rPr>
      </w:pPr>
      <w:r w:rsidRPr="004E7CE9">
        <w:rPr>
          <w:rFonts w:ascii="Times New Roman" w:hAnsi="Times New Roman"/>
          <w:sz w:val="28"/>
          <w:szCs w:val="28"/>
        </w:rPr>
        <w:t xml:space="preserve"> Это человек абсолютно ни к чему не способный, может только переписывать, у него поэзия переписывания, он и на людей смотрит, как на строчки. У него всё с точки зрения переписывания. И, в конце концов, главной страстью его, которая захватывает всю его жизнь, становится вот эта вот шинель.</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 Казалось бы,  что-нибудь может  ли быть в этом смысле мелочнее, пошлее, чем Акакий Акакиевич? Но Гоголь Акакия Акакиевича не разоблачает. А зачем Гоголь показывает Акакия Акакиевича? Это вот следующий его шаг на том пути, на который становится Гоголь в начале: как бороться со злом? Вот высмеивать, разоблачать эту пошлость, но не всегда это возможно.  Не всегда смех, и даже Гоголевский смех, может стать таким действенным орудием в борьбе. </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И Гоголь находит новый путь.  Он совершает то, что должен совершать каждый православный человек, когда оценивает те или иные явления бытия. Человек должен по православному смотреть на мир, это значит постоянно сверяться с этим эталоном, сверяться с православной мудростью. Чем дальше, тем больше Гоголь обращается к святоотеческой традиции. К концу жизни он читает очень много, но только Евангелие и Святых Отцов, для него другого чтения уже не существует. </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В собрании сочинений Гоголя, это девятитомник, зелёные тома, крупнейший в наше время отечественный исследователь </w:t>
      </w:r>
      <w:r w:rsidRPr="004E7CE9">
        <w:rPr>
          <w:rStyle w:val="Emphasis"/>
          <w:rFonts w:ascii="Times New Roman" w:hAnsi="Times New Roman"/>
          <w:i w:val="0"/>
          <w:sz w:val="28"/>
          <w:szCs w:val="28"/>
        </w:rPr>
        <w:t xml:space="preserve"> жизни и творчества Гоголя</w:t>
      </w:r>
      <w:r w:rsidRPr="004E7CE9">
        <w:rPr>
          <w:rFonts w:ascii="Times New Roman" w:hAnsi="Times New Roman"/>
          <w:sz w:val="28"/>
          <w:szCs w:val="28"/>
        </w:rPr>
        <w:t xml:space="preserve"> </w:t>
      </w:r>
      <w:hyperlink r:id="rId10" w:history="1">
        <w:r w:rsidRPr="004E7CE9">
          <w:rPr>
            <w:rStyle w:val="Hyperlink"/>
            <w:rFonts w:ascii="Times New Roman" w:hAnsi="Times New Roman"/>
            <w:color w:val="auto"/>
            <w:sz w:val="28"/>
            <w:szCs w:val="28"/>
            <w:u w:val="none"/>
          </w:rPr>
          <w:t>Владимир Воропаев</w:t>
        </w:r>
      </w:hyperlink>
      <w:r>
        <w:rPr>
          <w:rFonts w:ascii="Times New Roman" w:hAnsi="Times New Roman"/>
          <w:sz w:val="28"/>
          <w:szCs w:val="28"/>
        </w:rPr>
        <w:t xml:space="preserve"> </w:t>
      </w:r>
      <w:r w:rsidRPr="004E7CE9">
        <w:rPr>
          <w:rFonts w:ascii="Times New Roman" w:hAnsi="Times New Roman"/>
          <w:sz w:val="28"/>
          <w:szCs w:val="28"/>
        </w:rPr>
        <w:t>собрал выписки из Святых Отцов</w:t>
      </w:r>
      <w:r>
        <w:rPr>
          <w:rFonts w:ascii="Times New Roman" w:hAnsi="Times New Roman"/>
          <w:sz w:val="28"/>
          <w:szCs w:val="28"/>
        </w:rPr>
        <w:t>, которых сделал Гоголь.</w:t>
      </w:r>
    </w:p>
    <w:p w:rsidR="005350CB" w:rsidRPr="00842844" w:rsidRDefault="005350CB" w:rsidP="00005577">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 Гоголь, размышляя над тем, что нужно делать, чтобы победить зло, естественно, приходит к выводу, к которому не все русские люди пришли: сколько не придумывай, ниче</w:t>
      </w:r>
      <w:r>
        <w:rPr>
          <w:rFonts w:ascii="Times New Roman" w:hAnsi="Times New Roman"/>
          <w:sz w:val="28"/>
          <w:szCs w:val="28"/>
        </w:rPr>
        <w:t>го глубже Евангелия не найдешь.</w:t>
      </w:r>
    </w:p>
    <w:p w:rsidR="005350CB" w:rsidRPr="004E7CE9" w:rsidRDefault="005350CB" w:rsidP="004E7CE9">
      <w:pPr>
        <w:pStyle w:val="NoSpacing"/>
        <w:spacing w:line="360" w:lineRule="auto"/>
        <w:ind w:firstLine="708"/>
        <w:rPr>
          <w:rFonts w:ascii="Times New Roman" w:hAnsi="Times New Roman"/>
          <w:sz w:val="28"/>
          <w:szCs w:val="28"/>
        </w:rPr>
      </w:pPr>
      <w:hyperlink r:id="rId11" w:history="1">
        <w:r w:rsidRPr="004E7CE9">
          <w:rPr>
            <w:rStyle w:val="Hyperlink"/>
            <w:rFonts w:ascii="Times New Roman" w:hAnsi="Times New Roman"/>
            <w:color w:val="auto"/>
            <w:sz w:val="28"/>
            <w:szCs w:val="28"/>
            <w:u w:val="none"/>
          </w:rPr>
          <w:t>Гегель</w:t>
        </w:r>
      </w:hyperlink>
      <w:r w:rsidRPr="004E7CE9">
        <w:rPr>
          <w:rFonts w:ascii="Times New Roman" w:hAnsi="Times New Roman"/>
          <w:sz w:val="28"/>
          <w:szCs w:val="28"/>
        </w:rPr>
        <w:t xml:space="preserve"> читает свои  лекции.  И они, русская молодежь, все там. А те, кто не может,  как Белинский, тоже понаслышке Гегелем всё начинает мерить. </w:t>
      </w:r>
      <w:hyperlink r:id="rId12" w:history="1">
        <w:r w:rsidRPr="004E7CE9">
          <w:rPr>
            <w:rStyle w:val="Hyperlink"/>
            <w:rFonts w:ascii="Times New Roman" w:hAnsi="Times New Roman"/>
            <w:color w:val="auto"/>
            <w:sz w:val="28"/>
            <w:szCs w:val="28"/>
            <w:u w:val="none"/>
          </w:rPr>
          <w:t>Спиноза</w:t>
        </w:r>
      </w:hyperlink>
      <w:r w:rsidRPr="004E7CE9">
        <w:rPr>
          <w:rFonts w:ascii="Times New Roman" w:hAnsi="Times New Roman"/>
          <w:sz w:val="28"/>
          <w:szCs w:val="28"/>
        </w:rPr>
        <w:t xml:space="preserve"> для них был авторитетнее Евангелия. Русские люди, они таковы были, </w:t>
      </w:r>
      <w:hyperlink r:id="rId13" w:history="1">
        <w:r w:rsidRPr="004E7CE9">
          <w:rPr>
            <w:rStyle w:val="Hyperlink"/>
            <w:rFonts w:ascii="Times New Roman" w:hAnsi="Times New Roman"/>
            <w:color w:val="auto"/>
            <w:sz w:val="28"/>
            <w:szCs w:val="28"/>
            <w:u w:val="none"/>
          </w:rPr>
          <w:t>Бакунин</w:t>
        </w:r>
      </w:hyperlink>
      <w:r w:rsidRPr="004E7CE9">
        <w:rPr>
          <w:rFonts w:ascii="Times New Roman" w:hAnsi="Times New Roman"/>
          <w:sz w:val="28"/>
          <w:szCs w:val="28"/>
        </w:rPr>
        <w:t xml:space="preserve">, </w:t>
      </w:r>
      <w:hyperlink r:id="rId14" w:history="1">
        <w:r w:rsidRPr="004E7CE9">
          <w:rPr>
            <w:rStyle w:val="Hyperlink"/>
            <w:rFonts w:ascii="Times New Roman" w:hAnsi="Times New Roman"/>
            <w:color w:val="auto"/>
            <w:sz w:val="28"/>
            <w:szCs w:val="28"/>
            <w:u w:val="none"/>
          </w:rPr>
          <w:t>Тургенев</w:t>
        </w:r>
      </w:hyperlink>
      <w:r w:rsidRPr="004E7CE9">
        <w:rPr>
          <w:rFonts w:ascii="Times New Roman" w:hAnsi="Times New Roman"/>
          <w:sz w:val="28"/>
          <w:szCs w:val="28"/>
        </w:rPr>
        <w:t xml:space="preserve"> – все там, в Берлине, тот же </w:t>
      </w:r>
      <w:hyperlink r:id="rId15" w:history="1">
        <w:r w:rsidRPr="004E7CE9">
          <w:rPr>
            <w:rStyle w:val="Hyperlink"/>
            <w:rFonts w:ascii="Times New Roman" w:hAnsi="Times New Roman"/>
            <w:color w:val="auto"/>
            <w:sz w:val="28"/>
            <w:szCs w:val="28"/>
            <w:u w:val="none"/>
          </w:rPr>
          <w:t>Киреевский И.В.,</w:t>
        </w:r>
      </w:hyperlink>
      <w:r w:rsidRPr="004E7CE9">
        <w:rPr>
          <w:rFonts w:ascii="Times New Roman" w:hAnsi="Times New Roman"/>
          <w:sz w:val="28"/>
          <w:szCs w:val="28"/>
        </w:rPr>
        <w:t xml:space="preserve"> один из будущих столпов славянофильства. </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А для Гоголя критерием является Евангелие. Он, оглядываясь по сторонам, понимает, что здесь надо начинать не просто с борьбы с этой темной силой, а силы нужно черпать в Евангелии.  Главное, следовать заповедям, а главная заповедь - возлюби Бога и ближнего своего. И Гоголь размышляет: когда человек хороший, замечательный, его полюбить не сложно, а ведь есть всякие непривлекательные, которые любви и не достойны. </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Вот этот чиновник, который кроме шинели ничего знать не знает, его-то, как полюбить? Но, не полюбив ближнего, и Бога полюбить нельзя. Об этом мы не сами, своим умом дошли, об этом нам </w:t>
      </w:r>
      <w:hyperlink r:id="rId16" w:history="1">
        <w:r w:rsidRPr="004E7CE9">
          <w:rPr>
            <w:rStyle w:val="Hyperlink"/>
            <w:rFonts w:ascii="Times New Roman" w:hAnsi="Times New Roman"/>
            <w:color w:val="auto"/>
            <w:sz w:val="28"/>
            <w:szCs w:val="28"/>
            <w:u w:val="none"/>
          </w:rPr>
          <w:t>апостол Иоанн Богослов</w:t>
        </w:r>
      </w:hyperlink>
      <w:r w:rsidRPr="004E7CE9">
        <w:rPr>
          <w:rFonts w:ascii="Times New Roman" w:hAnsi="Times New Roman"/>
          <w:sz w:val="28"/>
          <w:szCs w:val="28"/>
        </w:rPr>
        <w:t xml:space="preserve"> подсказывает: «Если ты говоришь, что любишь Бога, которого не видел,  а брата своего не любишь, который рядом, ты - лжец». Нельзя полюбить Бога, не полюбив его творение. Если ты не полюбил человека с Его образом Божиим, который во всяком есть, пусть задавлен, искажён, но, тем не менее, есть, не полюбишь и Бога.  Следовательно, неоткуда и черпать силы в борьбе с темными сущностями.</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 А как полюбить этого самого человека?  И Гоголь предлагает нам в каком-то смысле универсальный способ: человека полюбить можно, если его пожалеешь. Как только пожалел человека, это первый шаг к любви. Если человека жалко, то его если и не полюбишь, то ненавидеть уже не можешь. Если вы кого-то очень не любите, найдите, хотя бы за что его можно пожалеть. И Гоголь этот способ нам предлагает в «Шинели».</w:t>
      </w:r>
    </w:p>
    <w:p w:rsidR="005350CB" w:rsidRPr="004E7CE9" w:rsidRDefault="005350CB" w:rsidP="004E7CE9">
      <w:pPr>
        <w:pStyle w:val="NoSpacing"/>
        <w:spacing w:line="360" w:lineRule="auto"/>
        <w:rPr>
          <w:rFonts w:ascii="Times New Roman" w:hAnsi="Times New Roman"/>
          <w:sz w:val="28"/>
          <w:szCs w:val="28"/>
        </w:rPr>
      </w:pPr>
      <w:r w:rsidRPr="004E7CE9">
        <w:rPr>
          <w:rFonts w:ascii="Times New Roman" w:hAnsi="Times New Roman"/>
          <w:sz w:val="28"/>
          <w:szCs w:val="28"/>
        </w:rPr>
        <w:t xml:space="preserve">«Шинель», вообще, во многих отношениях поразительное произведение. Даже если отвлечься от этих высоких материй, Гоголь делает великое художественное открытие: он открывает для художника новый объект исследования действительности. Потому что прежде до Гоголя такая фигура, как Акакий Акакиевич, считалась презренной и недостойной искусства. Прежде ни одного художника это привлечь просто не могло, это было не интересно. Когда какие-нибудь сильные страсти, нежные чувства, гражданские мотивы - это достойно. </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Гоголь заставил русских писателей это понять, что это тоже важно, интересно и нужно. Недаром кто-то из них, из этих молодых писателей сказал: «Все мы вышли из гоголевской «Шинели».  После Гоголя русские писатели обратились к тому, чего раньше литература не знала. Стали изучать петербургские трущобы, петербургские углы. Писатели стали заглядывать туда,  в эти мрачные петербургские дворы и подворотни, в эти квартиры, где живет беднота и нищета. Заглядывают и описывают это. </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Литература учит людей действительно понимать жизнь. Ведь история с </w:t>
      </w:r>
      <w:hyperlink r:id="rId17" w:history="1">
        <w:r w:rsidRPr="004E7CE9">
          <w:rPr>
            <w:rStyle w:val="Hyperlink"/>
            <w:rFonts w:ascii="Times New Roman" w:hAnsi="Times New Roman"/>
            <w:color w:val="auto"/>
            <w:sz w:val="28"/>
            <w:szCs w:val="28"/>
            <w:u w:val="none"/>
          </w:rPr>
          <w:t>«Муму»</w:t>
        </w:r>
      </w:hyperlink>
      <w:r w:rsidRPr="004E7CE9">
        <w:rPr>
          <w:rFonts w:ascii="Times New Roman" w:hAnsi="Times New Roman"/>
          <w:sz w:val="28"/>
          <w:szCs w:val="28"/>
        </w:rPr>
        <w:t xml:space="preserve"> - история реальная, только Герасима звали в действительности Андреем, а боярыня Варвара Петровна - мать Тургенева. Стоило написать повесть, и у людей как бы открываются глаза, оказывается, трагедия происходит. Гоголь впервые направил на этот путь писателей, но самое главное, Гоголь повернул русскую литературу на путь Православия. Гоголь указал путь - сознательного служения Православию. В этом величайшая заслуга Гоголя. </w:t>
      </w:r>
    </w:p>
    <w:p w:rsidR="005350CB" w:rsidRPr="004E7CE9"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Таким образом, Гоголь в «Шинели» указывает путь, как полюбить человека –  его надо пожалеть. Акакия Акакиевича он не разоблачает, не бичует, вот такой-сякой, ничтожный, маленький, а заставляет нас его пожалеть. И центральная сцена в повести, когда один из чиновников услышал от Акакия Акакиевича: «Я брат твой». И это обращено не только к чиновникам, но и к читателям: Акакий Акакиевич - наш брат, и его нужно любить и жалеть. </w:t>
      </w:r>
    </w:p>
    <w:p w:rsidR="005350CB" w:rsidRDefault="005350CB" w:rsidP="004E7CE9">
      <w:pPr>
        <w:pStyle w:val="NoSpacing"/>
        <w:spacing w:line="360" w:lineRule="auto"/>
        <w:ind w:firstLine="708"/>
        <w:rPr>
          <w:rFonts w:ascii="Times New Roman" w:hAnsi="Times New Roman"/>
          <w:sz w:val="28"/>
          <w:szCs w:val="28"/>
        </w:rPr>
      </w:pPr>
      <w:r w:rsidRPr="004E7CE9">
        <w:rPr>
          <w:rFonts w:ascii="Times New Roman" w:hAnsi="Times New Roman"/>
          <w:sz w:val="28"/>
          <w:szCs w:val="28"/>
        </w:rPr>
        <w:t xml:space="preserve">В каком смысле он наш брат? Естественно, не кровный, это тот, у кого с нами общий отец – Отец Небесный, общая мать – Церковь, вот в каком смысле он нам брат. Гоголь заставляет нас это осмыслять это именно по- православному, как церковный человек. Путь любви к ближнему – это путь преодоления зла, это путь к Богу. Из этой любви черпаются силы. Это любовь ко всем и к России. Не полюбив Россию, не полюбишь и Бога- вот национальная идея. Гоголь здесь предстает великим православным художником, притом, что в художественном отношении «Шинель» - это шедевр. </w:t>
      </w:r>
    </w:p>
    <w:p w:rsidR="005350CB" w:rsidRPr="004E7CE9" w:rsidRDefault="005350CB" w:rsidP="004E7CE9">
      <w:pPr>
        <w:pStyle w:val="NoSpacing"/>
        <w:spacing w:line="360" w:lineRule="auto"/>
        <w:ind w:firstLine="708"/>
        <w:rPr>
          <w:rFonts w:ascii="Times New Roman" w:hAnsi="Times New Roman"/>
          <w:sz w:val="28"/>
          <w:szCs w:val="28"/>
        </w:rPr>
      </w:pPr>
      <w:r>
        <w:rPr>
          <w:rFonts w:ascii="Times New Roman" w:hAnsi="Times New Roman"/>
          <w:sz w:val="28"/>
          <w:szCs w:val="28"/>
        </w:rPr>
        <w:t>Вопросы, рекомендуемые для опроса учеников:</w:t>
      </w:r>
    </w:p>
    <w:p w:rsidR="005350CB" w:rsidRPr="004E7CE9" w:rsidRDefault="005350CB" w:rsidP="004E7CE9">
      <w:pPr>
        <w:pStyle w:val="NoSpacing"/>
        <w:spacing w:line="360" w:lineRule="auto"/>
        <w:rPr>
          <w:rFonts w:ascii="Times New Roman" w:hAnsi="Times New Roman"/>
          <w:b/>
          <w:sz w:val="28"/>
          <w:szCs w:val="28"/>
        </w:rPr>
      </w:pPr>
      <w:r w:rsidRPr="004E7CE9">
        <w:rPr>
          <w:rFonts w:ascii="Times New Roman" w:hAnsi="Times New Roman"/>
          <w:b/>
          <w:sz w:val="28"/>
          <w:szCs w:val="28"/>
        </w:rPr>
        <w:t xml:space="preserve">1.  Что олицетворяет собой повесть «Шинель» и почему она является </w:t>
      </w:r>
    </w:p>
    <w:p w:rsidR="005350CB" w:rsidRPr="004E7CE9" w:rsidRDefault="005350CB" w:rsidP="004E7CE9">
      <w:pPr>
        <w:pStyle w:val="NoSpacing"/>
        <w:spacing w:line="360" w:lineRule="auto"/>
        <w:rPr>
          <w:rFonts w:ascii="Times New Roman" w:hAnsi="Times New Roman"/>
          <w:b/>
          <w:sz w:val="28"/>
          <w:szCs w:val="28"/>
        </w:rPr>
      </w:pPr>
      <w:r w:rsidRPr="004E7CE9">
        <w:rPr>
          <w:rFonts w:ascii="Times New Roman" w:hAnsi="Times New Roman"/>
          <w:b/>
          <w:sz w:val="28"/>
          <w:szCs w:val="28"/>
        </w:rPr>
        <w:t>самым ярким произведением в цикле «Петербургские повести»?</w:t>
      </w:r>
    </w:p>
    <w:p w:rsidR="005350CB" w:rsidRPr="004E7CE9" w:rsidRDefault="005350CB" w:rsidP="004E7CE9">
      <w:pPr>
        <w:pStyle w:val="NoSpacing"/>
        <w:spacing w:line="360" w:lineRule="auto"/>
        <w:rPr>
          <w:rFonts w:ascii="Times New Roman" w:hAnsi="Times New Roman"/>
          <w:b/>
          <w:sz w:val="28"/>
          <w:szCs w:val="28"/>
        </w:rPr>
      </w:pPr>
      <w:r w:rsidRPr="004E7CE9">
        <w:rPr>
          <w:rFonts w:ascii="Times New Roman" w:hAnsi="Times New Roman"/>
          <w:b/>
          <w:sz w:val="28"/>
          <w:szCs w:val="28"/>
        </w:rPr>
        <w:t>2.  Какой современный  военный чин соответствует должности Акакия Акакиевича?</w:t>
      </w:r>
    </w:p>
    <w:p w:rsidR="005350CB" w:rsidRPr="004E7CE9" w:rsidRDefault="005350CB" w:rsidP="004E7CE9">
      <w:pPr>
        <w:pStyle w:val="NoSpacing"/>
        <w:spacing w:line="360" w:lineRule="auto"/>
        <w:rPr>
          <w:rFonts w:ascii="Times New Roman" w:hAnsi="Times New Roman"/>
          <w:b/>
          <w:sz w:val="28"/>
          <w:szCs w:val="28"/>
        </w:rPr>
      </w:pPr>
      <w:r w:rsidRPr="004E7CE9">
        <w:rPr>
          <w:rFonts w:ascii="Times New Roman" w:hAnsi="Times New Roman"/>
          <w:b/>
          <w:sz w:val="28"/>
          <w:szCs w:val="28"/>
        </w:rPr>
        <w:t>3. В чем истинная причина жизненных неудач Акакия Акакиевича?</w:t>
      </w:r>
    </w:p>
    <w:p w:rsidR="005350CB" w:rsidRPr="004E7CE9" w:rsidRDefault="005350CB" w:rsidP="004E7CE9">
      <w:pPr>
        <w:pStyle w:val="NoSpacing"/>
        <w:spacing w:line="360" w:lineRule="auto"/>
        <w:rPr>
          <w:rFonts w:ascii="Times New Roman" w:hAnsi="Times New Roman"/>
          <w:b/>
          <w:sz w:val="28"/>
          <w:szCs w:val="28"/>
        </w:rPr>
      </w:pPr>
      <w:r w:rsidRPr="004E7CE9">
        <w:rPr>
          <w:rFonts w:ascii="Times New Roman" w:hAnsi="Times New Roman"/>
          <w:b/>
          <w:sz w:val="28"/>
          <w:szCs w:val="28"/>
        </w:rPr>
        <w:t>4. Какая главная страсть захватывает жизнь главного героя?</w:t>
      </w:r>
    </w:p>
    <w:p w:rsidR="005350CB" w:rsidRPr="004E7CE9" w:rsidRDefault="005350CB" w:rsidP="004E7CE9">
      <w:pPr>
        <w:pStyle w:val="NoSpacing"/>
        <w:spacing w:line="360" w:lineRule="auto"/>
        <w:rPr>
          <w:rFonts w:ascii="Times New Roman" w:hAnsi="Times New Roman"/>
          <w:b/>
          <w:sz w:val="28"/>
          <w:szCs w:val="28"/>
        </w:rPr>
      </w:pPr>
      <w:r w:rsidRPr="004E7CE9">
        <w:rPr>
          <w:rFonts w:ascii="Times New Roman" w:hAnsi="Times New Roman"/>
          <w:b/>
          <w:sz w:val="28"/>
          <w:szCs w:val="28"/>
        </w:rPr>
        <w:t xml:space="preserve">5. Какой способ полюбить человека предлагает читателю Гоголь в этой повести? </w:t>
      </w:r>
    </w:p>
    <w:p w:rsidR="005350CB" w:rsidRPr="00005577" w:rsidRDefault="005350CB" w:rsidP="004E7CE9">
      <w:pPr>
        <w:pStyle w:val="NoSpacing"/>
        <w:spacing w:line="360" w:lineRule="auto"/>
        <w:rPr>
          <w:rFonts w:ascii="Times New Roman" w:hAnsi="Times New Roman"/>
          <w:b/>
          <w:sz w:val="28"/>
          <w:szCs w:val="28"/>
        </w:rPr>
      </w:pPr>
      <w:r w:rsidRPr="004E7CE9">
        <w:rPr>
          <w:rFonts w:ascii="Times New Roman" w:hAnsi="Times New Roman"/>
          <w:b/>
          <w:sz w:val="28"/>
          <w:szCs w:val="28"/>
        </w:rPr>
        <w:t>6.В чем заключается новаторство Гоголя в выборе главного персонажа повести «Шинель»?</w:t>
      </w:r>
    </w:p>
    <w:p w:rsidR="005350CB" w:rsidRPr="00005577" w:rsidRDefault="005350CB" w:rsidP="004E7CE9">
      <w:pPr>
        <w:pStyle w:val="NoSpacing"/>
        <w:spacing w:line="360" w:lineRule="auto"/>
        <w:rPr>
          <w:rFonts w:ascii="Times New Roman" w:hAnsi="Times New Roman"/>
          <w:sz w:val="28"/>
          <w:szCs w:val="28"/>
        </w:rPr>
      </w:pPr>
      <w:r w:rsidRPr="00005577">
        <w:rPr>
          <w:rFonts w:ascii="Times New Roman" w:hAnsi="Times New Roman"/>
          <w:b/>
          <w:sz w:val="28"/>
          <w:szCs w:val="28"/>
        </w:rPr>
        <w:tab/>
      </w:r>
      <w:r>
        <w:rPr>
          <w:rFonts w:ascii="Times New Roman" w:hAnsi="Times New Roman"/>
          <w:b/>
          <w:sz w:val="28"/>
          <w:szCs w:val="28"/>
        </w:rPr>
        <w:t xml:space="preserve">Материал может быть использован на уроках русского языка, литературы и основ православной культуры. </w:t>
      </w:r>
      <w:r w:rsidRPr="00005577">
        <w:rPr>
          <w:rFonts w:ascii="Times New Roman" w:hAnsi="Times New Roman"/>
          <w:sz w:val="28"/>
          <w:szCs w:val="28"/>
        </w:rPr>
        <w:t>При создании статьи были</w:t>
      </w:r>
    </w:p>
    <w:p w:rsidR="005350CB" w:rsidRPr="007A536E" w:rsidRDefault="005350CB" w:rsidP="007A536E">
      <w:pPr>
        <w:spacing w:line="360" w:lineRule="auto"/>
        <w:rPr>
          <w:rFonts w:ascii="Times New Roman" w:hAnsi="Times New Roman"/>
          <w:color w:val="000000"/>
          <w:sz w:val="28"/>
          <w:szCs w:val="28"/>
        </w:rPr>
      </w:pPr>
      <w:r>
        <w:rPr>
          <w:rFonts w:ascii="Times New Roman" w:hAnsi="Times New Roman"/>
          <w:color w:val="000000"/>
          <w:sz w:val="28"/>
          <w:szCs w:val="28"/>
        </w:rPr>
        <w:t xml:space="preserve"> использованы  лекции профессора Дунаева Михаила Михайловича из книги </w:t>
      </w:r>
      <w:r w:rsidRPr="007A536E">
        <w:rPr>
          <w:rFonts w:ascii="Times New Roman" w:hAnsi="Times New Roman"/>
          <w:color w:val="000000"/>
          <w:sz w:val="28"/>
          <w:szCs w:val="28"/>
        </w:rPr>
        <w:t>«Православие и русская литература»</w:t>
      </w:r>
      <w:r>
        <w:rPr>
          <w:rFonts w:ascii="Times New Roman" w:hAnsi="Times New Roman"/>
          <w:color w:val="000000"/>
          <w:sz w:val="28"/>
          <w:szCs w:val="28"/>
        </w:rPr>
        <w:t>.</w:t>
      </w:r>
    </w:p>
    <w:p w:rsidR="005350CB" w:rsidRPr="004E7CE9" w:rsidRDefault="005350CB" w:rsidP="004E7CE9">
      <w:pPr>
        <w:pStyle w:val="NoSpacing"/>
        <w:spacing w:line="360" w:lineRule="auto"/>
        <w:rPr>
          <w:rFonts w:ascii="Times New Roman" w:hAnsi="Times New Roman"/>
          <w:b/>
          <w:sz w:val="28"/>
          <w:szCs w:val="28"/>
        </w:rPr>
      </w:pPr>
    </w:p>
    <w:sectPr w:rsidR="005350CB" w:rsidRPr="004E7CE9" w:rsidSect="00647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397"/>
    <w:rsid w:val="00005577"/>
    <w:rsid w:val="000E3440"/>
    <w:rsid w:val="004E7CE9"/>
    <w:rsid w:val="005350CB"/>
    <w:rsid w:val="005E18E1"/>
    <w:rsid w:val="006471A8"/>
    <w:rsid w:val="00690A22"/>
    <w:rsid w:val="006B7E7E"/>
    <w:rsid w:val="007A536E"/>
    <w:rsid w:val="00842844"/>
    <w:rsid w:val="00B44397"/>
    <w:rsid w:val="00C91472"/>
    <w:rsid w:val="00F26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4397"/>
    <w:rPr>
      <w:rFonts w:cs="Times New Roman"/>
      <w:color w:val="0000FF"/>
      <w:u w:val="single"/>
    </w:rPr>
  </w:style>
  <w:style w:type="paragraph" w:styleId="Caption">
    <w:name w:val="caption"/>
    <w:basedOn w:val="Normal"/>
    <w:next w:val="Normal"/>
    <w:uiPriority w:val="99"/>
    <w:qFormat/>
    <w:rsid w:val="00B44397"/>
    <w:pPr>
      <w:spacing w:line="240" w:lineRule="auto"/>
    </w:pPr>
    <w:rPr>
      <w:b/>
      <w:bCs/>
      <w:color w:val="4F81BD"/>
      <w:sz w:val="18"/>
      <w:szCs w:val="18"/>
    </w:rPr>
  </w:style>
  <w:style w:type="character" w:styleId="Emphasis">
    <w:name w:val="Emphasis"/>
    <w:basedOn w:val="DefaultParagraphFont"/>
    <w:uiPriority w:val="99"/>
    <w:qFormat/>
    <w:rsid w:val="00B44397"/>
    <w:rPr>
      <w:rFonts w:cs="Times New Roman"/>
      <w:i/>
      <w:iCs/>
    </w:rPr>
  </w:style>
  <w:style w:type="paragraph" w:styleId="ListParagraph">
    <w:name w:val="List Paragraph"/>
    <w:basedOn w:val="Normal"/>
    <w:uiPriority w:val="99"/>
    <w:qFormat/>
    <w:rsid w:val="00B44397"/>
    <w:pPr>
      <w:ind w:left="720"/>
      <w:contextualSpacing/>
    </w:pPr>
  </w:style>
  <w:style w:type="paragraph" w:styleId="NoSpacing">
    <w:name w:val="No Spacing"/>
    <w:uiPriority w:val="99"/>
    <w:qFormat/>
    <w:rsid w:val="004E7CE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shkin.niv.ru/pushkin/text/povesti-belkina/stancionnyj-smotritel.htm" TargetMode="External"/><Relationship Id="rId13" Type="http://schemas.openxmlformats.org/officeDocument/2006/relationships/hyperlink" Target="http://www.hrono.ru/biograf/bio_b/bakunin_ma.ph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gol-nv.ru/gogol-revizor/" TargetMode="External"/><Relationship Id="rId12" Type="http://schemas.openxmlformats.org/officeDocument/2006/relationships/hyperlink" Target="http://www.hrono.ru/biograf/bio_s/spinoza.php" TargetMode="External"/><Relationship Id="rId17" Type="http://schemas.openxmlformats.org/officeDocument/2006/relationships/hyperlink" Target="http://www.turgenev.org.ru/e-book/mu-mu.htm" TargetMode="External"/><Relationship Id="rId2" Type="http://schemas.openxmlformats.org/officeDocument/2006/relationships/settings" Target="settings.xml"/><Relationship Id="rId16" Type="http://schemas.openxmlformats.org/officeDocument/2006/relationships/hyperlink" Target="http://days.pravoslavie.ru/Life/life1014.htm" TargetMode="External"/><Relationship Id="rId1" Type="http://schemas.openxmlformats.org/officeDocument/2006/relationships/styles" Target="styles.xml"/><Relationship Id="rId6" Type="http://schemas.openxmlformats.org/officeDocument/2006/relationships/hyperlink" Target="http://griboedov.lit-info.ru/griboedov/dramaturgiya/gore-ot-uma/gore-ot-uma.htm" TargetMode="External"/><Relationship Id="rId11" Type="http://schemas.openxmlformats.org/officeDocument/2006/relationships/hyperlink" Target="http://www.hrono.ru/biograf/bio_g/gegel.php" TargetMode="External"/><Relationship Id="rId5" Type="http://schemas.openxmlformats.org/officeDocument/2006/relationships/hyperlink" Target="http://pushkin.niv.ru/pushkin/text/mednyj-vsadnik.htm" TargetMode="External"/><Relationship Id="rId15" Type="http://schemas.openxmlformats.org/officeDocument/2006/relationships/hyperlink" Target="http://www.hrono.ru/biograf/bio_k/kireevski_iv.php" TargetMode="External"/><Relationship Id="rId10" Type="http://schemas.openxmlformats.org/officeDocument/2006/relationships/hyperlink" Target="http://www.sinergia-lib.ru/index.php?page=voropaev_v_a&amp;view=print" TargetMode="External"/><Relationship Id="rId19" Type="http://schemas.openxmlformats.org/officeDocument/2006/relationships/theme" Target="theme/theme1.xml"/><Relationship Id="rId4" Type="http://schemas.openxmlformats.org/officeDocument/2006/relationships/hyperlink" Target="http://pushkin.niv.ru/pushkin/text/povesti-belkina/stancionnyj-smotritel.htm" TargetMode="External"/><Relationship Id="rId9" Type="http://schemas.openxmlformats.org/officeDocument/2006/relationships/hyperlink" Target="http://www.gogol-nv.ru/gogol-mertvie-dyshi/" TargetMode="External"/><Relationship Id="rId14" Type="http://schemas.openxmlformats.org/officeDocument/2006/relationships/hyperlink" Target="http://www.hrono.ru/biograf/bio_t/turgenev_i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1526</Words>
  <Characters>8701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Жалость и сострадание как способ полюбить человека в повести Н</dc:title>
  <dc:subject/>
  <dc:creator>user</dc:creator>
  <cp:keywords/>
  <dc:description/>
  <cp:lastModifiedBy>Samsung</cp:lastModifiedBy>
  <cp:revision>2</cp:revision>
  <dcterms:created xsi:type="dcterms:W3CDTF">2022-02-21T06:43:00Z</dcterms:created>
  <dcterms:modified xsi:type="dcterms:W3CDTF">2022-02-21T06:43:00Z</dcterms:modified>
</cp:coreProperties>
</file>