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A9" w:rsidRDefault="004D2EB1">
      <w:pPr>
        <w:spacing w:after="0" w:line="360" w:lineRule="auto"/>
        <w:ind w:left="284" w:right="567" w:firstLine="709"/>
        <w:jc w:val="center"/>
        <w:rPr>
          <w:b/>
          <w:sz w:val="28"/>
        </w:rPr>
      </w:pPr>
      <w:proofErr w:type="spellStart"/>
      <w:r>
        <w:rPr>
          <w:b/>
          <w:sz w:val="28"/>
        </w:rPr>
        <w:t>А.И.Грищенко</w:t>
      </w:r>
      <w:proofErr w:type="spellEnd"/>
    </w:p>
    <w:p w:rsidR="00DA74A9" w:rsidRDefault="004D2EB1">
      <w:pPr>
        <w:spacing w:after="0" w:line="360" w:lineRule="auto"/>
        <w:ind w:left="284" w:right="567" w:firstLine="709"/>
        <w:jc w:val="center"/>
        <w:rPr>
          <w:i/>
          <w:sz w:val="28"/>
        </w:rPr>
      </w:pPr>
      <w:r>
        <w:rPr>
          <w:i/>
          <w:sz w:val="28"/>
        </w:rPr>
        <w:t>у</w:t>
      </w:r>
      <w:bookmarkStart w:id="0" w:name="_GoBack"/>
      <w:bookmarkEnd w:id="0"/>
      <w:r>
        <w:rPr>
          <w:i/>
          <w:sz w:val="28"/>
        </w:rPr>
        <w:t>читель начальных классов МКОУ-</w:t>
      </w:r>
      <w:proofErr w:type="spellStart"/>
      <w:r>
        <w:rPr>
          <w:i/>
          <w:sz w:val="28"/>
        </w:rPr>
        <w:t>Новокузьминской</w:t>
      </w:r>
      <w:proofErr w:type="spellEnd"/>
      <w:r>
        <w:rPr>
          <w:i/>
          <w:sz w:val="28"/>
        </w:rPr>
        <w:t xml:space="preserve"> ООШ Ордынского района Новосибирской области</w:t>
      </w:r>
    </w:p>
    <w:p w:rsidR="00DA74A9" w:rsidRDefault="004D2EB1">
      <w:pPr>
        <w:spacing w:after="0" w:line="360" w:lineRule="auto"/>
        <w:ind w:left="284" w:right="567" w:firstLine="709"/>
        <w:jc w:val="center"/>
        <w:rPr>
          <w:b/>
          <w:sz w:val="28"/>
        </w:rPr>
      </w:pPr>
      <w:r>
        <w:rPr>
          <w:b/>
          <w:sz w:val="28"/>
        </w:rPr>
        <w:t>ОРГАНИЗАЦИЯ ВНЕУЧЕБНОЙ ДЕЯТЕЛЬНОСТИ ОБУЧАЮЩИХСЯ ПО ТЕХНОЛОГИЧЕСКОЙ ПОДГОТОВКЕ НА УРОВНЕ НАЧАЛЬНОГО</w:t>
      </w:r>
      <w:r>
        <w:rPr>
          <w:b/>
          <w:sz w:val="28"/>
        </w:rPr>
        <w:t xml:space="preserve"> ОБЩЕГО ОБРАЗОВАНИЯ</w:t>
      </w:r>
    </w:p>
    <w:p w:rsidR="00DA74A9" w:rsidRDefault="00DA74A9">
      <w:pPr>
        <w:spacing w:after="0" w:line="360" w:lineRule="auto"/>
        <w:ind w:left="284" w:right="567" w:firstLine="709"/>
        <w:rPr>
          <w:b/>
          <w:sz w:val="28"/>
        </w:rPr>
      </w:pPr>
    </w:p>
    <w:p w:rsidR="00DA74A9" w:rsidRDefault="004D2EB1">
      <w:pPr>
        <w:spacing w:after="0" w:line="360" w:lineRule="auto"/>
        <w:ind w:left="284" w:right="567" w:firstLine="709"/>
        <w:rPr>
          <w:sz w:val="28"/>
        </w:rPr>
      </w:pPr>
      <w:r>
        <w:rPr>
          <w:b/>
          <w:sz w:val="28"/>
        </w:rPr>
        <w:t xml:space="preserve">Аннотация. </w:t>
      </w:r>
      <w:r>
        <w:rPr>
          <w:sz w:val="28"/>
        </w:rPr>
        <w:t xml:space="preserve">В статье приведено понятия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деятельности. Описаны какие задачи решаются при внеурочной деятельности обучающихся по технологической подготовке, а также навыки, которые дети приобретают в ходе прак</w:t>
      </w:r>
      <w:r>
        <w:rPr>
          <w:sz w:val="28"/>
        </w:rPr>
        <w:t>тики выбранной ими деятельности.</w:t>
      </w:r>
    </w:p>
    <w:p w:rsidR="00DA74A9" w:rsidRDefault="004D2EB1">
      <w:pPr>
        <w:spacing w:after="0" w:line="360" w:lineRule="auto"/>
        <w:ind w:left="284" w:right="567" w:firstLine="709"/>
        <w:rPr>
          <w:sz w:val="28"/>
        </w:rPr>
      </w:pPr>
      <w:r>
        <w:rPr>
          <w:b/>
          <w:sz w:val="28"/>
        </w:rPr>
        <w:t xml:space="preserve">Ключевые слова: </w:t>
      </w:r>
      <w:proofErr w:type="spellStart"/>
      <w:r>
        <w:rPr>
          <w:sz w:val="28"/>
        </w:rPr>
        <w:t>внеучебная</w:t>
      </w:r>
      <w:proofErr w:type="spellEnd"/>
      <w:r>
        <w:rPr>
          <w:sz w:val="28"/>
        </w:rPr>
        <w:t xml:space="preserve"> деятельность; технологическая подготовка; творчество; развитие навыков; воспитание; профессия; практическая деятельность; дети.</w:t>
      </w:r>
    </w:p>
    <w:p w:rsidR="00DA74A9" w:rsidRDefault="00DA74A9">
      <w:pPr>
        <w:spacing w:after="0" w:line="360" w:lineRule="auto"/>
        <w:ind w:left="284" w:right="567" w:firstLine="709"/>
        <w:rPr>
          <w:b/>
          <w:sz w:val="28"/>
        </w:rPr>
      </w:pPr>
    </w:p>
    <w:p w:rsidR="00DA74A9" w:rsidRDefault="004D2EB1">
      <w:pPr>
        <w:spacing w:after="0" w:line="360" w:lineRule="auto"/>
        <w:ind w:left="284" w:right="567" w:firstLine="709"/>
        <w:rPr>
          <w:sz w:val="28"/>
        </w:rPr>
      </w:pPr>
      <w:r>
        <w:rPr>
          <w:sz w:val="28"/>
        </w:rPr>
        <w:t>В настоящее время ребенок находится в большом информационном простр</w:t>
      </w:r>
      <w:r>
        <w:rPr>
          <w:sz w:val="28"/>
        </w:rPr>
        <w:t>анстве. Благодаря телевидению, компьютерным играм и интернету происходит воспитательное и социализирующее воздействие, правда не всегда позитивное. По этой причине было решено организовать внеурочную деятельность. Так, выйдя из школы у него открывается нов</w:t>
      </w:r>
      <w:r>
        <w:rPr>
          <w:sz w:val="28"/>
        </w:rPr>
        <w:t>ый мир, где он может реализовать свой творческий потенциал. Важно отметить, что здесь он сам решает в какую сферу деятельности ему хотелось бы углубиться. Это раскроет его как личность, воспитает трудолюбие, настойчивость и чувство ответственности за поруч</w:t>
      </w:r>
      <w:r>
        <w:rPr>
          <w:sz w:val="28"/>
        </w:rPr>
        <w:t>енное дело.</w:t>
      </w:r>
    </w:p>
    <w:p w:rsidR="00DA74A9" w:rsidRDefault="004D2EB1">
      <w:pPr>
        <w:spacing w:after="0" w:line="360" w:lineRule="auto"/>
        <w:ind w:left="284" w:right="567" w:firstLine="709"/>
        <w:rPr>
          <w:sz w:val="28"/>
        </w:rPr>
      </w:pPr>
      <w:r>
        <w:rPr>
          <w:sz w:val="28"/>
        </w:rPr>
        <w:t>Внеурочной деятельностью называют различные виды деятельности школьников, в которых возможно и целесообразно решение задач воспитания и социализации. [2]</w:t>
      </w:r>
    </w:p>
    <w:p w:rsidR="00DA74A9" w:rsidRDefault="004D2EB1">
      <w:pPr>
        <w:spacing w:after="0" w:line="360" w:lineRule="auto"/>
        <w:ind w:left="284" w:right="567" w:firstLine="709"/>
        <w:rPr>
          <w:sz w:val="28"/>
        </w:rPr>
      </w:pPr>
      <w:r>
        <w:rPr>
          <w:sz w:val="28"/>
        </w:rPr>
        <w:t>Внеурочная (</w:t>
      </w:r>
      <w:proofErr w:type="spellStart"/>
      <w:r>
        <w:rPr>
          <w:sz w:val="28"/>
        </w:rPr>
        <w:t>внеучебная</w:t>
      </w:r>
      <w:proofErr w:type="spellEnd"/>
      <w:r>
        <w:rPr>
          <w:sz w:val="28"/>
        </w:rPr>
        <w:t xml:space="preserve">) деятельность учащихся - </w:t>
      </w:r>
      <w:proofErr w:type="spellStart"/>
      <w:r>
        <w:rPr>
          <w:sz w:val="28"/>
        </w:rPr>
        <w:t>деятельностная</w:t>
      </w:r>
      <w:proofErr w:type="spellEnd"/>
      <w:r>
        <w:rPr>
          <w:sz w:val="28"/>
        </w:rPr>
        <w:t xml:space="preserve"> организация на основе вариа</w:t>
      </w:r>
      <w:r>
        <w:rPr>
          <w:sz w:val="28"/>
        </w:rPr>
        <w:t xml:space="preserve">тивной составляющей базисного учебного </w:t>
      </w:r>
      <w:r>
        <w:rPr>
          <w:sz w:val="28"/>
        </w:rPr>
        <w:lastRenderedPageBreak/>
        <w:t>плана, организуемая участниками образовательного процесса, отличная от урочной системы обучения, позволяющие в полной мере реализовать Требования Федеральных государственных образовательных стандартов общего образован</w:t>
      </w:r>
      <w:r>
        <w:rPr>
          <w:sz w:val="28"/>
        </w:rPr>
        <w:t>ия. [4]</w:t>
      </w:r>
    </w:p>
    <w:p w:rsidR="00DA74A9" w:rsidRDefault="004D2EB1">
      <w:pPr>
        <w:spacing w:after="0" w:line="360" w:lineRule="auto"/>
        <w:ind w:left="284" w:right="567" w:firstLine="709"/>
        <w:rPr>
          <w:sz w:val="28"/>
        </w:rPr>
      </w:pPr>
      <w:r>
        <w:rPr>
          <w:sz w:val="28"/>
        </w:rPr>
        <w:t xml:space="preserve">Таким образом, могу сделать вывод что, </w:t>
      </w:r>
      <w:proofErr w:type="spellStart"/>
      <w:r>
        <w:rPr>
          <w:sz w:val="28"/>
        </w:rPr>
        <w:t>внеучебная</w:t>
      </w:r>
      <w:proofErr w:type="spellEnd"/>
      <w:r>
        <w:rPr>
          <w:sz w:val="28"/>
        </w:rPr>
        <w:t xml:space="preserve"> деятельность - это организация свободного времени учащихся, которая основывается на выборе рода деятельности по интересу ребенка, что способствует их самоопределению и самореализации.</w:t>
      </w:r>
    </w:p>
    <w:p w:rsidR="00DA74A9" w:rsidRDefault="004D2EB1">
      <w:pPr>
        <w:spacing w:after="0" w:line="360" w:lineRule="auto"/>
        <w:ind w:left="284" w:right="567" w:firstLine="709"/>
        <w:rPr>
          <w:sz w:val="28"/>
        </w:rPr>
      </w:pPr>
      <w:r>
        <w:rPr>
          <w:sz w:val="28"/>
        </w:rPr>
        <w:t xml:space="preserve">К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</w:t>
      </w:r>
      <w:r>
        <w:rPr>
          <w:sz w:val="28"/>
        </w:rPr>
        <w:t>еятельности обучающихся по технологической подготовке, относят следующие виды занятий: экскурсии, кружки, секции, круглые столы, конференции, диспуты, КВНы, школьные научные общества, олимпиады, соревнования, поисковые и научные исследования и многое друго</w:t>
      </w:r>
      <w:r>
        <w:rPr>
          <w:sz w:val="28"/>
        </w:rPr>
        <w:t xml:space="preserve">е. Разнообразие форм проведения </w:t>
      </w:r>
      <w:proofErr w:type="spellStart"/>
      <w:r>
        <w:rPr>
          <w:sz w:val="28"/>
        </w:rPr>
        <w:t>внеучебных</w:t>
      </w:r>
      <w:proofErr w:type="spellEnd"/>
      <w:r>
        <w:rPr>
          <w:sz w:val="28"/>
        </w:rPr>
        <w:t xml:space="preserve"> мероприятий по школьным предметам представляет простор для проявления творчества как школьников, так и учителей.</w:t>
      </w:r>
    </w:p>
    <w:p w:rsidR="00DA74A9" w:rsidRDefault="004D2EB1">
      <w:pPr>
        <w:spacing w:after="0" w:line="360" w:lineRule="auto"/>
        <w:ind w:left="284" w:right="567" w:firstLine="709"/>
        <w:rPr>
          <w:sz w:val="28"/>
        </w:rPr>
      </w:pPr>
      <w:r>
        <w:rPr>
          <w:sz w:val="28"/>
        </w:rPr>
        <w:t xml:space="preserve">Задачи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 по технологической подготовке состоят в том, чтобы:</w:t>
      </w:r>
    </w:p>
    <w:p w:rsidR="00DA74A9" w:rsidRDefault="004D2EB1">
      <w:pPr>
        <w:numPr>
          <w:ilvl w:val="0"/>
          <w:numId w:val="4"/>
        </w:numPr>
        <w:spacing w:after="0" w:line="360" w:lineRule="auto"/>
        <w:ind w:left="284" w:right="567" w:firstLine="709"/>
        <w:jc w:val="left"/>
        <w:rPr>
          <w:sz w:val="28"/>
        </w:rPr>
      </w:pPr>
      <w:r>
        <w:rPr>
          <w:sz w:val="28"/>
        </w:rPr>
        <w:t>Развить у детей и</w:t>
      </w:r>
      <w:r>
        <w:rPr>
          <w:sz w:val="28"/>
        </w:rPr>
        <w:t>х креативные возможности;</w:t>
      </w:r>
    </w:p>
    <w:p w:rsidR="00DA74A9" w:rsidRDefault="004D2EB1">
      <w:pPr>
        <w:numPr>
          <w:ilvl w:val="0"/>
          <w:numId w:val="4"/>
        </w:numPr>
        <w:spacing w:after="0" w:line="360" w:lineRule="auto"/>
        <w:ind w:left="284" w:right="567" w:firstLine="709"/>
        <w:jc w:val="left"/>
        <w:rPr>
          <w:sz w:val="28"/>
        </w:rPr>
      </w:pPr>
      <w:r>
        <w:rPr>
          <w:sz w:val="28"/>
        </w:rPr>
        <w:t>Воспитывать самостоятельность и аккуратность;</w:t>
      </w:r>
    </w:p>
    <w:p w:rsidR="00DA74A9" w:rsidRDefault="004D2EB1">
      <w:pPr>
        <w:numPr>
          <w:ilvl w:val="0"/>
          <w:numId w:val="4"/>
        </w:numPr>
        <w:spacing w:after="0" w:line="360" w:lineRule="auto"/>
        <w:ind w:left="284" w:right="567" w:firstLine="709"/>
        <w:jc w:val="left"/>
        <w:rPr>
          <w:sz w:val="28"/>
        </w:rPr>
      </w:pPr>
      <w:r>
        <w:rPr>
          <w:sz w:val="28"/>
        </w:rPr>
        <w:t>Организовывать участия в проектах и фестивалях;</w:t>
      </w:r>
    </w:p>
    <w:p w:rsidR="00DA74A9" w:rsidRDefault="004D2EB1">
      <w:pPr>
        <w:numPr>
          <w:ilvl w:val="0"/>
          <w:numId w:val="4"/>
        </w:numPr>
        <w:spacing w:after="0" w:line="360" w:lineRule="auto"/>
        <w:ind w:left="284" w:right="567" w:firstLine="709"/>
        <w:jc w:val="left"/>
        <w:rPr>
          <w:sz w:val="28"/>
        </w:rPr>
      </w:pPr>
      <w:r>
        <w:rPr>
          <w:sz w:val="28"/>
        </w:rPr>
        <w:t>Научить детей основным техникам в той или иной сфере деятельности.</w:t>
      </w:r>
    </w:p>
    <w:p w:rsidR="00DA74A9" w:rsidRDefault="004D2EB1">
      <w:pPr>
        <w:spacing w:after="0" w:line="360" w:lineRule="auto"/>
        <w:ind w:left="284" w:right="567" w:firstLine="709"/>
        <w:rPr>
          <w:sz w:val="28"/>
        </w:rPr>
      </w:pPr>
      <w:r>
        <w:rPr>
          <w:sz w:val="28"/>
        </w:rPr>
        <w:t>В средней школе дети более усидчивы и у них возникает стремление зани</w:t>
      </w:r>
      <w:r>
        <w:rPr>
          <w:sz w:val="28"/>
        </w:rPr>
        <w:t>маться прикладной практической деятельностью. Им хорошо подходят занятия по ремесло, рукоделие</w:t>
      </w:r>
      <w:r>
        <w:rPr>
          <w:rFonts w:asciiTheme="minorHAnsi" w:hAnsiTheme="minorHAnsi"/>
          <w:sz w:val="22"/>
        </w:rPr>
        <w:t xml:space="preserve"> </w:t>
      </w:r>
      <w:r>
        <w:rPr>
          <w:sz w:val="28"/>
        </w:rPr>
        <w:t>Создание фигур по заданным рисункам, диагностика пространственного воображения и любое другое конструирование на плоскости и в пространстве. Следует помнить, что</w:t>
      </w:r>
      <w:r>
        <w:rPr>
          <w:sz w:val="28"/>
        </w:rPr>
        <w:t xml:space="preserve"> освоение новых знаний в эстетических, патриотических, исторических и многих других направлений лучше осваиваются через практическую деятельность, которая в свою очередь раскрывает </w:t>
      </w:r>
      <w:r>
        <w:rPr>
          <w:sz w:val="28"/>
        </w:rPr>
        <w:lastRenderedPageBreak/>
        <w:t>творческий потенциал у ребенка, но кроме того ребята осваивают разнообразны</w:t>
      </w:r>
      <w:r>
        <w:rPr>
          <w:sz w:val="28"/>
        </w:rPr>
        <w:t>е производственные технологические процессы. Благодаря этому у ребенка развиваются такие навыки как: трудолюбие, способность к преодолению трудностей, целенаправленность, настойчивость к достижению результата, бережливость и т.д.</w:t>
      </w:r>
    </w:p>
    <w:p w:rsidR="00DA74A9" w:rsidRDefault="004D2EB1">
      <w:pPr>
        <w:spacing w:after="0" w:line="360" w:lineRule="auto"/>
        <w:ind w:left="284" w:right="567" w:firstLine="709"/>
        <w:rPr>
          <w:sz w:val="28"/>
        </w:rPr>
      </w:pPr>
      <w:r>
        <w:rPr>
          <w:sz w:val="28"/>
        </w:rPr>
        <w:t>Чем старше ребенок, тем бо</w:t>
      </w:r>
      <w:r>
        <w:rPr>
          <w:sz w:val="28"/>
        </w:rPr>
        <w:t>льше снижается интерес к прикладному творчеству возникает потребность к профессиональному самоопределению. Поэтому в старших классах большее внимание уделяется проектным, социальным и научно-исследовательским направлениям. На данном этапе важно знакомить у</w:t>
      </w:r>
      <w:r>
        <w:rPr>
          <w:sz w:val="28"/>
        </w:rPr>
        <w:t>чащихся с как можно наиболее обширным диапазоном специальностей. Таким образом они приобретают понимание смысла своей жизни, они будут готовы к самосовершенствованию, здоровой самооценке, а также готовность отстаивать свою позицию в обществе.  Так реализац</w:t>
      </w:r>
      <w:r>
        <w:rPr>
          <w:sz w:val="28"/>
        </w:rPr>
        <w:t xml:space="preserve">ия организации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 обучающихся по технологической подготовке с учетом выше сказанного будет способствовать:</w:t>
      </w:r>
    </w:p>
    <w:p w:rsidR="00DA74A9" w:rsidRDefault="004D2EB1">
      <w:pPr>
        <w:numPr>
          <w:ilvl w:val="0"/>
          <w:numId w:val="5"/>
        </w:numPr>
        <w:spacing w:after="0" w:line="360" w:lineRule="auto"/>
        <w:ind w:left="284" w:right="567" w:firstLine="709"/>
        <w:jc w:val="left"/>
        <w:rPr>
          <w:sz w:val="28"/>
        </w:rPr>
      </w:pPr>
      <w:r>
        <w:rPr>
          <w:sz w:val="28"/>
        </w:rPr>
        <w:t>Овладению разными видами деятельности в соответствии с возрастом;</w:t>
      </w:r>
    </w:p>
    <w:p w:rsidR="00DA74A9" w:rsidRDefault="004D2EB1">
      <w:pPr>
        <w:numPr>
          <w:ilvl w:val="0"/>
          <w:numId w:val="5"/>
        </w:numPr>
        <w:spacing w:after="0" w:line="360" w:lineRule="auto"/>
        <w:ind w:left="284" w:right="567" w:firstLine="709"/>
        <w:jc w:val="left"/>
        <w:rPr>
          <w:sz w:val="28"/>
        </w:rPr>
      </w:pPr>
      <w:r>
        <w:rPr>
          <w:sz w:val="28"/>
        </w:rPr>
        <w:t>Адаптации к социальной и окружающей среде;</w:t>
      </w:r>
    </w:p>
    <w:p w:rsidR="00DA74A9" w:rsidRDefault="004D2EB1">
      <w:pPr>
        <w:numPr>
          <w:ilvl w:val="0"/>
          <w:numId w:val="5"/>
        </w:numPr>
        <w:spacing w:after="0" w:line="360" w:lineRule="auto"/>
        <w:ind w:left="284" w:right="567" w:firstLine="709"/>
        <w:jc w:val="left"/>
        <w:rPr>
          <w:sz w:val="28"/>
        </w:rPr>
      </w:pPr>
      <w:r>
        <w:rPr>
          <w:sz w:val="28"/>
        </w:rPr>
        <w:t xml:space="preserve">Формированию </w:t>
      </w:r>
      <w:r>
        <w:rPr>
          <w:sz w:val="28"/>
        </w:rPr>
        <w:t>правильного отношения к культуре, к эстетическим и нравственным нормам;</w:t>
      </w:r>
    </w:p>
    <w:p w:rsidR="00DA74A9" w:rsidRDefault="004D2EB1">
      <w:pPr>
        <w:numPr>
          <w:ilvl w:val="0"/>
          <w:numId w:val="5"/>
        </w:numPr>
        <w:spacing w:after="0" w:line="360" w:lineRule="auto"/>
        <w:ind w:left="284" w:right="567" w:firstLine="709"/>
        <w:jc w:val="left"/>
        <w:rPr>
          <w:sz w:val="28"/>
        </w:rPr>
      </w:pPr>
      <w:r>
        <w:rPr>
          <w:sz w:val="28"/>
        </w:rPr>
        <w:t>Проявлению желания участвовать в творческой деятельности;</w:t>
      </w:r>
    </w:p>
    <w:p w:rsidR="00DA74A9" w:rsidRDefault="004D2EB1">
      <w:pPr>
        <w:numPr>
          <w:ilvl w:val="0"/>
          <w:numId w:val="5"/>
        </w:numPr>
        <w:spacing w:after="0" w:line="360" w:lineRule="auto"/>
        <w:ind w:left="284" w:right="567" w:firstLine="709"/>
        <w:jc w:val="left"/>
        <w:rPr>
          <w:sz w:val="28"/>
        </w:rPr>
      </w:pPr>
      <w:r>
        <w:rPr>
          <w:sz w:val="28"/>
        </w:rPr>
        <w:t>Развитию навыков самообразования и самооценки.</w:t>
      </w:r>
    </w:p>
    <w:p w:rsidR="00DA74A9" w:rsidRDefault="004D2EB1">
      <w:pPr>
        <w:spacing w:after="0" w:line="360" w:lineRule="auto"/>
        <w:ind w:left="284" w:right="567" w:firstLine="709"/>
        <w:rPr>
          <w:sz w:val="28"/>
        </w:rPr>
      </w:pPr>
      <w:r>
        <w:rPr>
          <w:sz w:val="28"/>
        </w:rPr>
        <w:t>Внедрение такого подхода требует от педагога использование современных образова</w:t>
      </w:r>
      <w:r>
        <w:rPr>
          <w:sz w:val="28"/>
        </w:rPr>
        <w:t>тельных технологий: проектно-экспериментальный, игровой, технология развития критического мышления и другое. Учитель – это консультант и помощник, который замотивирует ученика на самостоятельную работу, поможет организовать траекторию обучения и распредели</w:t>
      </w:r>
      <w:r>
        <w:rPr>
          <w:sz w:val="28"/>
        </w:rPr>
        <w:t xml:space="preserve">т нагрузку каждого ученика. </w:t>
      </w:r>
    </w:p>
    <w:p w:rsidR="00DA74A9" w:rsidRDefault="004D2EB1">
      <w:pPr>
        <w:spacing w:after="0" w:line="360" w:lineRule="auto"/>
        <w:ind w:left="284" w:right="567" w:firstLine="709"/>
        <w:rPr>
          <w:sz w:val="28"/>
        </w:rPr>
      </w:pPr>
      <w:r>
        <w:rPr>
          <w:sz w:val="28"/>
        </w:rPr>
        <w:lastRenderedPageBreak/>
        <w:t xml:space="preserve">Таким образом, организация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 по технологии занимает важное место в образовательном процессе современной школы и позволяет решить целый комплекс задач: воспитание подлинно свободной личности, умение тщатель</w:t>
      </w:r>
      <w:r>
        <w:rPr>
          <w:sz w:val="28"/>
        </w:rPr>
        <w:t xml:space="preserve">но обдумывать принимаемые решения и четко планировать свои действия, прививание интереса к изучаемому и развитие их творческих способностей. Для учителя здесь также предоставляется обширное поле в выборе форм и методов организации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 п</w:t>
      </w:r>
      <w:r>
        <w:rPr>
          <w:sz w:val="28"/>
        </w:rPr>
        <w:t>о технологической подготовке, а также в выборе конечного результата, ведь она не ограничена рамками учебной программы.</w:t>
      </w:r>
    </w:p>
    <w:p w:rsidR="00DA74A9" w:rsidRDefault="00DA74A9">
      <w:pPr>
        <w:spacing w:after="30" w:line="360" w:lineRule="auto"/>
        <w:ind w:left="284" w:right="567" w:firstLine="709"/>
        <w:rPr>
          <w:sz w:val="28"/>
        </w:rPr>
      </w:pPr>
    </w:p>
    <w:p w:rsidR="00DA74A9" w:rsidRDefault="00DA74A9">
      <w:pPr>
        <w:spacing w:after="0" w:line="360" w:lineRule="auto"/>
        <w:ind w:left="284" w:right="567" w:firstLine="709"/>
        <w:rPr>
          <w:b/>
          <w:sz w:val="28"/>
        </w:rPr>
      </w:pPr>
    </w:p>
    <w:p w:rsidR="00DA74A9" w:rsidRDefault="00DA74A9">
      <w:pPr>
        <w:spacing w:after="0" w:line="360" w:lineRule="auto"/>
        <w:ind w:left="284" w:right="567" w:firstLine="709"/>
        <w:rPr>
          <w:b/>
          <w:sz w:val="28"/>
        </w:rPr>
      </w:pPr>
    </w:p>
    <w:p w:rsidR="00DA74A9" w:rsidRDefault="00DA74A9">
      <w:pPr>
        <w:spacing w:after="0" w:line="360" w:lineRule="auto"/>
        <w:ind w:left="284" w:right="567" w:firstLine="709"/>
        <w:rPr>
          <w:b/>
          <w:sz w:val="28"/>
        </w:rPr>
      </w:pPr>
    </w:p>
    <w:p w:rsidR="00DA74A9" w:rsidRDefault="004D2EB1">
      <w:pPr>
        <w:spacing w:after="0" w:line="360" w:lineRule="auto"/>
        <w:ind w:left="284" w:right="567" w:firstLine="709"/>
        <w:jc w:val="center"/>
        <w:rPr>
          <w:b/>
          <w:sz w:val="28"/>
        </w:rPr>
      </w:pPr>
      <w:r>
        <w:rPr>
          <w:b/>
          <w:sz w:val="28"/>
        </w:rPr>
        <w:t>Список использованной литературы:</w:t>
      </w:r>
    </w:p>
    <w:p w:rsidR="00DA74A9" w:rsidRDefault="004D2EB1">
      <w:pPr>
        <w:numPr>
          <w:ilvl w:val="0"/>
          <w:numId w:val="6"/>
        </w:numPr>
        <w:spacing w:after="0" w:line="360" w:lineRule="auto"/>
        <w:ind w:left="284" w:right="567" w:firstLine="709"/>
        <w:contextualSpacing/>
        <w:rPr>
          <w:sz w:val="28"/>
        </w:rPr>
      </w:pPr>
      <w:r>
        <w:rPr>
          <w:sz w:val="28"/>
        </w:rPr>
        <w:t xml:space="preserve">Криволапова Н.А. Внеурочная деятельность. Программа развития познавательных способностей учащихся. </w:t>
      </w:r>
      <w:r>
        <w:rPr>
          <w:sz w:val="28"/>
        </w:rPr>
        <w:t>5-8 классы / Н.А. Криволапова. – М.: Просвещение, 2012.</w:t>
      </w:r>
    </w:p>
    <w:p w:rsidR="00DA74A9" w:rsidRDefault="004D2EB1">
      <w:pPr>
        <w:numPr>
          <w:ilvl w:val="0"/>
          <w:numId w:val="6"/>
        </w:numPr>
        <w:spacing w:after="0" w:line="360" w:lineRule="auto"/>
        <w:ind w:left="284" w:right="567" w:firstLine="709"/>
        <w:contextualSpacing/>
        <w:rPr>
          <w:sz w:val="28"/>
        </w:rPr>
      </w:pPr>
      <w:proofErr w:type="spellStart"/>
      <w:r>
        <w:rPr>
          <w:sz w:val="28"/>
        </w:rPr>
        <w:t>Байбородова</w:t>
      </w:r>
      <w:proofErr w:type="spellEnd"/>
      <w:r>
        <w:rPr>
          <w:sz w:val="28"/>
        </w:rPr>
        <w:t xml:space="preserve"> Л.В. Внеурочная деятельность школьников в разновозрастных группах/Л.В. </w:t>
      </w:r>
      <w:proofErr w:type="spellStart"/>
      <w:r>
        <w:rPr>
          <w:sz w:val="28"/>
        </w:rPr>
        <w:t>Байбородова</w:t>
      </w:r>
      <w:proofErr w:type="spellEnd"/>
      <w:r>
        <w:rPr>
          <w:sz w:val="28"/>
        </w:rPr>
        <w:t>. – М.: Просвещение, 2013.</w:t>
      </w:r>
    </w:p>
    <w:p w:rsidR="00DA74A9" w:rsidRDefault="004D2EB1">
      <w:pPr>
        <w:numPr>
          <w:ilvl w:val="0"/>
          <w:numId w:val="6"/>
        </w:numPr>
        <w:spacing w:after="0" w:line="360" w:lineRule="auto"/>
        <w:ind w:left="284" w:right="567" w:firstLine="709"/>
        <w:contextualSpacing/>
        <w:rPr>
          <w:sz w:val="28"/>
        </w:rPr>
      </w:pPr>
      <w:r>
        <w:rPr>
          <w:sz w:val="28"/>
        </w:rPr>
        <w:t>Макеева А.Г. Внеурочная деятельность. Формирование культуры здоровья. 5-6 класс</w:t>
      </w:r>
      <w:r>
        <w:rPr>
          <w:sz w:val="28"/>
        </w:rPr>
        <w:t>ы. / А.Г. Макеева. – М.: Просвещение, 2013.</w:t>
      </w:r>
    </w:p>
    <w:p w:rsidR="00DA74A9" w:rsidRDefault="004D2EB1">
      <w:pPr>
        <w:numPr>
          <w:ilvl w:val="0"/>
          <w:numId w:val="6"/>
        </w:numPr>
        <w:spacing w:after="0"/>
        <w:ind w:left="569" w:right="567" w:firstLine="0"/>
        <w:contextualSpacing/>
        <w:jc w:val="left"/>
      </w:pPr>
      <w:r>
        <w:rPr>
          <w:sz w:val="28"/>
        </w:rPr>
        <w:t xml:space="preserve">Федеральный Государственный Образовательный Стандарт: </w:t>
      </w:r>
      <w:proofErr w:type="spellStart"/>
      <w:r>
        <w:rPr>
          <w:sz w:val="28"/>
        </w:rPr>
        <w:t>голоссарий</w:t>
      </w:r>
      <w:proofErr w:type="spellEnd"/>
      <w:r>
        <w:rPr>
          <w:sz w:val="28"/>
        </w:rPr>
        <w:t xml:space="preserve"> - URL: </w:t>
      </w:r>
      <w:hyperlink r:id="rId5" w:history="1">
        <w:r>
          <w:rPr>
            <w:color w:val="0563C1" w:themeColor="hyperlink"/>
            <w:sz w:val="28"/>
            <w:u w:val="single"/>
          </w:rPr>
          <w:t>http://standart.edu.ru/</w:t>
        </w:r>
      </w:hyperlink>
      <w:r>
        <w:rPr>
          <w:sz w:val="28"/>
        </w:rPr>
        <w:t xml:space="preserve"> (дата обращения: 30.12.21)</w:t>
      </w:r>
    </w:p>
    <w:p w:rsidR="00DA74A9" w:rsidRDefault="00DA74A9" w:rsidP="004D2EB1">
      <w:pPr>
        <w:spacing w:after="0"/>
        <w:ind w:left="569" w:right="567" w:firstLine="0"/>
        <w:contextualSpacing/>
        <w:jc w:val="left"/>
      </w:pPr>
    </w:p>
    <w:p w:rsidR="00DA74A9" w:rsidRDefault="00DA74A9">
      <w:pPr>
        <w:spacing w:after="0"/>
        <w:ind w:left="569" w:firstLine="0"/>
        <w:jc w:val="left"/>
      </w:pPr>
    </w:p>
    <w:p w:rsidR="00DA74A9" w:rsidRDefault="00DA74A9">
      <w:pPr>
        <w:spacing w:after="0"/>
        <w:ind w:left="569" w:firstLine="0"/>
        <w:jc w:val="left"/>
      </w:pPr>
    </w:p>
    <w:p w:rsidR="00DA74A9" w:rsidRDefault="00DA74A9">
      <w:pPr>
        <w:spacing w:after="0"/>
        <w:ind w:left="569" w:firstLine="0"/>
        <w:jc w:val="left"/>
        <w:rPr>
          <w:sz w:val="28"/>
        </w:rPr>
      </w:pPr>
    </w:p>
    <w:p w:rsidR="00DA74A9" w:rsidRDefault="00DA74A9">
      <w:pPr>
        <w:spacing w:after="0"/>
        <w:ind w:left="569" w:firstLine="0"/>
        <w:jc w:val="left"/>
      </w:pPr>
    </w:p>
    <w:p w:rsidR="00DA74A9" w:rsidRDefault="00DA74A9">
      <w:pPr>
        <w:spacing w:after="0"/>
        <w:ind w:left="569" w:firstLine="0"/>
        <w:jc w:val="left"/>
      </w:pPr>
    </w:p>
    <w:p w:rsidR="00DA74A9" w:rsidRDefault="00DA74A9">
      <w:pPr>
        <w:spacing w:after="0"/>
        <w:ind w:left="569" w:firstLine="0"/>
        <w:jc w:val="left"/>
      </w:pPr>
    </w:p>
    <w:p w:rsidR="00DA74A9" w:rsidRDefault="00DA74A9">
      <w:pPr>
        <w:spacing w:after="0"/>
        <w:ind w:left="569" w:firstLine="0"/>
        <w:jc w:val="left"/>
      </w:pPr>
    </w:p>
    <w:p w:rsidR="00DA74A9" w:rsidRDefault="00DA74A9">
      <w:pPr>
        <w:spacing w:after="0"/>
        <w:ind w:left="569" w:firstLine="0"/>
        <w:jc w:val="left"/>
      </w:pPr>
    </w:p>
    <w:p w:rsidR="00DA74A9" w:rsidRDefault="00DA74A9">
      <w:pPr>
        <w:spacing w:after="0"/>
        <w:ind w:left="569" w:firstLine="0"/>
        <w:jc w:val="left"/>
      </w:pPr>
    </w:p>
    <w:p w:rsidR="00DA74A9" w:rsidRDefault="00DA74A9">
      <w:pPr>
        <w:spacing w:after="0"/>
        <w:ind w:left="569" w:firstLine="0"/>
        <w:jc w:val="left"/>
      </w:pPr>
    </w:p>
    <w:p w:rsidR="00DA74A9" w:rsidRDefault="00DA74A9">
      <w:pPr>
        <w:spacing w:after="22"/>
        <w:ind w:left="0" w:firstLine="0"/>
        <w:jc w:val="right"/>
      </w:pPr>
    </w:p>
    <w:p w:rsidR="00DA74A9" w:rsidRDefault="00DA74A9">
      <w:pPr>
        <w:spacing w:after="6"/>
        <w:ind w:left="-10" w:right="-75" w:firstLine="0"/>
        <w:jc w:val="left"/>
      </w:pPr>
    </w:p>
    <w:p w:rsidR="00DA74A9" w:rsidRDefault="004D2EB1">
      <w:pPr>
        <w:spacing w:after="22"/>
        <w:ind w:left="0" w:firstLine="0"/>
        <w:jc w:val="left"/>
      </w:pPr>
      <w:r>
        <w:rPr>
          <w:sz w:val="20"/>
        </w:rPr>
        <w:t xml:space="preserve"> </w:t>
      </w:r>
    </w:p>
    <w:p w:rsidR="00DA74A9" w:rsidRDefault="004D2EB1">
      <w:pPr>
        <w:spacing w:after="55"/>
        <w:ind w:left="0" w:right="286" w:firstLine="0"/>
        <w:jc w:val="center"/>
      </w:pPr>
      <w:r>
        <w:rPr>
          <w:b/>
        </w:rPr>
        <w:t xml:space="preserve"> </w:t>
      </w:r>
    </w:p>
    <w:p w:rsidR="00DA74A9" w:rsidRDefault="004D2EB1">
      <w:pPr>
        <w:spacing w:after="57"/>
        <w:ind w:left="0" w:right="286" w:firstLine="0"/>
        <w:jc w:val="center"/>
      </w:pPr>
      <w:r>
        <w:t xml:space="preserve"> </w:t>
      </w:r>
    </w:p>
    <w:p w:rsidR="00DA74A9" w:rsidRDefault="004D2EB1">
      <w:pPr>
        <w:spacing w:after="60"/>
        <w:ind w:left="0" w:right="286" w:firstLine="0"/>
        <w:jc w:val="center"/>
      </w:pPr>
      <w:r>
        <w:t xml:space="preserve"> </w:t>
      </w:r>
    </w:p>
    <w:p w:rsidR="00DA74A9" w:rsidRDefault="004D2EB1">
      <w:pPr>
        <w:spacing w:after="57"/>
        <w:ind w:left="0" w:right="286" w:firstLine="0"/>
        <w:jc w:val="center"/>
      </w:pPr>
      <w:r>
        <w:t xml:space="preserve"> </w:t>
      </w:r>
    </w:p>
    <w:p w:rsidR="00DA74A9" w:rsidRDefault="004D2EB1">
      <w:pPr>
        <w:spacing w:after="60"/>
        <w:ind w:left="0" w:right="286" w:firstLine="0"/>
        <w:jc w:val="center"/>
      </w:pPr>
      <w:r>
        <w:t xml:space="preserve"> </w:t>
      </w:r>
    </w:p>
    <w:p w:rsidR="00DA74A9" w:rsidRDefault="004D2EB1">
      <w:pPr>
        <w:spacing w:after="57"/>
        <w:ind w:left="0" w:right="286" w:firstLine="0"/>
        <w:jc w:val="center"/>
      </w:pPr>
      <w:r>
        <w:t xml:space="preserve"> </w:t>
      </w:r>
    </w:p>
    <w:p w:rsidR="00DA74A9" w:rsidRDefault="004D2EB1">
      <w:pPr>
        <w:spacing w:after="60"/>
        <w:ind w:left="0" w:right="286" w:firstLine="0"/>
        <w:jc w:val="center"/>
      </w:pPr>
      <w:r>
        <w:t xml:space="preserve"> </w:t>
      </w:r>
    </w:p>
    <w:p w:rsidR="00DA74A9" w:rsidRDefault="004D2EB1">
      <w:pPr>
        <w:spacing w:after="58"/>
        <w:ind w:left="0" w:right="286" w:firstLine="0"/>
        <w:jc w:val="center"/>
      </w:pPr>
      <w:r>
        <w:t xml:space="preserve"> </w:t>
      </w:r>
    </w:p>
    <w:p w:rsidR="00DA74A9" w:rsidRDefault="004D2EB1">
      <w:pPr>
        <w:spacing w:after="60"/>
        <w:ind w:left="0" w:right="286" w:firstLine="0"/>
        <w:jc w:val="center"/>
      </w:pPr>
      <w:r>
        <w:t xml:space="preserve"> </w:t>
      </w:r>
    </w:p>
    <w:p w:rsidR="00DA74A9" w:rsidRDefault="004D2EB1">
      <w:pPr>
        <w:spacing w:after="57"/>
        <w:ind w:left="0" w:right="286" w:firstLine="0"/>
        <w:jc w:val="center"/>
      </w:pPr>
      <w:r>
        <w:t xml:space="preserve"> </w:t>
      </w:r>
    </w:p>
    <w:p w:rsidR="00DA74A9" w:rsidRDefault="004D2EB1">
      <w:pPr>
        <w:spacing w:after="60"/>
        <w:ind w:left="0" w:right="286" w:firstLine="0"/>
        <w:jc w:val="center"/>
      </w:pPr>
      <w:r>
        <w:t xml:space="preserve"> </w:t>
      </w:r>
    </w:p>
    <w:p w:rsidR="00DA74A9" w:rsidRDefault="004D2EB1">
      <w:pPr>
        <w:spacing w:after="57"/>
        <w:ind w:left="0" w:right="286" w:firstLine="0"/>
        <w:jc w:val="center"/>
      </w:pPr>
      <w:r>
        <w:t xml:space="preserve"> </w:t>
      </w:r>
    </w:p>
    <w:p w:rsidR="00DA74A9" w:rsidRDefault="00DA74A9">
      <w:pPr>
        <w:spacing w:after="0"/>
        <w:ind w:left="708" w:firstLine="0"/>
        <w:jc w:val="left"/>
      </w:pPr>
    </w:p>
    <w:sectPr w:rsidR="00DA74A9">
      <w:pgSz w:w="11906" w:h="16838"/>
      <w:pgMar w:top="1135" w:right="1133" w:bottom="115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2394"/>
    <w:multiLevelType w:val="multilevel"/>
    <w:tmpl w:val="2CE0E4FE"/>
    <w:lvl w:ilvl="0">
      <w:start w:val="1"/>
      <w:numFmt w:val="decimal"/>
      <w:lvlText w:val="%1)"/>
      <w:lvlJc w:val="left"/>
      <w:pPr>
        <w:ind w:left="71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lowerLetter"/>
      <w:lvlText w:val="%2"/>
      <w:lvlJc w:val="left"/>
      <w:pPr>
        <w:ind w:left="122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94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266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38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410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482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554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26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1">
    <w:nsid w:val="25AB3FDC"/>
    <w:multiLevelType w:val="multilevel"/>
    <w:tmpl w:val="228EFD80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6DD57DD"/>
    <w:multiLevelType w:val="multilevel"/>
    <w:tmpl w:val="0C928C20"/>
    <w:lvl w:ilvl="0">
      <w:start w:val="1"/>
      <w:numFmt w:val="bullet"/>
      <w:lvlText w:val="-"/>
      <w:lvlJc w:val="left"/>
      <w:pPr>
        <w:ind w:left="99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363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083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803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523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243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963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683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403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3">
    <w:nsid w:val="501E5D07"/>
    <w:multiLevelType w:val="multilevel"/>
    <w:tmpl w:val="2CD43438"/>
    <w:lvl w:ilvl="0">
      <w:start w:val="1"/>
      <w:numFmt w:val="bullet"/>
      <w:lvlText w:val="-"/>
      <w:lvlJc w:val="left"/>
      <w:pPr>
        <w:ind w:left="643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28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00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72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44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16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88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60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322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4">
    <w:nsid w:val="5D037E00"/>
    <w:multiLevelType w:val="multilevel"/>
    <w:tmpl w:val="4C20D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3B41168"/>
    <w:multiLevelType w:val="multilevel"/>
    <w:tmpl w:val="DCBA8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A9"/>
    <w:rsid w:val="004D2EB1"/>
    <w:rsid w:val="00D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01182-A408-4BF1-9BFF-4E6AAFBF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5"/>
      <w:ind w:left="6244" w:hanging="10"/>
      <w:jc w:val="both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keepNext/>
      <w:keepLines/>
      <w:spacing w:after="101"/>
      <w:ind w:left="10" w:right="468" w:hanging="10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pPr>
      <w:keepNext/>
      <w:keepLines/>
      <w:spacing w:after="101"/>
      <w:ind w:left="10" w:right="468" w:hanging="10"/>
      <w:outlineLvl w:val="1"/>
    </w:pPr>
    <w:rPr>
      <w:rFonts w:ascii="Times New Roman" w:hAnsi="Times New Roman"/>
      <w:b/>
      <w:sz w:val="24"/>
    </w:rPr>
  </w:style>
  <w:style w:type="paragraph" w:styleId="3">
    <w:name w:val="heading 3"/>
    <w:next w:val="a"/>
    <w:link w:val="30"/>
    <w:uiPriority w:val="9"/>
    <w:qFormat/>
    <w:pPr>
      <w:keepNext/>
      <w:keepLines/>
      <w:spacing w:after="0"/>
      <w:ind w:left="6244" w:hanging="10"/>
      <w:jc w:val="right"/>
      <w:outlineLvl w:val="2"/>
    </w:pPr>
    <w:rPr>
      <w:rFonts w:ascii="Times New Roman" w:hAnsi="Times New Roman"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color w:val="000000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rFonts w:ascii="Times New Roman" w:hAnsi="Times New Roman"/>
      <w:b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Знак примечания1"/>
    <w:basedOn w:val="13"/>
    <w:link w:val="a9"/>
    <w:rPr>
      <w:sz w:val="16"/>
    </w:rPr>
  </w:style>
  <w:style w:type="character" w:styleId="a9">
    <w:name w:val="annotation reference"/>
    <w:basedOn w:val="a0"/>
    <w:link w:val="12"/>
    <w:rPr>
      <w:sz w:val="16"/>
    </w:rPr>
  </w:style>
  <w:style w:type="paragraph" w:customStyle="1" w:styleId="13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Times New Roman" w:hAnsi="Times New Roman"/>
      <w:b/>
      <w:color w:val="000000"/>
      <w:sz w:val="24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annotation text"/>
    <w:basedOn w:val="a"/>
    <w:link w:val="a8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1"/>
    <w:link w:val="a6"/>
    <w:rPr>
      <w:rFonts w:ascii="Times New Roman" w:hAnsi="Times New Roman"/>
      <w:color w:val="000000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Times New Roman" w:hAnsi="Times New Roman"/>
      <w:b/>
      <w:color w:val="000000"/>
      <w:sz w:val="24"/>
    </w:rPr>
  </w:style>
  <w:style w:type="paragraph" w:styleId="af">
    <w:name w:val="List Paragraph"/>
    <w:basedOn w:val="a"/>
    <w:link w:val="af0"/>
    <w:pPr>
      <w:ind w:left="720" w:firstLine="0"/>
      <w:contextualSpacing/>
    </w:pPr>
  </w:style>
  <w:style w:type="character" w:customStyle="1" w:styleId="af0">
    <w:name w:val="Абзац списка Знак"/>
    <w:basedOn w:val="1"/>
    <w:link w:val="af"/>
    <w:rPr>
      <w:rFonts w:ascii="Times New Roman" w:hAnsi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2023-10-30T03:57:00Z</dcterms:created>
  <dcterms:modified xsi:type="dcterms:W3CDTF">2023-10-30T03:57:00Z</dcterms:modified>
</cp:coreProperties>
</file>