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95" w:rsidRPr="005F0295" w:rsidRDefault="005F0295" w:rsidP="007518A2">
      <w:pPr>
        <w:jc w:val="right"/>
        <w:rPr>
          <w:rFonts w:ascii="Times New Roman" w:hAnsi="Times New Roman" w:cs="Times New Roman"/>
          <w:sz w:val="24"/>
          <w:szCs w:val="24"/>
        </w:rPr>
      </w:pPr>
      <w:r w:rsidRPr="005F0295">
        <w:rPr>
          <w:rFonts w:ascii="Times New Roman" w:hAnsi="Times New Roman" w:cs="Times New Roman"/>
          <w:sz w:val="24"/>
          <w:szCs w:val="24"/>
        </w:rPr>
        <w:t>Стрижова Дарья Сергеевна</w:t>
      </w:r>
    </w:p>
    <w:p w:rsidR="005F0295" w:rsidRDefault="005F0295" w:rsidP="007518A2">
      <w:pPr>
        <w:jc w:val="right"/>
        <w:rPr>
          <w:rFonts w:ascii="Times New Roman" w:hAnsi="Times New Roman" w:cs="Times New Roman"/>
          <w:sz w:val="24"/>
          <w:szCs w:val="24"/>
        </w:rPr>
      </w:pPr>
      <w:r w:rsidRPr="005F0295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F0295" w:rsidRDefault="009931DA" w:rsidP="007518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55» г. Барнаула</w:t>
      </w:r>
    </w:p>
    <w:p w:rsidR="009931DA" w:rsidRPr="005F0295" w:rsidRDefault="009931DA" w:rsidP="007518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69C" w:rsidRDefault="00FA3FEA" w:rsidP="00751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стихотворения А. Ахматовой «Перед весной бывают дни такие…»</w:t>
      </w:r>
      <w:r w:rsidR="00DB53E8">
        <w:rPr>
          <w:rFonts w:ascii="Times New Roman" w:hAnsi="Times New Roman" w:cs="Times New Roman"/>
          <w:b/>
          <w:sz w:val="24"/>
          <w:szCs w:val="24"/>
        </w:rPr>
        <w:t xml:space="preserve"> в рамках мифопоэтики</w:t>
      </w:r>
      <w:r w:rsidR="00204534">
        <w:rPr>
          <w:rFonts w:ascii="Times New Roman" w:hAnsi="Times New Roman" w:cs="Times New Roman"/>
          <w:b/>
          <w:sz w:val="24"/>
          <w:szCs w:val="24"/>
        </w:rPr>
        <w:t xml:space="preserve"> телесности.</w:t>
      </w:r>
    </w:p>
    <w:p w:rsidR="00204534" w:rsidRDefault="00204534" w:rsidP="007518A2">
      <w:pPr>
        <w:rPr>
          <w:rFonts w:ascii="Times New Roman" w:hAnsi="Times New Roman" w:cs="Times New Roman"/>
          <w:b/>
          <w:sz w:val="24"/>
          <w:szCs w:val="24"/>
        </w:rPr>
      </w:pPr>
    </w:p>
    <w:p w:rsidR="00B861FB" w:rsidRPr="00B861FB" w:rsidRDefault="00B861FB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  <w:u w:val="single"/>
        </w:rPr>
        <w:t xml:space="preserve">Класс: </w:t>
      </w:r>
      <w:r w:rsidRPr="00B861FB">
        <w:rPr>
          <w:rFonts w:ascii="Times New Roman" w:hAnsi="Times New Roman" w:cs="Times New Roman"/>
          <w:sz w:val="24"/>
          <w:szCs w:val="24"/>
        </w:rPr>
        <w:t>11.</w:t>
      </w:r>
    </w:p>
    <w:p w:rsidR="00B861FB" w:rsidRPr="00B861FB" w:rsidRDefault="00B861FB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B861FB">
        <w:rPr>
          <w:rFonts w:ascii="Times New Roman" w:hAnsi="Times New Roman" w:cs="Times New Roman"/>
          <w:sz w:val="24"/>
          <w:szCs w:val="24"/>
        </w:rPr>
        <w:t>: </w:t>
      </w:r>
      <w:r w:rsidR="004F5962">
        <w:rPr>
          <w:rFonts w:ascii="Times New Roman" w:hAnsi="Times New Roman" w:cs="Times New Roman"/>
          <w:sz w:val="24"/>
          <w:szCs w:val="24"/>
        </w:rPr>
        <w:t>А. Ахматова «Перед весной бывают дни такие…».</w:t>
      </w:r>
    </w:p>
    <w:p w:rsidR="00B861FB" w:rsidRPr="00B861FB" w:rsidRDefault="00B861FB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861FB">
        <w:rPr>
          <w:rFonts w:ascii="Times New Roman" w:hAnsi="Times New Roman" w:cs="Times New Roman"/>
          <w:sz w:val="24"/>
          <w:szCs w:val="24"/>
        </w:rPr>
        <w:t xml:space="preserve">: </w:t>
      </w:r>
      <w:r w:rsidR="004F5962">
        <w:rPr>
          <w:rFonts w:ascii="Times New Roman" w:hAnsi="Times New Roman" w:cs="Times New Roman"/>
          <w:sz w:val="24"/>
          <w:szCs w:val="24"/>
        </w:rPr>
        <w:t>Проанализировать стихотворение А. Ахматовой «Перед весной бывают дни такие…», ориентируясь на особенности книги «Белая стая», выделяя в ней мифопоэтики телесности</w:t>
      </w:r>
      <w:r w:rsidRPr="00B861FB">
        <w:rPr>
          <w:rFonts w:ascii="Times New Roman" w:hAnsi="Times New Roman" w:cs="Times New Roman"/>
          <w:sz w:val="24"/>
          <w:szCs w:val="24"/>
        </w:rPr>
        <w:t>. </w:t>
      </w:r>
    </w:p>
    <w:p w:rsidR="00B861FB" w:rsidRPr="00B861FB" w:rsidRDefault="00B861FB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861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1FB" w:rsidRPr="00B861FB" w:rsidRDefault="00B861FB" w:rsidP="007518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B861FB">
        <w:rPr>
          <w:rFonts w:ascii="Times New Roman" w:hAnsi="Times New Roman" w:cs="Times New Roman"/>
          <w:sz w:val="24"/>
          <w:szCs w:val="24"/>
        </w:rPr>
        <w:t>: познакомить учащихся с особенностями раннего творчества А. Ахматовой; показать, как проявляется телесность в стихотворениях лирической книги «Белая стая»;</w:t>
      </w:r>
    </w:p>
    <w:p w:rsidR="00B861FB" w:rsidRPr="00B861FB" w:rsidRDefault="00B861FB" w:rsidP="007518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B861FB">
        <w:rPr>
          <w:rFonts w:ascii="Times New Roman" w:hAnsi="Times New Roman" w:cs="Times New Roman"/>
          <w:sz w:val="24"/>
          <w:szCs w:val="24"/>
        </w:rPr>
        <w:t>: совершенствовать навыки анализа стихотворений; развивать монологическую и диалогическую речь; развивать умение соотносить содержание произведения с дополнительной литературой и биографическими фактами;</w:t>
      </w:r>
    </w:p>
    <w:p w:rsidR="00B861FB" w:rsidRPr="00B861FB" w:rsidRDefault="00B861FB" w:rsidP="007518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B861FB">
        <w:rPr>
          <w:rFonts w:ascii="Times New Roman" w:hAnsi="Times New Roman" w:cs="Times New Roman"/>
          <w:sz w:val="24"/>
          <w:szCs w:val="24"/>
        </w:rPr>
        <w:t xml:space="preserve"> воспитывать интерес к искусству слова; развивать чувства сопричастности, сопереживания и уважения к чувствам другого человека.</w:t>
      </w:r>
    </w:p>
    <w:p w:rsidR="00640F87" w:rsidRPr="00B861FB" w:rsidRDefault="00B861FB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B861FB">
        <w:rPr>
          <w:rFonts w:ascii="Times New Roman" w:hAnsi="Times New Roman" w:cs="Times New Roman"/>
          <w:sz w:val="24"/>
          <w:szCs w:val="24"/>
        </w:rPr>
        <w:t>: комбинированный. </w:t>
      </w:r>
    </w:p>
    <w:p w:rsidR="00B861FB" w:rsidRDefault="00B861FB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  <w:u w:val="single"/>
        </w:rPr>
        <w:t>Методические приемы</w:t>
      </w:r>
      <w:r w:rsidRPr="00B861FB">
        <w:rPr>
          <w:rFonts w:ascii="Times New Roman" w:hAnsi="Times New Roman" w:cs="Times New Roman"/>
          <w:sz w:val="24"/>
          <w:szCs w:val="24"/>
        </w:rPr>
        <w:t>: беседа, индивидуальный и фронтальный опрос в устной форме, проблемный урок, наблюдение над фактами, работа в группах, анализ стихотворений. </w:t>
      </w:r>
    </w:p>
    <w:p w:rsidR="00640F87" w:rsidRDefault="00640F87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640F87">
        <w:rPr>
          <w:rFonts w:ascii="Times New Roman" w:hAnsi="Times New Roman" w:cs="Times New Roman"/>
          <w:sz w:val="24"/>
          <w:szCs w:val="24"/>
          <w:u w:val="single"/>
        </w:rPr>
        <w:t>Основные виды деятельности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F87" w:rsidRDefault="00903B86" w:rsidP="007518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40F87">
        <w:rPr>
          <w:rFonts w:ascii="Times New Roman" w:hAnsi="Times New Roman" w:cs="Times New Roman"/>
          <w:sz w:val="24"/>
          <w:szCs w:val="24"/>
        </w:rPr>
        <w:t>моционально воспринимать и выразительно читать (в том числе наизусть) лирическое произведение, выраж</w:t>
      </w:r>
      <w:r w:rsidR="00843647">
        <w:rPr>
          <w:rFonts w:ascii="Times New Roman" w:hAnsi="Times New Roman" w:cs="Times New Roman"/>
          <w:sz w:val="24"/>
          <w:szCs w:val="24"/>
        </w:rPr>
        <w:t>ать личностное отношение к нему;</w:t>
      </w:r>
    </w:p>
    <w:p w:rsidR="00843647" w:rsidRDefault="00843647" w:rsidP="007518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40F87">
        <w:rPr>
          <w:rFonts w:ascii="Times New Roman" w:hAnsi="Times New Roman" w:cs="Times New Roman"/>
          <w:sz w:val="24"/>
          <w:szCs w:val="24"/>
        </w:rPr>
        <w:t>онспек</w:t>
      </w:r>
      <w:r>
        <w:rPr>
          <w:rFonts w:ascii="Times New Roman" w:hAnsi="Times New Roman" w:cs="Times New Roman"/>
          <w:sz w:val="24"/>
          <w:szCs w:val="24"/>
        </w:rPr>
        <w:t>тировать лекцию учителя и статьи</w:t>
      </w:r>
      <w:r w:rsidRPr="00640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0F87">
        <w:rPr>
          <w:rFonts w:ascii="Times New Roman" w:hAnsi="Times New Roman" w:cs="Times New Roman"/>
          <w:sz w:val="24"/>
          <w:szCs w:val="24"/>
        </w:rPr>
        <w:t>учебника</w:t>
      </w:r>
      <w:r>
        <w:rPr>
          <w:rFonts w:ascii="Times New Roman" w:hAnsi="Times New Roman" w:cs="Times New Roman"/>
          <w:sz w:val="24"/>
          <w:szCs w:val="24"/>
        </w:rPr>
        <w:t>, а также других ресурсов)</w:t>
      </w:r>
      <w:r w:rsidRPr="00640F87">
        <w:rPr>
          <w:rFonts w:ascii="Times New Roman" w:hAnsi="Times New Roman" w:cs="Times New Roman"/>
          <w:sz w:val="24"/>
          <w:szCs w:val="24"/>
        </w:rPr>
        <w:t>, выявлять основное содержание и проблемы, составлять их планы и тезисы, хронологическую т</w:t>
      </w:r>
      <w:r>
        <w:rPr>
          <w:rFonts w:ascii="Times New Roman" w:hAnsi="Times New Roman" w:cs="Times New Roman"/>
          <w:sz w:val="24"/>
          <w:szCs w:val="24"/>
        </w:rPr>
        <w:t>аблицу жизни и творчества поэта;</w:t>
      </w:r>
    </w:p>
    <w:p w:rsidR="00843647" w:rsidRDefault="00843647" w:rsidP="007518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0F87">
        <w:rPr>
          <w:rFonts w:ascii="Times New Roman" w:hAnsi="Times New Roman" w:cs="Times New Roman"/>
          <w:sz w:val="24"/>
          <w:szCs w:val="24"/>
        </w:rPr>
        <w:t>одб</w:t>
      </w:r>
      <w:r>
        <w:rPr>
          <w:rFonts w:ascii="Times New Roman" w:hAnsi="Times New Roman" w:cs="Times New Roman"/>
          <w:sz w:val="24"/>
          <w:szCs w:val="24"/>
        </w:rPr>
        <w:t>ирать и обобщать материалы о поэте</w:t>
      </w:r>
      <w:r w:rsidRPr="00640F87">
        <w:rPr>
          <w:rFonts w:ascii="Times New Roman" w:hAnsi="Times New Roman" w:cs="Times New Roman"/>
          <w:sz w:val="24"/>
          <w:szCs w:val="24"/>
        </w:rPr>
        <w:t>, а также об истории создания стихотворений и поэмы с использованием справочной литературы и интернет-ресурсов.</w:t>
      </w:r>
    </w:p>
    <w:p w:rsidR="00843647" w:rsidRDefault="00843647" w:rsidP="007518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640F87">
        <w:rPr>
          <w:rFonts w:ascii="Times New Roman" w:hAnsi="Times New Roman" w:cs="Times New Roman"/>
          <w:sz w:val="24"/>
          <w:szCs w:val="24"/>
        </w:rPr>
        <w:t xml:space="preserve">смысливать художественную картину жизни, созданную автором в стихотворениях, понимать ключевые проблемы </w:t>
      </w:r>
      <w:r>
        <w:rPr>
          <w:rFonts w:ascii="Times New Roman" w:hAnsi="Times New Roman" w:cs="Times New Roman"/>
          <w:sz w:val="24"/>
          <w:szCs w:val="24"/>
        </w:rPr>
        <w:t>и выражать своё отношение к ним;</w:t>
      </w:r>
    </w:p>
    <w:p w:rsidR="00843647" w:rsidRDefault="00843647" w:rsidP="007518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0F87">
        <w:rPr>
          <w:rFonts w:ascii="Times New Roman" w:hAnsi="Times New Roman" w:cs="Times New Roman"/>
          <w:sz w:val="24"/>
          <w:szCs w:val="24"/>
        </w:rPr>
        <w:t>оставлять лексические и историко-культурные комментарии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647" w:rsidRDefault="00843647" w:rsidP="007518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0F87">
        <w:rPr>
          <w:rFonts w:ascii="Times New Roman" w:hAnsi="Times New Roman" w:cs="Times New Roman"/>
          <w:sz w:val="24"/>
          <w:szCs w:val="24"/>
        </w:rPr>
        <w:t>пределять историко-культурный контекст и контекст творчества поэта, выявлять связь произведения со временем написания, с современностью и традицией.</w:t>
      </w:r>
    </w:p>
    <w:p w:rsidR="00843647" w:rsidRPr="00640F87" w:rsidRDefault="00843647" w:rsidP="007518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0F87">
        <w:rPr>
          <w:rFonts w:ascii="Times New Roman" w:hAnsi="Times New Roman" w:cs="Times New Roman"/>
          <w:sz w:val="24"/>
          <w:szCs w:val="24"/>
        </w:rPr>
        <w:t>азвёрнуто отвечать на  вопросы (устно или письменно, с использованием цитирования) и самостоятельно формулировать вопросы к тексту произведения.</w:t>
      </w:r>
    </w:p>
    <w:p w:rsidR="00B861FB" w:rsidRPr="00B861FB" w:rsidRDefault="00B861FB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  <w:u w:val="single"/>
        </w:rPr>
        <w:t>Оборудование: </w:t>
      </w:r>
      <w:r w:rsidR="00843647">
        <w:rPr>
          <w:rFonts w:ascii="Times New Roman" w:hAnsi="Times New Roman" w:cs="Times New Roman"/>
          <w:sz w:val="24"/>
          <w:szCs w:val="24"/>
        </w:rPr>
        <w:t>тексты стихотворения</w:t>
      </w:r>
      <w:r w:rsidRPr="00B861FB">
        <w:rPr>
          <w:rFonts w:ascii="Times New Roman" w:hAnsi="Times New Roman" w:cs="Times New Roman"/>
          <w:sz w:val="24"/>
          <w:szCs w:val="24"/>
        </w:rPr>
        <w:t xml:space="preserve"> А. Ахматовой, карточки для работы в группах, толковые словар</w:t>
      </w:r>
      <w:r w:rsidR="0086366E">
        <w:rPr>
          <w:rFonts w:ascii="Times New Roman" w:hAnsi="Times New Roman" w:cs="Times New Roman"/>
          <w:sz w:val="24"/>
          <w:szCs w:val="24"/>
        </w:rPr>
        <w:t>и, словари символов, учебники,</w:t>
      </w:r>
      <w:r w:rsidR="00C70FC0">
        <w:rPr>
          <w:rFonts w:ascii="Times New Roman" w:hAnsi="Times New Roman" w:cs="Times New Roman"/>
          <w:sz w:val="24"/>
          <w:szCs w:val="24"/>
        </w:rPr>
        <w:t xml:space="preserve"> презентация,</w:t>
      </w:r>
      <w:r w:rsidR="0086366E">
        <w:rPr>
          <w:rFonts w:ascii="Times New Roman" w:hAnsi="Times New Roman" w:cs="Times New Roman"/>
          <w:sz w:val="24"/>
          <w:szCs w:val="24"/>
        </w:rPr>
        <w:t xml:space="preserve"> компьютер (ноутбук)</w:t>
      </w:r>
      <w:r w:rsidR="00C70FC0">
        <w:rPr>
          <w:rFonts w:ascii="Times New Roman" w:hAnsi="Times New Roman" w:cs="Times New Roman"/>
          <w:sz w:val="24"/>
          <w:szCs w:val="24"/>
        </w:rPr>
        <w:t>, проектор</w:t>
      </w:r>
      <w:r w:rsidR="0086366E">
        <w:rPr>
          <w:rFonts w:ascii="Times New Roman" w:hAnsi="Times New Roman" w:cs="Times New Roman"/>
          <w:sz w:val="24"/>
          <w:szCs w:val="24"/>
        </w:rPr>
        <w:t>.</w:t>
      </w:r>
    </w:p>
    <w:p w:rsidR="00B861FB" w:rsidRPr="00B861FB" w:rsidRDefault="00B861FB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  <w:u w:val="single"/>
        </w:rPr>
        <w:t>Понятия:</w:t>
      </w:r>
      <w:r w:rsidRPr="00B861FB">
        <w:rPr>
          <w:rFonts w:ascii="Times New Roman" w:hAnsi="Times New Roman" w:cs="Times New Roman"/>
          <w:sz w:val="24"/>
          <w:szCs w:val="24"/>
        </w:rPr>
        <w:t> </w:t>
      </w:r>
    </w:p>
    <w:p w:rsidR="00B861FB" w:rsidRPr="00B861FB" w:rsidRDefault="00B861FB" w:rsidP="007518A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i/>
          <w:iCs/>
          <w:sz w:val="24"/>
          <w:szCs w:val="24"/>
        </w:rPr>
        <w:t>Актуализируемые:</w:t>
      </w:r>
      <w:r w:rsidRPr="00B861FB">
        <w:rPr>
          <w:rFonts w:ascii="Times New Roman" w:hAnsi="Times New Roman" w:cs="Times New Roman"/>
          <w:sz w:val="24"/>
          <w:szCs w:val="24"/>
        </w:rPr>
        <w:t xml:space="preserve"> образ, архетип, акмеизм. </w:t>
      </w:r>
    </w:p>
    <w:p w:rsidR="00B861FB" w:rsidRPr="00B861FB" w:rsidRDefault="00B861FB" w:rsidP="007518A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i/>
          <w:iCs/>
          <w:sz w:val="24"/>
          <w:szCs w:val="24"/>
        </w:rPr>
        <w:t>Вводимые</w:t>
      </w:r>
      <w:r w:rsidRPr="00B861FB">
        <w:rPr>
          <w:rFonts w:ascii="Times New Roman" w:hAnsi="Times New Roman" w:cs="Times New Roman"/>
          <w:sz w:val="24"/>
          <w:szCs w:val="24"/>
        </w:rPr>
        <w:t>: мифопоэтика, хоровое начало, телесность. </w:t>
      </w:r>
    </w:p>
    <w:p w:rsidR="00B861FB" w:rsidRPr="00B861FB" w:rsidRDefault="00B861FB" w:rsidP="007518A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  <w:r w:rsidRPr="00B861FB">
        <w:rPr>
          <w:rFonts w:ascii="Times New Roman" w:hAnsi="Times New Roman" w:cs="Times New Roman"/>
          <w:sz w:val="24"/>
          <w:szCs w:val="24"/>
        </w:rPr>
        <w:t> </w:t>
      </w:r>
    </w:p>
    <w:p w:rsidR="0086366E" w:rsidRDefault="00B861FB" w:rsidP="007518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b/>
          <w:bCs/>
          <w:sz w:val="24"/>
          <w:szCs w:val="24"/>
        </w:rPr>
        <w:t>Орг</w:t>
      </w:r>
      <w:r w:rsidR="0086366E">
        <w:rPr>
          <w:rFonts w:ascii="Times New Roman" w:hAnsi="Times New Roman" w:cs="Times New Roman"/>
          <w:b/>
          <w:bCs/>
          <w:sz w:val="24"/>
          <w:szCs w:val="24"/>
        </w:rPr>
        <w:t xml:space="preserve">анизационный момент, актуализация знаний. </w:t>
      </w:r>
    </w:p>
    <w:p w:rsidR="0086366E" w:rsidRDefault="0086366E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66E">
        <w:rPr>
          <w:rFonts w:ascii="Times New Roman" w:hAnsi="Times New Roman" w:cs="Times New Roman"/>
          <w:sz w:val="24"/>
          <w:szCs w:val="24"/>
        </w:rPr>
        <w:t xml:space="preserve">Проверка усвоения предыдущих знаний. Повторение уже известных ученикам понятий. Беседа об акмеистах, характерных чертах их творчества. </w:t>
      </w:r>
    </w:p>
    <w:p w:rsidR="0086366E" w:rsidRPr="00B861FB" w:rsidRDefault="0086366E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«На прошлом уроке мы с вами вспомнили о поэтах серебряного века. Особое внимание уделили Акмеистам.</w:t>
      </w:r>
      <w:r w:rsidRPr="00B861FB">
        <w:rPr>
          <w:rFonts w:ascii="Times New Roman" w:hAnsi="Times New Roman" w:cs="Times New Roman"/>
          <w:sz w:val="24"/>
          <w:szCs w:val="24"/>
        </w:rPr>
        <w:t xml:space="preserve"> Скажите, что свойственно для такого литерат</w:t>
      </w:r>
      <w:r>
        <w:rPr>
          <w:rFonts w:ascii="Times New Roman" w:hAnsi="Times New Roman" w:cs="Times New Roman"/>
          <w:sz w:val="24"/>
          <w:szCs w:val="24"/>
        </w:rPr>
        <w:t>урного направления, как акмеизм</w:t>
      </w:r>
      <w:r w:rsidRPr="00B861F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Какие известные вам поэты  к нему относятся</w:t>
      </w:r>
      <w:r w:rsidRPr="00B861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FB">
        <w:rPr>
          <w:rFonts w:ascii="Times New Roman" w:hAnsi="Times New Roman" w:cs="Times New Roman"/>
          <w:sz w:val="24"/>
          <w:szCs w:val="24"/>
        </w:rPr>
        <w:t>Какие черты в творчестве характерны для акмеистов?</w:t>
      </w:r>
      <w:r>
        <w:rPr>
          <w:rFonts w:ascii="Times New Roman" w:hAnsi="Times New Roman" w:cs="Times New Roman"/>
          <w:sz w:val="24"/>
          <w:szCs w:val="24"/>
        </w:rPr>
        <w:t xml:space="preserve"> Давайте вспомним определения терминов, о которых мы говорили (образ, архетип, деталь)».</w:t>
      </w:r>
    </w:p>
    <w:p w:rsidR="0086366E" w:rsidRDefault="00B861FB" w:rsidP="007518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b/>
          <w:bCs/>
          <w:sz w:val="24"/>
          <w:szCs w:val="24"/>
        </w:rPr>
        <w:t>Прове</w:t>
      </w:r>
      <w:r w:rsidR="0086366E">
        <w:rPr>
          <w:rFonts w:ascii="Times New Roman" w:hAnsi="Times New Roman" w:cs="Times New Roman"/>
          <w:b/>
          <w:bCs/>
          <w:sz w:val="24"/>
          <w:szCs w:val="24"/>
        </w:rPr>
        <w:t>рка домашнего задания</w:t>
      </w:r>
      <w:r w:rsidRPr="00B861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61FB">
        <w:rPr>
          <w:rFonts w:ascii="Times New Roman" w:hAnsi="Times New Roman" w:cs="Times New Roman"/>
          <w:sz w:val="24"/>
          <w:szCs w:val="24"/>
        </w:rPr>
        <w:t> </w:t>
      </w:r>
    </w:p>
    <w:p w:rsidR="00B861FB" w:rsidRPr="00B861FB" w:rsidRDefault="0086366E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66E">
        <w:rPr>
          <w:rFonts w:ascii="Times New Roman" w:hAnsi="Times New Roman" w:cs="Times New Roman"/>
          <w:sz w:val="24"/>
          <w:szCs w:val="24"/>
        </w:rPr>
        <w:t>Обсуждение значимых фактов из биографии и творческого пути А. Ахматовой.</w:t>
      </w:r>
    </w:p>
    <w:p w:rsidR="00B861FB" w:rsidRDefault="00B861FB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861FB">
        <w:rPr>
          <w:rFonts w:ascii="Times New Roman" w:hAnsi="Times New Roman" w:cs="Times New Roman"/>
          <w:sz w:val="24"/>
          <w:szCs w:val="24"/>
        </w:rPr>
        <w:t xml:space="preserve"> </w:t>
      </w:r>
      <w:r w:rsidR="0086366E">
        <w:rPr>
          <w:rFonts w:ascii="Times New Roman" w:hAnsi="Times New Roman" w:cs="Times New Roman"/>
          <w:sz w:val="24"/>
          <w:szCs w:val="24"/>
        </w:rPr>
        <w:t xml:space="preserve">«Дома вам необходимо было подробнее ознакомиться с биографией и творчеством А. Ахматовой. </w:t>
      </w:r>
      <w:r w:rsidRPr="00B861FB">
        <w:rPr>
          <w:rFonts w:ascii="Times New Roman" w:hAnsi="Times New Roman" w:cs="Times New Roman"/>
          <w:sz w:val="24"/>
          <w:szCs w:val="24"/>
        </w:rPr>
        <w:t xml:space="preserve">Что </w:t>
      </w:r>
      <w:r w:rsidR="0086366E">
        <w:rPr>
          <w:rFonts w:ascii="Times New Roman" w:hAnsi="Times New Roman" w:cs="Times New Roman"/>
          <w:sz w:val="24"/>
          <w:szCs w:val="24"/>
        </w:rPr>
        <w:t>вы можете рассказать о поэте</w:t>
      </w:r>
      <w:r w:rsidRPr="00B861FB">
        <w:rPr>
          <w:rFonts w:ascii="Times New Roman" w:hAnsi="Times New Roman" w:cs="Times New Roman"/>
          <w:sz w:val="24"/>
          <w:szCs w:val="24"/>
        </w:rPr>
        <w:t>?</w:t>
      </w:r>
      <w:r w:rsidR="0086366E">
        <w:rPr>
          <w:rFonts w:ascii="Times New Roman" w:hAnsi="Times New Roman" w:cs="Times New Roman"/>
          <w:sz w:val="24"/>
          <w:szCs w:val="24"/>
        </w:rPr>
        <w:t xml:space="preserve"> Какие интересные факты вы узнали о ней?</w:t>
      </w:r>
      <w:r w:rsidRPr="00B861FB">
        <w:rPr>
          <w:rFonts w:ascii="Times New Roman" w:hAnsi="Times New Roman" w:cs="Times New Roman"/>
          <w:sz w:val="24"/>
          <w:szCs w:val="24"/>
        </w:rPr>
        <w:t>».</w:t>
      </w:r>
    </w:p>
    <w:p w:rsidR="0086366E" w:rsidRPr="00B861FB" w:rsidRDefault="0086366E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57A6">
        <w:rPr>
          <w:rFonts w:ascii="Times New Roman" w:hAnsi="Times New Roman" w:cs="Times New Roman"/>
          <w:sz w:val="24"/>
          <w:szCs w:val="24"/>
        </w:rPr>
        <w:t>ыслушиваются дополнительные сведения о биографии и творчестве поэта от</w:t>
      </w:r>
      <w:r w:rsidR="008A31AC">
        <w:rPr>
          <w:rFonts w:ascii="Times New Roman" w:hAnsi="Times New Roman" w:cs="Times New Roman"/>
          <w:sz w:val="24"/>
          <w:szCs w:val="24"/>
        </w:rPr>
        <w:t xml:space="preserve"> 2 </w:t>
      </w:r>
      <w:r w:rsidR="008157A6">
        <w:rPr>
          <w:rFonts w:ascii="Times New Roman" w:hAnsi="Times New Roman" w:cs="Times New Roman"/>
          <w:sz w:val="24"/>
          <w:szCs w:val="24"/>
        </w:rPr>
        <w:t>учащихся (дополнительное задание к домашней работе с прошлого урока).</w:t>
      </w:r>
    </w:p>
    <w:p w:rsidR="00B861FB" w:rsidRPr="00325972" w:rsidRDefault="00B861FB" w:rsidP="007518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72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r w:rsidR="00325972">
        <w:rPr>
          <w:rFonts w:ascii="Times New Roman" w:hAnsi="Times New Roman" w:cs="Times New Roman"/>
          <w:b/>
          <w:bCs/>
          <w:sz w:val="24"/>
          <w:szCs w:val="24"/>
        </w:rPr>
        <w:t xml:space="preserve"> к изучению новой темы</w:t>
      </w:r>
      <w:r w:rsidRPr="003259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5972">
        <w:rPr>
          <w:rFonts w:ascii="Times New Roman" w:hAnsi="Times New Roman" w:cs="Times New Roman"/>
          <w:sz w:val="24"/>
          <w:szCs w:val="24"/>
        </w:rPr>
        <w:t> </w:t>
      </w:r>
    </w:p>
    <w:p w:rsidR="00CA09EB" w:rsidRPr="00B861FB" w:rsidRDefault="00B861FB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sz w:val="24"/>
          <w:szCs w:val="24"/>
        </w:rPr>
        <w:lastRenderedPageBreak/>
        <w:t>Слово учителя о книге «Белая стая», исторический комментарий. Раскрытие вводимых понятий и их толкований (понятия выводятся на слайде, далее предлагается ученик</w:t>
      </w:r>
      <w:r w:rsidR="00C70FC0">
        <w:rPr>
          <w:rFonts w:ascii="Times New Roman" w:hAnsi="Times New Roman" w:cs="Times New Roman"/>
          <w:sz w:val="24"/>
          <w:szCs w:val="24"/>
        </w:rPr>
        <w:t>ам расшифровать</w:t>
      </w:r>
      <w:r w:rsidRPr="00B861FB">
        <w:rPr>
          <w:rFonts w:ascii="Times New Roman" w:hAnsi="Times New Roman" w:cs="Times New Roman"/>
          <w:sz w:val="24"/>
          <w:szCs w:val="24"/>
        </w:rPr>
        <w:t>, затем в презентации появляется понятие)</w:t>
      </w:r>
      <w:r w:rsidR="00CA09EB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B86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1FB" w:rsidRDefault="00B861FB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B861FB">
        <w:rPr>
          <w:rFonts w:ascii="Times New Roman" w:hAnsi="Times New Roman" w:cs="Times New Roman"/>
          <w:sz w:val="24"/>
          <w:szCs w:val="24"/>
        </w:rPr>
        <w:t>: «У А. Ахатовой есть лирическая книга “Белая стая”, которую вы уже называли сегодня. Это третья книга А. Ахматовой, вышедшая в сентябре 1917 года. С выходом данной книги многие критики отмечали новые черты.</w:t>
      </w:r>
      <w:r w:rsidR="00FA3FEA">
        <w:rPr>
          <w:rFonts w:ascii="Times New Roman" w:hAnsi="Times New Roman" w:cs="Times New Roman"/>
          <w:sz w:val="24"/>
          <w:szCs w:val="24"/>
        </w:rPr>
        <w:t xml:space="preserve"> </w:t>
      </w:r>
      <w:r w:rsidRPr="00B861FB">
        <w:rPr>
          <w:rFonts w:ascii="Times New Roman" w:hAnsi="Times New Roman" w:cs="Times New Roman"/>
          <w:sz w:val="24"/>
          <w:szCs w:val="24"/>
        </w:rPr>
        <w:t>Так, например, В.М. Жирмунский обозначил формирующуюся тенденцию –</w:t>
      </w:r>
      <w:r w:rsidR="00C70FC0">
        <w:rPr>
          <w:rFonts w:ascii="Times New Roman" w:hAnsi="Times New Roman" w:cs="Times New Roman"/>
          <w:sz w:val="24"/>
          <w:szCs w:val="24"/>
        </w:rPr>
        <w:t xml:space="preserve"> </w:t>
      </w:r>
      <w:r w:rsidRPr="00B861FB">
        <w:rPr>
          <w:rFonts w:ascii="Times New Roman" w:hAnsi="Times New Roman" w:cs="Times New Roman"/>
          <w:sz w:val="24"/>
          <w:szCs w:val="24"/>
        </w:rPr>
        <w:t>намечающееся в “Белой стае” следование идеализирующей классической строгости: “Преобладают простые, точные рифмы и правильные ямбические строки”, “словарь “Белой Стаи” поражает обилием славянизмов, обороты речи поднимаются в область возвышенного стиля”. Многие исследователи отмечают хоровое начало, возникающее в данной книге. Как думаете, что означает данное словосочетание? Попробуйте предположить.</w:t>
      </w:r>
      <w:r w:rsidR="00586DB5">
        <w:rPr>
          <w:rFonts w:ascii="Times New Roman" w:hAnsi="Times New Roman" w:cs="Times New Roman"/>
          <w:sz w:val="24"/>
          <w:szCs w:val="24"/>
        </w:rPr>
        <w:t xml:space="preserve"> Насколько мы были правы?</w:t>
      </w:r>
      <w:r w:rsidRPr="00B861FB">
        <w:rPr>
          <w:rFonts w:ascii="Times New Roman" w:hAnsi="Times New Roman" w:cs="Times New Roman"/>
          <w:sz w:val="24"/>
          <w:szCs w:val="24"/>
        </w:rPr>
        <w:t xml:space="preserve"> </w:t>
      </w:r>
      <w:r w:rsidR="00997D42">
        <w:rPr>
          <w:rFonts w:ascii="Times New Roman" w:hAnsi="Times New Roman" w:cs="Times New Roman"/>
          <w:sz w:val="24"/>
          <w:szCs w:val="24"/>
        </w:rPr>
        <w:t xml:space="preserve">Давайте посмотрим на следующий слайд. Как вы думаете, что означает термин на нем? </w:t>
      </w:r>
      <w:r w:rsidR="00586DB5">
        <w:rPr>
          <w:rFonts w:ascii="Times New Roman" w:hAnsi="Times New Roman" w:cs="Times New Roman"/>
          <w:sz w:val="24"/>
          <w:szCs w:val="24"/>
        </w:rPr>
        <w:t>Совпали наши предположения с реальным определением или нет? У нас есть еще один важный термин. Давайте предположим, что же означает он? Насколько в этот раз мы были близки к истине?</w:t>
      </w:r>
      <w:r w:rsidRPr="00B861FB">
        <w:rPr>
          <w:rFonts w:ascii="Times New Roman" w:hAnsi="Times New Roman" w:cs="Times New Roman"/>
          <w:sz w:val="24"/>
          <w:szCs w:val="24"/>
        </w:rPr>
        <w:t>».</w:t>
      </w:r>
    </w:p>
    <w:p w:rsidR="00642F58" w:rsidRPr="00642F58" w:rsidRDefault="00642F58" w:rsidP="007518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58">
        <w:rPr>
          <w:rFonts w:ascii="Times New Roman" w:hAnsi="Times New Roman" w:cs="Times New Roman"/>
          <w:b/>
          <w:sz w:val="24"/>
          <w:szCs w:val="24"/>
        </w:rPr>
        <w:t>Анализ произведения А. Ахматовой «Перед весной бывают дни такие…»</w:t>
      </w:r>
    </w:p>
    <w:p w:rsidR="00B861FB" w:rsidRPr="00B861FB" w:rsidRDefault="00E26250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Изначально в рамках знакомства со </w:t>
      </w:r>
      <w:r w:rsidR="003B6AC5" w:rsidRPr="00E26250">
        <w:rPr>
          <w:rFonts w:ascii="Times New Roman" w:hAnsi="Times New Roman" w:cs="Times New Roman"/>
          <w:sz w:val="24"/>
          <w:szCs w:val="24"/>
        </w:rPr>
        <w:t>стихотворе</w:t>
      </w:r>
      <w:r w:rsidRPr="00E26250">
        <w:rPr>
          <w:rFonts w:ascii="Times New Roman" w:hAnsi="Times New Roman" w:cs="Times New Roman"/>
          <w:sz w:val="24"/>
          <w:szCs w:val="24"/>
        </w:rPr>
        <w:t>нием</w:t>
      </w:r>
      <w:r w:rsidR="003B6AC5">
        <w:rPr>
          <w:rFonts w:ascii="Times New Roman" w:hAnsi="Times New Roman" w:cs="Times New Roman"/>
          <w:sz w:val="24"/>
          <w:szCs w:val="24"/>
        </w:rPr>
        <w:t xml:space="preserve"> А. Ахматовой «Перед весной бывают дни такие…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B6AC5">
        <w:rPr>
          <w:rFonts w:ascii="Times New Roman" w:hAnsi="Times New Roman" w:cs="Times New Roman"/>
          <w:sz w:val="24"/>
          <w:szCs w:val="24"/>
        </w:rPr>
        <w:t>ш</w:t>
      </w:r>
      <w:r w:rsidR="00B861FB" w:rsidRPr="00B861FB">
        <w:rPr>
          <w:rFonts w:ascii="Times New Roman" w:hAnsi="Times New Roman" w:cs="Times New Roman"/>
          <w:sz w:val="24"/>
          <w:szCs w:val="24"/>
        </w:rPr>
        <w:t>кольникам</w:t>
      </w:r>
      <w:r w:rsidR="003B6AC5">
        <w:rPr>
          <w:rFonts w:ascii="Times New Roman" w:hAnsi="Times New Roman" w:cs="Times New Roman"/>
          <w:sz w:val="24"/>
          <w:szCs w:val="24"/>
        </w:rPr>
        <w:t xml:space="preserve"> предлагается подготовить и воспроизвести выразительное прочтение текста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61FB" w:rsidRPr="00B86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C5" w:rsidRDefault="00B861FB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B861FB">
        <w:rPr>
          <w:rFonts w:ascii="Times New Roman" w:hAnsi="Times New Roman" w:cs="Times New Roman"/>
          <w:sz w:val="24"/>
          <w:szCs w:val="24"/>
        </w:rPr>
        <w:t>: «Перед вами</w:t>
      </w:r>
      <w:r w:rsidR="003B6AC5">
        <w:rPr>
          <w:rFonts w:ascii="Times New Roman" w:hAnsi="Times New Roman" w:cs="Times New Roman"/>
          <w:sz w:val="24"/>
          <w:szCs w:val="24"/>
        </w:rPr>
        <w:t xml:space="preserve"> стихотворение А. Ахматовой “Перед весной бывают дни такие…”. Как вы предполагаете должен звучать этот текст? На каких словах вы сделали акцент в своем прочтении? Как изменялась ваша интонация по ходу прочтения текста? С чем это связано?»</w:t>
      </w:r>
    </w:p>
    <w:p w:rsidR="007506AA" w:rsidRDefault="007506AA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отмечается историческая справка, рассказывается учеником (заранее подготовленное задание), что стихотворение посвящено Н. Чулковой, обучающийся отмечает, кем данная историческая личность являлась поэту, почему именно с ней связано данное произведение. </w:t>
      </w:r>
    </w:p>
    <w:p w:rsidR="00E26250" w:rsidRDefault="00E26250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E26250"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</w:rPr>
        <w:t xml:space="preserve"> обсуждение о первичном (эмоциональном) восприятии текста. </w:t>
      </w:r>
    </w:p>
    <w:p w:rsidR="00E26250" w:rsidRDefault="00E26250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50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861FB" w:rsidRPr="00B861FB">
        <w:rPr>
          <w:rFonts w:ascii="Times New Roman" w:hAnsi="Times New Roman" w:cs="Times New Roman"/>
          <w:sz w:val="24"/>
          <w:szCs w:val="24"/>
        </w:rPr>
        <w:t>Какие чувства вызывает у вас данное произведение? Почему?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6250" w:rsidRDefault="00E26250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E26250">
        <w:rPr>
          <w:rFonts w:ascii="Times New Roman" w:hAnsi="Times New Roman" w:cs="Times New Roman"/>
          <w:sz w:val="24"/>
          <w:szCs w:val="24"/>
        </w:rPr>
        <w:t>учащимся необходимо определить, как обозначена телесность в стихотворе</w:t>
      </w:r>
      <w:r w:rsidR="003E1672">
        <w:rPr>
          <w:rFonts w:ascii="Times New Roman" w:hAnsi="Times New Roman" w:cs="Times New Roman"/>
          <w:sz w:val="24"/>
          <w:szCs w:val="24"/>
        </w:rPr>
        <w:t>нии, а также, какие смыслы они несут</w:t>
      </w:r>
      <w:r w:rsidR="008B6030">
        <w:rPr>
          <w:rFonts w:ascii="Times New Roman" w:hAnsi="Times New Roman" w:cs="Times New Roman"/>
          <w:sz w:val="24"/>
          <w:szCs w:val="24"/>
        </w:rPr>
        <w:t>. Делается акцент на «легкости» «тела», а также на «песне» и «пении»</w:t>
      </w:r>
      <w:r w:rsidR="00347D18">
        <w:rPr>
          <w:rFonts w:ascii="Times New Roman" w:hAnsi="Times New Roman" w:cs="Times New Roman"/>
          <w:sz w:val="24"/>
          <w:szCs w:val="24"/>
        </w:rPr>
        <w:t>, как проявлению телесности, а также хорового начала</w:t>
      </w:r>
      <w:r w:rsidR="008B6030">
        <w:rPr>
          <w:rFonts w:ascii="Times New Roman" w:hAnsi="Times New Roman" w:cs="Times New Roman"/>
          <w:sz w:val="24"/>
          <w:szCs w:val="24"/>
        </w:rPr>
        <w:t xml:space="preserve">. </w:t>
      </w:r>
      <w:r w:rsidR="00347D18">
        <w:rPr>
          <w:rFonts w:ascii="Times New Roman" w:hAnsi="Times New Roman" w:cs="Times New Roman"/>
          <w:sz w:val="24"/>
          <w:szCs w:val="24"/>
        </w:rPr>
        <w:t xml:space="preserve">Проводится параллель между телесной легкостью и описанием пейзажа, так отражается в стихотворении эмоциональное состояние. С внутренним состоянием лирического я также связано «пение» и «песня». Несмотря на то, что песня «надоела», она поется с «волнением», «как новая». Все это отражает эмоциональный подъем. </w:t>
      </w:r>
    </w:p>
    <w:p w:rsidR="00E26250" w:rsidRDefault="00E26250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F58">
        <w:rPr>
          <w:rFonts w:ascii="Times New Roman" w:hAnsi="Times New Roman" w:cs="Times New Roman"/>
          <w:i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B861FB">
        <w:rPr>
          <w:rFonts w:ascii="Times New Roman" w:hAnsi="Times New Roman" w:cs="Times New Roman"/>
          <w:sz w:val="24"/>
          <w:szCs w:val="24"/>
        </w:rPr>
        <w:t>Найдите телесные образы в данном тексте. Почему вы выделили именно их? Объясните их значение в тексте. Как вы думаете, почему мы легко можем дать объяснение? С чем это связанно?</w:t>
      </w:r>
      <w:r w:rsidR="003E1672">
        <w:rPr>
          <w:rFonts w:ascii="Times New Roman" w:hAnsi="Times New Roman" w:cs="Times New Roman"/>
          <w:sz w:val="24"/>
          <w:szCs w:val="24"/>
        </w:rPr>
        <w:t xml:space="preserve"> Как характеризует данные образы сам автор?</w:t>
      </w:r>
      <w:r w:rsidR="00347D18">
        <w:rPr>
          <w:rFonts w:ascii="Times New Roman" w:hAnsi="Times New Roman" w:cs="Times New Roman"/>
          <w:sz w:val="24"/>
          <w:szCs w:val="24"/>
        </w:rPr>
        <w:t xml:space="preserve"> Какие эмоции можно выделить через данные характеристики? Можно ли сказать, что помимо телесных аспектов, эмоциональное состояние проявляется через пейзаж? Какие слова для этого использует автор?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020F" w:rsidRDefault="0075020F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FFA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75020F">
        <w:rPr>
          <w:rFonts w:ascii="Times New Roman" w:hAnsi="Times New Roman" w:cs="Times New Roman"/>
          <w:sz w:val="24"/>
          <w:szCs w:val="24"/>
        </w:rPr>
        <w:t>Острота ощущения собственного тела появляется в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произведении в особый момент, именно об этом нам говорит описание пейзажа</w:t>
      </w:r>
      <w:r w:rsidRPr="0075020F">
        <w:rPr>
          <w:rFonts w:ascii="Times New Roman" w:hAnsi="Times New Roman" w:cs="Times New Roman"/>
          <w:sz w:val="24"/>
          <w:szCs w:val="24"/>
        </w:rPr>
        <w:t xml:space="preserve">. Тело в культуре рассматривается с двух взаимодополняющих друг друга сторон.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с каких? </w:t>
      </w:r>
      <w:r w:rsidRPr="0075020F">
        <w:rPr>
          <w:rFonts w:ascii="Times New Roman" w:hAnsi="Times New Roman" w:cs="Times New Roman"/>
          <w:sz w:val="24"/>
          <w:szCs w:val="24"/>
        </w:rPr>
        <w:t>С одной стороны, оно является внешним, физическим проявлением человека и взаимодействует с миром. С другой стороны – тело является сосудом, наполненным нашими мыслями, воспоминаниями, убеждениями, чувствами, эмоциями и др.</w:t>
      </w:r>
      <w:r>
        <w:rPr>
          <w:rFonts w:ascii="Times New Roman" w:hAnsi="Times New Roman" w:cs="Times New Roman"/>
          <w:sz w:val="24"/>
          <w:szCs w:val="24"/>
        </w:rPr>
        <w:t>, зачастую в сумме все это называют душой.</w:t>
      </w:r>
      <w:r w:rsidRPr="0075020F">
        <w:rPr>
          <w:rFonts w:ascii="Times New Roman" w:hAnsi="Times New Roman" w:cs="Times New Roman"/>
          <w:sz w:val="24"/>
          <w:szCs w:val="24"/>
        </w:rPr>
        <w:t xml:space="preserve"> Тело в трехчастной картине мира относится к среднему уровню, который отвечает за уровень людей.</w:t>
      </w:r>
      <w:r>
        <w:rPr>
          <w:rFonts w:ascii="Times New Roman" w:hAnsi="Times New Roman" w:cs="Times New Roman"/>
          <w:sz w:val="24"/>
          <w:szCs w:val="24"/>
        </w:rPr>
        <w:t xml:space="preserve"> В нашем тексте оно испытывает легкость. О какой стороне восприятия тела нам говорит поэт в тексте?»</w:t>
      </w:r>
    </w:p>
    <w:p w:rsidR="0075020F" w:rsidRDefault="0075020F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22C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C0FFA">
        <w:rPr>
          <w:rFonts w:ascii="Times New Roman" w:hAnsi="Times New Roman" w:cs="Times New Roman"/>
          <w:sz w:val="24"/>
          <w:szCs w:val="24"/>
        </w:rPr>
        <w:t>Специфичное о</w:t>
      </w:r>
      <w:r w:rsidR="0095022C">
        <w:rPr>
          <w:rFonts w:ascii="Times New Roman" w:hAnsi="Times New Roman" w:cs="Times New Roman"/>
          <w:sz w:val="24"/>
          <w:szCs w:val="24"/>
        </w:rPr>
        <w:t>тношение к телу проявляет голос. Через какой образ он представлен в тексте? Действительно, он</w:t>
      </w:r>
      <w:r w:rsidR="002C0FFA">
        <w:rPr>
          <w:rFonts w:ascii="Times New Roman" w:hAnsi="Times New Roman" w:cs="Times New Roman"/>
          <w:sz w:val="24"/>
          <w:szCs w:val="24"/>
        </w:rPr>
        <w:t xml:space="preserve"> п</w:t>
      </w:r>
      <w:r w:rsidR="0095022C">
        <w:rPr>
          <w:rFonts w:ascii="Times New Roman" w:hAnsi="Times New Roman" w:cs="Times New Roman"/>
          <w:sz w:val="24"/>
          <w:szCs w:val="24"/>
        </w:rPr>
        <w:t xml:space="preserve">редставлен через пение и песню. </w:t>
      </w:r>
      <w:r w:rsidR="0095022C" w:rsidRPr="0095022C">
        <w:rPr>
          <w:rFonts w:ascii="Times New Roman" w:hAnsi="Times New Roman" w:cs="Times New Roman"/>
          <w:sz w:val="24"/>
          <w:szCs w:val="24"/>
        </w:rPr>
        <w:t>Производимый органами, принадлежащими биологическому телу, голос материален и маргинален по своей природе. Его извлечение – функция биологическая, но голос, истекающий из тела, – на уровне мифопоэтики заместитель героини, ее двойник</w:t>
      </w:r>
      <w:r w:rsidR="0095022C">
        <w:rPr>
          <w:rFonts w:ascii="Times New Roman" w:hAnsi="Times New Roman" w:cs="Times New Roman"/>
          <w:sz w:val="24"/>
          <w:szCs w:val="24"/>
        </w:rPr>
        <w:t>, можно сказать, что это проявление ее души</w:t>
      </w:r>
      <w:r w:rsidR="00EE7960">
        <w:rPr>
          <w:rFonts w:ascii="Times New Roman" w:hAnsi="Times New Roman" w:cs="Times New Roman"/>
          <w:sz w:val="24"/>
          <w:szCs w:val="24"/>
        </w:rPr>
        <w:t>. Как это может быть связано с хоровым началом?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0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0DB" w:rsidRDefault="007610DB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идет обсуждение связи данного произведения и названия книги, в которую оно помеще</w:t>
      </w:r>
      <w:r w:rsidR="00431B88">
        <w:rPr>
          <w:rFonts w:ascii="Times New Roman" w:hAnsi="Times New Roman" w:cs="Times New Roman"/>
          <w:sz w:val="24"/>
          <w:szCs w:val="24"/>
        </w:rPr>
        <w:t>но автором. Обучающиеся работают со словарями, раскрывая семантику слов «белая» и «стая», подключают свои культурологические знания о данных словах.</w:t>
      </w:r>
      <w:r w:rsidR="00A378B9">
        <w:rPr>
          <w:rFonts w:ascii="Times New Roman" w:hAnsi="Times New Roman" w:cs="Times New Roman"/>
          <w:sz w:val="24"/>
          <w:szCs w:val="24"/>
        </w:rPr>
        <w:t xml:space="preserve"> Таким образом, переходят на связь телесных образов текста с духовным, божественным, проявлением. Исходя из этого, песня в стихотворении рассматривается</w:t>
      </w:r>
      <w:r w:rsidR="0081541E">
        <w:rPr>
          <w:rFonts w:ascii="Times New Roman" w:hAnsi="Times New Roman" w:cs="Times New Roman"/>
          <w:sz w:val="24"/>
          <w:szCs w:val="24"/>
        </w:rPr>
        <w:t xml:space="preserve"> уже</w:t>
      </w:r>
      <w:r w:rsidR="00A378B9">
        <w:rPr>
          <w:rFonts w:ascii="Times New Roman" w:hAnsi="Times New Roman" w:cs="Times New Roman"/>
          <w:sz w:val="24"/>
          <w:szCs w:val="24"/>
        </w:rPr>
        <w:t xml:space="preserve"> как молитва. </w:t>
      </w:r>
      <w:r w:rsidR="00D564E8">
        <w:rPr>
          <w:rFonts w:ascii="Times New Roman" w:hAnsi="Times New Roman" w:cs="Times New Roman"/>
          <w:sz w:val="24"/>
          <w:szCs w:val="24"/>
        </w:rPr>
        <w:t>Актуализируется термин «хоровое начало».</w:t>
      </w:r>
    </w:p>
    <w:p w:rsidR="00642F58" w:rsidRDefault="00431B88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22C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«Как вы думаете, почему данное стихотворение А. Ахматова поместила именно в книгу «Белая стая»? Раскройте семантику слов «белая» и «стая». С чем связаны эти слова </w:t>
      </w:r>
      <w:r w:rsidR="0075020F">
        <w:rPr>
          <w:rFonts w:ascii="Times New Roman" w:hAnsi="Times New Roman" w:cs="Times New Roman"/>
          <w:sz w:val="24"/>
          <w:szCs w:val="24"/>
        </w:rPr>
        <w:t>в культуре?</w:t>
      </w:r>
      <w:r w:rsidR="0095022C">
        <w:rPr>
          <w:rFonts w:ascii="Times New Roman" w:hAnsi="Times New Roman" w:cs="Times New Roman"/>
          <w:sz w:val="24"/>
          <w:szCs w:val="24"/>
        </w:rPr>
        <w:t xml:space="preserve"> Исходя из данных культурологических знаний, во что превращается голос души, пение в тексте?</w:t>
      </w:r>
      <w:r w:rsidR="00D56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1FB" w:rsidRPr="00D564E8" w:rsidRDefault="00B861FB" w:rsidP="007518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E8">
        <w:rPr>
          <w:rFonts w:ascii="Times New Roman" w:hAnsi="Times New Roman" w:cs="Times New Roman"/>
          <w:b/>
          <w:bCs/>
          <w:sz w:val="24"/>
          <w:szCs w:val="24"/>
        </w:rPr>
        <w:t>Обобщение. Итог урока</w:t>
      </w:r>
      <w:r w:rsidR="00D564E8" w:rsidRPr="00D564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61FB" w:rsidRPr="00B861FB" w:rsidRDefault="00D564E8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 делаются в</w:t>
      </w:r>
      <w:r w:rsidR="00B861FB" w:rsidRPr="00B861FB">
        <w:rPr>
          <w:rFonts w:ascii="Times New Roman" w:hAnsi="Times New Roman" w:cs="Times New Roman"/>
          <w:sz w:val="24"/>
          <w:szCs w:val="24"/>
        </w:rPr>
        <w:t>ыводы о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телесности</w:t>
      </w:r>
      <w:r w:rsidR="00EE7960">
        <w:rPr>
          <w:rFonts w:ascii="Times New Roman" w:hAnsi="Times New Roman" w:cs="Times New Roman"/>
          <w:sz w:val="24"/>
          <w:szCs w:val="24"/>
        </w:rPr>
        <w:t xml:space="preserve"> (ее мифопоэтики)</w:t>
      </w:r>
      <w:r>
        <w:rPr>
          <w:rFonts w:ascii="Times New Roman" w:hAnsi="Times New Roman" w:cs="Times New Roman"/>
          <w:sz w:val="24"/>
          <w:szCs w:val="24"/>
        </w:rPr>
        <w:t xml:space="preserve"> и духовного начала, о важности голоса поэта</w:t>
      </w:r>
      <w:r w:rsidR="00B861FB" w:rsidRPr="00B861FB">
        <w:rPr>
          <w:rFonts w:ascii="Times New Roman" w:hAnsi="Times New Roman" w:cs="Times New Roman"/>
          <w:sz w:val="24"/>
          <w:szCs w:val="24"/>
        </w:rPr>
        <w:t>,</w:t>
      </w:r>
      <w:r w:rsidR="00EE7960">
        <w:rPr>
          <w:rFonts w:ascii="Times New Roman" w:hAnsi="Times New Roman" w:cs="Times New Roman"/>
          <w:sz w:val="24"/>
          <w:szCs w:val="24"/>
        </w:rPr>
        <w:t xml:space="preserve"> о хоровом начале в произведениях. Обсуждается, где в дальнейшем учащимся могут пригодиться данные знания. </w:t>
      </w:r>
      <w:r w:rsidR="00B861FB" w:rsidRPr="00B861F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861FB" w:rsidRDefault="00B861FB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61FB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B861FB">
        <w:rPr>
          <w:rFonts w:ascii="Times New Roman" w:hAnsi="Times New Roman" w:cs="Times New Roman"/>
          <w:sz w:val="24"/>
          <w:szCs w:val="24"/>
        </w:rPr>
        <w:t>: «Вспомним, о чем мы сегодня говорили. Что вам запомнилось? Что нового вы узнали? Где полученная информация вам может пригодиться и как? Вспомните, какие литературоведческие термины сегодня звучали и что они означают? Какие еще мог</w:t>
      </w:r>
      <w:r w:rsidR="00EE7960">
        <w:rPr>
          <w:rFonts w:ascii="Times New Roman" w:hAnsi="Times New Roman" w:cs="Times New Roman"/>
          <w:sz w:val="24"/>
          <w:szCs w:val="24"/>
        </w:rPr>
        <w:t>ли прозвучать и в связи с чем?»</w:t>
      </w:r>
    </w:p>
    <w:p w:rsidR="00EE7960" w:rsidRDefault="00EE7960" w:rsidP="007518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60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B861FB" w:rsidRDefault="00EE7960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Выучить рассматриваемые термины на занятии. Найти проявление телесности в стихотворениях «Песня последней встречи» и «Мне голос был. Он звал утешно…» А. Ахматовой. Охарактеризовать их. Дать небольшую (2-4 предложения) справку о создании этих произведений (год, из какого сборника и т.п.). </w:t>
      </w:r>
    </w:p>
    <w:p w:rsidR="007518A2" w:rsidRDefault="007518A2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8A2" w:rsidRPr="007518A2" w:rsidRDefault="007518A2" w:rsidP="007518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  <w:u w:val="single"/>
        </w:rPr>
        <w:t>Список используемой литературы</w:t>
      </w:r>
      <w:r w:rsidRPr="007518A2">
        <w:rPr>
          <w:rFonts w:ascii="Times New Roman" w:hAnsi="Times New Roman" w:cs="Times New Roman"/>
          <w:sz w:val="24"/>
          <w:szCs w:val="24"/>
        </w:rPr>
        <w:t>:</w:t>
      </w:r>
    </w:p>
    <w:p w:rsidR="007518A2" w:rsidRPr="007518A2" w:rsidRDefault="007518A2" w:rsidP="007518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</w:rPr>
        <w:t>Белокурова, С.П. Словарь литературоведческих терминов / С.П. Белокурова. – Санкт-Петербург: «Паритет», 2005. – 320 с.</w:t>
      </w:r>
    </w:p>
    <w:p w:rsidR="007518A2" w:rsidRPr="007518A2" w:rsidRDefault="007518A2" w:rsidP="007518A2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</w:rPr>
        <w:t>Жирмунский, В.М. Творчество Анны Ахматовой / В.М. Жирмунский. – Ленинград: Наука, 1973 – 184 с. –</w:t>
      </w:r>
      <w:r w:rsidRPr="007518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18A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518A2">
          <w:rPr>
            <w:rStyle w:val="a9"/>
            <w:rFonts w:ascii="Times New Roman" w:hAnsi="Times New Roman"/>
            <w:sz w:val="24"/>
            <w:szCs w:val="24"/>
          </w:rPr>
          <w:t>http://ahmatova.niv.ru/ahmatova/kritika/zhirmunskij-tvorchestvo-ahmatovoj/pamyat-i-vernost.htm</w:t>
        </w:r>
      </w:hyperlink>
      <w:r w:rsidRPr="007518A2">
        <w:rPr>
          <w:rFonts w:ascii="Times New Roman" w:hAnsi="Times New Roman" w:cs="Times New Roman"/>
          <w:color w:val="000000"/>
          <w:sz w:val="24"/>
          <w:szCs w:val="24"/>
        </w:rPr>
        <w:t>(дата обращения: 08.11.2022).</w:t>
      </w:r>
    </w:p>
    <w:p w:rsidR="007518A2" w:rsidRPr="007518A2" w:rsidRDefault="007518A2" w:rsidP="007518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</w:rPr>
        <w:t>Кессиди, Ф.Х. От мифа к логосу / Ф.Х. Кессиди. – Москва: Мысль, 1972. –312 с.</w:t>
      </w:r>
    </w:p>
    <w:p w:rsidR="007518A2" w:rsidRPr="007518A2" w:rsidRDefault="007518A2" w:rsidP="007518A2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</w:rPr>
        <w:t>Климова, Е.А. История тела и телесности / Е.А. Климова // Научное сообщество студентов XXI столетия. Гуманитарные науки: сборник статей по материалам XXXVIII международной студенческой научно-практической конференции – г. Новосибирск, 2016. – № 1(38). – С. 48-54. –</w:t>
      </w:r>
      <w:r w:rsidRPr="007518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18A2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7518A2">
          <w:rPr>
            <w:rStyle w:val="a9"/>
            <w:rFonts w:ascii="Times New Roman" w:hAnsi="Times New Roman"/>
            <w:sz w:val="24"/>
            <w:szCs w:val="24"/>
          </w:rPr>
          <w:t>http://sibac.info/archive/guman/1(38).pdf</w:t>
        </w:r>
      </w:hyperlink>
      <w:r w:rsidRPr="007518A2">
        <w:rPr>
          <w:rFonts w:ascii="Times New Roman" w:hAnsi="Times New Roman" w:cs="Times New Roman"/>
          <w:color w:val="000000"/>
          <w:sz w:val="24"/>
          <w:szCs w:val="24"/>
        </w:rPr>
        <w:t>(дата обращения: 10.11.2022).</w:t>
      </w:r>
    </w:p>
    <w:p w:rsidR="007518A2" w:rsidRPr="007518A2" w:rsidRDefault="007518A2" w:rsidP="007518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</w:rPr>
        <w:t>Козубовская, Г.П. Рубеж XIX–XX веков: миф и мифопоэтика: монография / Г. П. Козубовская. – Барнаул: АлтГПА, 2011. – 318 с.</w:t>
      </w:r>
    </w:p>
    <w:p w:rsidR="007518A2" w:rsidRPr="007518A2" w:rsidRDefault="007518A2" w:rsidP="007518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</w:rPr>
        <w:t xml:space="preserve">Кралин, М.М. Хоровое начало в книге Ахматовой «Белая стая» / М.М. Кралин // Русская литература. – 1989. – № 3. – С. 97-108. </w:t>
      </w:r>
    </w:p>
    <w:p w:rsidR="007518A2" w:rsidRPr="007518A2" w:rsidRDefault="007518A2" w:rsidP="007518A2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</w:rPr>
        <w:t>Павловский, А.И. Анна Ахматова: жизнь и творчество: книга для учителя / А.И. Павловский. – Москва: Просвещение, 1991. – 191 с. –</w:t>
      </w:r>
      <w:r w:rsidRPr="007518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18A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518A2">
          <w:rPr>
            <w:rStyle w:val="a9"/>
            <w:rFonts w:ascii="Times New Roman" w:hAnsi="Times New Roman"/>
            <w:sz w:val="24"/>
            <w:szCs w:val="24"/>
          </w:rPr>
          <w:t>http://e-rentier.ru.russofile.ru/articles/article_81.php</w:t>
        </w:r>
      </w:hyperlink>
      <w:r w:rsidRPr="007518A2">
        <w:rPr>
          <w:rFonts w:ascii="Times New Roman" w:hAnsi="Times New Roman" w:cs="Times New Roman"/>
          <w:color w:val="000000"/>
          <w:sz w:val="24"/>
          <w:szCs w:val="24"/>
        </w:rPr>
        <w:t>(дата обращения: 06.11.2022).</w:t>
      </w:r>
    </w:p>
    <w:p w:rsidR="007518A2" w:rsidRPr="007518A2" w:rsidRDefault="007518A2" w:rsidP="007518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</w:rPr>
        <w:t>Полтаробатько, Е.Д. Категория телесности в акмеистическом дискурсе: специальность 10.01.01 – русская литература: автореферат диссертации на соискание ученой кандидата филологических наук / Елена Дмитриевна Полтаробатько. – Москва, 2009. – 20с.</w:t>
      </w:r>
    </w:p>
    <w:p w:rsidR="007518A2" w:rsidRPr="007518A2" w:rsidRDefault="007518A2" w:rsidP="007518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8A2">
        <w:rPr>
          <w:rFonts w:ascii="Times New Roman" w:hAnsi="Times New Roman" w:cs="Times New Roman"/>
          <w:sz w:val="24"/>
          <w:szCs w:val="24"/>
        </w:rPr>
        <w:t>Фролова, С.В. Человеческая телесность: онтологические начала и методологические основания: специальность 09.00.01 – онтология и теория познания: диссертация на соискание ученой степени кандидатафилософскихнаук / Светлана Владимировна Фролова. – Саратов, 2000. – 23 с.</w:t>
      </w:r>
    </w:p>
    <w:p w:rsidR="007518A2" w:rsidRDefault="007518A2" w:rsidP="00751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8A2" w:rsidRDefault="007518A2" w:rsidP="00751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8A2" w:rsidRDefault="007518A2" w:rsidP="00751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8A2" w:rsidRDefault="007518A2" w:rsidP="00751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8A2" w:rsidRDefault="007518A2" w:rsidP="00751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8A2" w:rsidRDefault="007518A2" w:rsidP="00751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8A2" w:rsidRDefault="007518A2" w:rsidP="00751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8A2" w:rsidRPr="007518A2" w:rsidRDefault="007518A2" w:rsidP="00751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61FB" w:rsidRDefault="00B861FB" w:rsidP="00C70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1FB" w:rsidRDefault="00CA09EB" w:rsidP="00CA0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A09EB" w:rsidRDefault="00CA09EB" w:rsidP="00CA0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26022"/>
            <wp:effectExtent l="19050" t="0" r="3175" b="0"/>
            <wp:docPr id="10" name="Рисунок 10" descr="https://sun4-10.userapi.com/impg/871Eg4Xp5bZbPo3zR3pbZx0blWqkZEoaUR60rQ/6xcNtjexto8.jpg?size=659x491&amp;quality=96&amp;sign=abe25d82e3655c09d9d027877d459a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4-10.userapi.com/impg/871Eg4Xp5bZbPo3zR3pbZx0blWqkZEoaUR60rQ/6xcNtjexto8.jpg?size=659x491&amp;quality=96&amp;sign=abe25d82e3655c09d9d027877d459af6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EB" w:rsidRDefault="00CA09EB" w:rsidP="00CA0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468539"/>
            <wp:effectExtent l="19050" t="0" r="3175" b="0"/>
            <wp:docPr id="7" name="Рисунок 7" descr="https://sun9-66.userapi.com/impg/IUGukqM_06eRnux4cArlpSNkgv7PbHDTdyuU6g/XnmS7GtooYI.jpg?size=674x507&amp;quality=96&amp;sign=53d2ed7c3960ed544f8cd981a89018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6.userapi.com/impg/IUGukqM_06eRnux4cArlpSNkgv7PbHDTdyuU6g/XnmS7GtooYI.jpg?size=674x507&amp;quality=96&amp;sign=53d2ed7c3960ed544f8cd981a8901878&amp;type=albu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FB" w:rsidRDefault="00B861FB" w:rsidP="00C70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1FB" w:rsidRDefault="008C6AE8" w:rsidP="00C70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515077"/>
            <wp:effectExtent l="19050" t="0" r="3175" b="0"/>
            <wp:docPr id="13" name="Рисунок 13" descr="https://sun9-34.userapi.com/impg/MJe306PUPcLGn-lqxhmlxUyJcvsbB7Pq_3RJnQ/SgkHYmbKh28.jpg?size=671x510&amp;quality=96&amp;sign=f2381ebfe613a30dc5f2901888044e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4.userapi.com/impg/MJe306PUPcLGn-lqxhmlxUyJcvsbB7Pq_3RJnQ/SgkHYmbKh28.jpg?size=671x510&amp;quality=96&amp;sign=f2381ebfe613a30dc5f2901888044e40&amp;type=albu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FB" w:rsidRDefault="00B861FB" w:rsidP="00C70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1FB" w:rsidRDefault="00B861FB" w:rsidP="00C70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1FB" w:rsidRDefault="00B861FB" w:rsidP="00C70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1FB" w:rsidRDefault="00B861FB" w:rsidP="00C70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1FB" w:rsidRDefault="00B861FB" w:rsidP="00C70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1FB" w:rsidRPr="00B861FB" w:rsidRDefault="00B861FB" w:rsidP="00C70F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61FB" w:rsidRPr="00B861FB" w:rsidSect="0091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CA" w:rsidRDefault="00D63ECA" w:rsidP="00CA09EB">
      <w:pPr>
        <w:spacing w:after="0" w:line="240" w:lineRule="auto"/>
      </w:pPr>
      <w:r>
        <w:separator/>
      </w:r>
    </w:p>
  </w:endnote>
  <w:endnote w:type="continuationSeparator" w:id="1">
    <w:p w:rsidR="00D63ECA" w:rsidRDefault="00D63ECA" w:rsidP="00CA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CA" w:rsidRDefault="00D63ECA" w:rsidP="00CA09EB">
      <w:pPr>
        <w:spacing w:after="0" w:line="240" w:lineRule="auto"/>
      </w:pPr>
      <w:r>
        <w:separator/>
      </w:r>
    </w:p>
  </w:footnote>
  <w:footnote w:type="continuationSeparator" w:id="1">
    <w:p w:rsidR="00D63ECA" w:rsidRDefault="00D63ECA" w:rsidP="00CA09EB">
      <w:pPr>
        <w:spacing w:after="0" w:line="240" w:lineRule="auto"/>
      </w:pPr>
      <w:r>
        <w:continuationSeparator/>
      </w:r>
    </w:p>
  </w:footnote>
  <w:footnote w:id="2">
    <w:p w:rsidR="00CA09EB" w:rsidRDefault="00CA09EB">
      <w:pPr>
        <w:pStyle w:val="a6"/>
      </w:pPr>
      <w:r>
        <w:rPr>
          <w:rStyle w:val="a8"/>
        </w:rPr>
        <w:footnoteRef/>
      </w:r>
      <w:r>
        <w:t xml:space="preserve"> См. приложение.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D40"/>
    <w:multiLevelType w:val="hybridMultilevel"/>
    <w:tmpl w:val="C780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1DD9"/>
    <w:multiLevelType w:val="hybridMultilevel"/>
    <w:tmpl w:val="313E9A46"/>
    <w:lvl w:ilvl="0" w:tplc="023E77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C114AD"/>
    <w:multiLevelType w:val="hybridMultilevel"/>
    <w:tmpl w:val="E04C7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3088D"/>
    <w:multiLevelType w:val="hybridMultilevel"/>
    <w:tmpl w:val="2F4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20BBB"/>
    <w:multiLevelType w:val="hybridMultilevel"/>
    <w:tmpl w:val="FD2E744E"/>
    <w:lvl w:ilvl="0" w:tplc="5F48B12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557BC"/>
    <w:multiLevelType w:val="hybridMultilevel"/>
    <w:tmpl w:val="22B02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3499E"/>
    <w:multiLevelType w:val="hybridMultilevel"/>
    <w:tmpl w:val="3B5C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57834"/>
    <w:multiLevelType w:val="hybridMultilevel"/>
    <w:tmpl w:val="6772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06669"/>
    <w:multiLevelType w:val="hybridMultilevel"/>
    <w:tmpl w:val="6AD6F1CC"/>
    <w:lvl w:ilvl="0" w:tplc="8D50B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1FB"/>
    <w:rsid w:val="00204534"/>
    <w:rsid w:val="002C0FFA"/>
    <w:rsid w:val="00325972"/>
    <w:rsid w:val="00347D18"/>
    <w:rsid w:val="00390A63"/>
    <w:rsid w:val="003B6AC5"/>
    <w:rsid w:val="003E1672"/>
    <w:rsid w:val="00431B88"/>
    <w:rsid w:val="004904FC"/>
    <w:rsid w:val="004C3FE7"/>
    <w:rsid w:val="004F5962"/>
    <w:rsid w:val="00586DB5"/>
    <w:rsid w:val="005D4250"/>
    <w:rsid w:val="005F0295"/>
    <w:rsid w:val="00640F87"/>
    <w:rsid w:val="00642F58"/>
    <w:rsid w:val="0075020F"/>
    <w:rsid w:val="007506AA"/>
    <w:rsid w:val="007518A2"/>
    <w:rsid w:val="007610DB"/>
    <w:rsid w:val="007C544A"/>
    <w:rsid w:val="0081541E"/>
    <w:rsid w:val="008157A6"/>
    <w:rsid w:val="00843647"/>
    <w:rsid w:val="0086366E"/>
    <w:rsid w:val="008A31AC"/>
    <w:rsid w:val="008B6030"/>
    <w:rsid w:val="008C6AE8"/>
    <w:rsid w:val="00903B86"/>
    <w:rsid w:val="00914FB4"/>
    <w:rsid w:val="0095022C"/>
    <w:rsid w:val="009931DA"/>
    <w:rsid w:val="00997D42"/>
    <w:rsid w:val="00A249D1"/>
    <w:rsid w:val="00A378B9"/>
    <w:rsid w:val="00A541B3"/>
    <w:rsid w:val="00AA7656"/>
    <w:rsid w:val="00AC01A1"/>
    <w:rsid w:val="00B1069C"/>
    <w:rsid w:val="00B861FB"/>
    <w:rsid w:val="00B870E8"/>
    <w:rsid w:val="00BC7021"/>
    <w:rsid w:val="00C70FC0"/>
    <w:rsid w:val="00C749EB"/>
    <w:rsid w:val="00C9663C"/>
    <w:rsid w:val="00CA09EB"/>
    <w:rsid w:val="00D564E8"/>
    <w:rsid w:val="00D63ECA"/>
    <w:rsid w:val="00DB53E8"/>
    <w:rsid w:val="00E26250"/>
    <w:rsid w:val="00E60754"/>
    <w:rsid w:val="00EE20A8"/>
    <w:rsid w:val="00EE7960"/>
    <w:rsid w:val="00FA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9D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A09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09E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A09EB"/>
    <w:rPr>
      <w:vertAlign w:val="superscript"/>
    </w:rPr>
  </w:style>
  <w:style w:type="character" w:styleId="a9">
    <w:name w:val="Hyperlink"/>
    <w:uiPriority w:val="99"/>
    <w:rsid w:val="007518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atova.niv.ru/ahmatova/kritika/zhirmunskij-tvorchestvo-ahmatovoj/pamyat-i-vernost.ht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-rentier.ru.russofile.ru/articles/article_8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bac.info/archive/guman/1(38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DDA-99C6-46A5-85CC-00197C8C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36</cp:revision>
  <dcterms:created xsi:type="dcterms:W3CDTF">2022-11-12T15:35:00Z</dcterms:created>
  <dcterms:modified xsi:type="dcterms:W3CDTF">2022-11-12T19:19:00Z</dcterms:modified>
</cp:coreProperties>
</file>