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154" w:rsidRPr="00192201" w:rsidRDefault="00434154" w:rsidP="00192201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192201">
        <w:rPr>
          <w:rFonts w:ascii="Times New Roman" w:hAnsi="Times New Roman" w:cs="Times New Roman"/>
          <w:b/>
          <w:iCs/>
          <w:sz w:val="24"/>
          <w:szCs w:val="24"/>
        </w:rPr>
        <w:t>УДК 378</w:t>
      </w:r>
    </w:p>
    <w:p w:rsidR="004F23AB" w:rsidRPr="00192201" w:rsidRDefault="004F23AB" w:rsidP="00192201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434154" w:rsidRPr="00192201" w:rsidRDefault="00BB54E5" w:rsidP="0019220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9220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Е.С. </w:t>
      </w:r>
      <w:proofErr w:type="spellStart"/>
      <w:r w:rsidRPr="00192201">
        <w:rPr>
          <w:rFonts w:ascii="Times New Roman" w:hAnsi="Times New Roman" w:cs="Times New Roman"/>
          <w:b/>
          <w:bCs/>
          <w:iCs/>
          <w:sz w:val="24"/>
          <w:szCs w:val="24"/>
        </w:rPr>
        <w:t>Чирская</w:t>
      </w:r>
      <w:proofErr w:type="spellEnd"/>
    </w:p>
    <w:p w:rsidR="004F23AB" w:rsidRPr="008253F9" w:rsidRDefault="004F23AB" w:rsidP="00192201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192201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Педагогический институт Иркутского государственного университета, </w:t>
      </w:r>
      <w:r w:rsidRPr="00192201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бакалавр (</w:t>
      </w:r>
      <w:smartTag w:uri="urn:schemas-microsoft-com:office:smarttags" w:element="metricconverter">
        <w:smartTagPr>
          <w:attr w:name="ProductID" w:val="664011, г"/>
        </w:smartTagPr>
        <w:r w:rsidRPr="00192201">
          <w:rPr>
            <w:rFonts w:ascii="Times New Roman" w:eastAsia="Calibri" w:hAnsi="Times New Roman" w:cs="Times New Roman"/>
            <w:iCs/>
            <w:sz w:val="24"/>
            <w:szCs w:val="24"/>
            <w:lang w:eastAsia="en-US"/>
          </w:rPr>
          <w:t>664011, г</w:t>
        </w:r>
      </w:smartTag>
      <w:r w:rsidRPr="00192201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. Иркутск, ул. Нижняя</w:t>
      </w:r>
      <w:r w:rsidRPr="008253F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</w:t>
      </w:r>
      <w:r w:rsidRPr="00192201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Набережная</w:t>
      </w:r>
      <w:r w:rsidRPr="008253F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, </w:t>
      </w:r>
      <w:r w:rsidRPr="00192201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д</w:t>
      </w:r>
      <w:r w:rsidRPr="008253F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.6; </w:t>
      </w:r>
      <w:r w:rsidRPr="00192201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тел</w:t>
      </w:r>
      <w:r w:rsidRPr="008253F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.: (3952) 20-07-39)</w:t>
      </w:r>
    </w:p>
    <w:p w:rsidR="003E33D9" w:rsidRPr="00192201" w:rsidRDefault="003E33D9" w:rsidP="00192201">
      <w:pPr>
        <w:pStyle w:val="3"/>
        <w:spacing w:after="0"/>
        <w:ind w:left="0"/>
        <w:jc w:val="both"/>
        <w:rPr>
          <w:b/>
          <w:sz w:val="24"/>
          <w:szCs w:val="24"/>
        </w:rPr>
      </w:pPr>
    </w:p>
    <w:p w:rsidR="008922AF" w:rsidRPr="00192201" w:rsidRDefault="00BB54E5" w:rsidP="0019220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22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ОСОБЕННОСТИ </w:t>
      </w:r>
      <w:r w:rsidRPr="001922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РАЗВИТИЯ СОЦИАЛЬНОЙ АКТИВНОСТИ У ШКОЛЬНИКОВ «ГРУППЫ РИСКА</w:t>
      </w:r>
      <w:r w:rsidRPr="0019220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»</w:t>
      </w:r>
    </w:p>
    <w:p w:rsidR="00434154" w:rsidRPr="00192201" w:rsidRDefault="00434154" w:rsidP="001922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2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статье </w:t>
      </w:r>
      <w:r w:rsidR="00B716B0" w:rsidRPr="00192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 анализ </w:t>
      </w:r>
      <w:r w:rsidR="0058035C" w:rsidRPr="00192201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результатов социальной активности подростков «группы риска»</w:t>
      </w:r>
      <w:r w:rsidR="006714F2" w:rsidRPr="001922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92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35C" w:rsidRPr="00192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определены структурные компоненты и показатели подростков «группы риска», </w:t>
      </w:r>
      <w:r w:rsidR="003E33D9" w:rsidRPr="00192201">
        <w:rPr>
          <w:rFonts w:ascii="Times New Roman" w:hAnsi="Times New Roman" w:cs="Times New Roman"/>
          <w:color w:val="000000" w:themeColor="text1"/>
          <w:sz w:val="24"/>
          <w:szCs w:val="24"/>
        </w:rPr>
        <w:t>подобран диагностический инструментарий к выделенным показателям, описаны результаты исследования по каждому показателю и методике и сделаны общие  выводы об особенностях социальной активности подростков «группы риска».</w:t>
      </w:r>
    </w:p>
    <w:p w:rsidR="000072F1" w:rsidRPr="00192201" w:rsidRDefault="00434154" w:rsidP="001922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220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Ключевые слова</w:t>
      </w:r>
      <w:r w:rsidRPr="001922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7A0DCA" w:rsidRPr="001922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E1DC6" w:rsidRPr="00192201">
        <w:rPr>
          <w:rFonts w:ascii="Times New Roman" w:hAnsi="Times New Roman" w:cs="Times New Roman"/>
          <w:color w:val="000000" w:themeColor="text1"/>
          <w:sz w:val="24"/>
          <w:szCs w:val="24"/>
        </w:rPr>
        <w:t>подросток,</w:t>
      </w:r>
      <w:r w:rsidR="007E1DC6" w:rsidRPr="001922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8035C" w:rsidRPr="00192201">
        <w:rPr>
          <w:rFonts w:ascii="Times New Roman" w:hAnsi="Times New Roman" w:cs="Times New Roman"/>
          <w:color w:val="000000" w:themeColor="text1"/>
          <w:sz w:val="24"/>
          <w:szCs w:val="24"/>
        </w:rPr>
        <w:t>«группы риска»,</w:t>
      </w:r>
      <w:r w:rsidR="0058035C" w:rsidRPr="001922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8035C" w:rsidRPr="00192201">
        <w:rPr>
          <w:rFonts w:ascii="Times New Roman" w:hAnsi="Times New Roman" w:cs="Times New Roman"/>
          <w:color w:val="000000" w:themeColor="text1"/>
          <w:sz w:val="24"/>
          <w:szCs w:val="24"/>
        </w:rPr>
        <w:t>активность</w:t>
      </w:r>
      <w:r w:rsidR="000072F1" w:rsidRPr="00192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8035C" w:rsidRPr="00192201">
        <w:rPr>
          <w:rFonts w:ascii="Times New Roman" w:hAnsi="Times New Roman" w:cs="Times New Roman"/>
          <w:color w:val="000000" w:themeColor="text1"/>
          <w:sz w:val="24"/>
          <w:szCs w:val="24"/>
        </w:rPr>
        <w:t>развитие,</w:t>
      </w:r>
      <w:r w:rsidR="007E1DC6" w:rsidRPr="00192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35C" w:rsidRPr="00192201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социальная активность</w:t>
      </w:r>
      <w:r w:rsidR="007E1DC6" w:rsidRPr="00192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подростков</w:t>
      </w:r>
      <w:r w:rsidR="007A0DCA" w:rsidRPr="00192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35C" w:rsidRPr="00192201">
        <w:rPr>
          <w:rFonts w:ascii="Times New Roman" w:hAnsi="Times New Roman" w:cs="Times New Roman"/>
          <w:color w:val="000000" w:themeColor="text1"/>
          <w:sz w:val="24"/>
          <w:szCs w:val="24"/>
        </w:rPr>
        <w:t>«группы риска».</w:t>
      </w:r>
    </w:p>
    <w:p w:rsidR="007E1DC6" w:rsidRPr="00192201" w:rsidRDefault="007E1DC6" w:rsidP="001922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8035C" w:rsidRPr="00192201" w:rsidRDefault="0058035C" w:rsidP="00192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A55" w:rsidRPr="008253F9" w:rsidRDefault="00DC1A55" w:rsidP="00192201">
      <w:pPr>
        <w:spacing w:after="0" w:line="240" w:lineRule="auto"/>
        <w:ind w:right="8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4D8" w:rsidRPr="00192201" w:rsidRDefault="00B054D8" w:rsidP="00192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201">
        <w:rPr>
          <w:rFonts w:ascii="Times New Roman" w:hAnsi="Times New Roman" w:cs="Times New Roman"/>
          <w:sz w:val="24"/>
          <w:szCs w:val="24"/>
        </w:rPr>
        <w:t>В последние годы в результате политических и экономических потрясений возросло число несовершеннолетних, которые относятся к «группе риска» и нуждаются в особой заботе и поддержке со стороны взрослых.</w:t>
      </w:r>
    </w:p>
    <w:p w:rsidR="00BB54E5" w:rsidRPr="00192201" w:rsidRDefault="00B054D8" w:rsidP="00192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201">
        <w:rPr>
          <w:rFonts w:ascii="Times New Roman" w:hAnsi="Times New Roman" w:cs="Times New Roman"/>
          <w:sz w:val="24"/>
          <w:szCs w:val="24"/>
        </w:rPr>
        <w:t>Подростки «группы риска»» – это категория детей, находящихся под угрозой или влиянием воздействия на них негативных факторов, которые препятствуют нормальному эмоциональному, физическому, психическому, умственному развитию и социальной адаптации, что является причиной деструктивных форм поведения.</w:t>
      </w:r>
    </w:p>
    <w:p w:rsidR="00B054D8" w:rsidRPr="00192201" w:rsidRDefault="00B054D8" w:rsidP="00192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201">
        <w:rPr>
          <w:rFonts w:ascii="Times New Roman" w:hAnsi="Times New Roman" w:cs="Times New Roman"/>
          <w:sz w:val="24"/>
          <w:szCs w:val="24"/>
        </w:rPr>
        <w:t xml:space="preserve">По мнению </w:t>
      </w:r>
      <w:r w:rsidR="00A55B05" w:rsidRPr="00192201">
        <w:rPr>
          <w:rFonts w:ascii="Times New Roman" w:hAnsi="Times New Roman" w:cs="Times New Roman"/>
          <w:sz w:val="24"/>
          <w:szCs w:val="24"/>
        </w:rPr>
        <w:t xml:space="preserve">А.И. </w:t>
      </w:r>
      <w:proofErr w:type="spellStart"/>
      <w:r w:rsidR="00A55B05" w:rsidRPr="00192201">
        <w:rPr>
          <w:rFonts w:ascii="Times New Roman" w:hAnsi="Times New Roman" w:cs="Times New Roman"/>
          <w:sz w:val="24"/>
          <w:szCs w:val="24"/>
        </w:rPr>
        <w:t>Валеевой</w:t>
      </w:r>
      <w:proofErr w:type="spellEnd"/>
      <w:r w:rsidR="00A55B05" w:rsidRPr="00192201">
        <w:rPr>
          <w:rFonts w:ascii="Times New Roman" w:hAnsi="Times New Roman" w:cs="Times New Roman"/>
          <w:sz w:val="24"/>
          <w:szCs w:val="24"/>
        </w:rPr>
        <w:t>, И.Л.Невского</w:t>
      </w:r>
      <w:r w:rsidRPr="00192201">
        <w:rPr>
          <w:rFonts w:ascii="Times New Roman" w:hAnsi="Times New Roman" w:cs="Times New Roman"/>
          <w:sz w:val="24"/>
          <w:szCs w:val="24"/>
        </w:rPr>
        <w:t xml:space="preserve"> общей проблемой развития социальной активности детей социального риска, является то, что их социальный статус полностью разрушен или подвергается деформации, их основные права (на здоровье, нормальное развитие, свободу) в силу различных обстоятельств попираются? либо вообще не реализуются</w:t>
      </w:r>
      <w:r w:rsidR="00A55B05" w:rsidRPr="00192201">
        <w:rPr>
          <w:rFonts w:ascii="Times New Roman" w:hAnsi="Times New Roman" w:cs="Times New Roman"/>
          <w:sz w:val="24"/>
          <w:szCs w:val="24"/>
        </w:rPr>
        <w:t xml:space="preserve"> [1;7]</w:t>
      </w:r>
      <w:r w:rsidRPr="00192201">
        <w:rPr>
          <w:rFonts w:ascii="Times New Roman" w:hAnsi="Times New Roman" w:cs="Times New Roman"/>
          <w:sz w:val="24"/>
          <w:szCs w:val="24"/>
        </w:rPr>
        <w:t xml:space="preserve">. Дети этой категории не в состоянии самостоятельно решить свои проблемы и нуждаются в поддержке в специально-организованной профессионально социально – педагогической помощи. </w:t>
      </w:r>
    </w:p>
    <w:p w:rsidR="00B054D8" w:rsidRPr="00192201" w:rsidRDefault="00B054D8" w:rsidP="001922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201">
        <w:rPr>
          <w:rFonts w:ascii="Times New Roman" w:eastAsia="Calibri" w:hAnsi="Times New Roman" w:cs="Times New Roman"/>
          <w:sz w:val="24"/>
          <w:szCs w:val="24"/>
        </w:rPr>
        <w:t xml:space="preserve">Анализ работ </w:t>
      </w:r>
      <w:r w:rsidR="00976A02" w:rsidRPr="00192201">
        <w:rPr>
          <w:rFonts w:ascii="Times New Roman" w:eastAsia="Calibri" w:hAnsi="Times New Roman" w:cs="Times New Roman"/>
          <w:sz w:val="24"/>
          <w:szCs w:val="24"/>
        </w:rPr>
        <w:t xml:space="preserve">А.Б. </w:t>
      </w:r>
      <w:proofErr w:type="spellStart"/>
      <w:r w:rsidR="00976A02" w:rsidRPr="00192201">
        <w:rPr>
          <w:rFonts w:ascii="Times New Roman" w:eastAsia="Calibri" w:hAnsi="Times New Roman" w:cs="Times New Roman"/>
          <w:sz w:val="24"/>
          <w:szCs w:val="24"/>
        </w:rPr>
        <w:t>Купрейчеко</w:t>
      </w:r>
      <w:proofErr w:type="spellEnd"/>
      <w:r w:rsidR="00976A02" w:rsidRPr="00192201">
        <w:rPr>
          <w:rFonts w:ascii="Times New Roman" w:eastAsia="Calibri" w:hAnsi="Times New Roman" w:cs="Times New Roman"/>
          <w:sz w:val="24"/>
          <w:szCs w:val="24"/>
        </w:rPr>
        <w:t>, А.В. Мудрик и др. позволил нам определить с</w:t>
      </w:r>
      <w:r w:rsidRPr="00192201">
        <w:rPr>
          <w:rFonts w:ascii="Times New Roman" w:eastAsia="Calibri" w:hAnsi="Times New Roman" w:cs="Times New Roman"/>
          <w:sz w:val="24"/>
          <w:szCs w:val="24"/>
        </w:rPr>
        <w:t>оциальн</w:t>
      </w:r>
      <w:r w:rsidR="00976A02" w:rsidRPr="00192201">
        <w:rPr>
          <w:rFonts w:ascii="Times New Roman" w:eastAsia="Calibri" w:hAnsi="Times New Roman" w:cs="Times New Roman"/>
          <w:sz w:val="24"/>
          <w:szCs w:val="24"/>
        </w:rPr>
        <w:t>ую</w:t>
      </w:r>
      <w:r w:rsidRPr="00192201">
        <w:rPr>
          <w:rFonts w:ascii="Times New Roman" w:eastAsia="Calibri" w:hAnsi="Times New Roman" w:cs="Times New Roman"/>
          <w:sz w:val="24"/>
          <w:szCs w:val="24"/>
        </w:rPr>
        <w:t xml:space="preserve"> активность </w:t>
      </w:r>
      <w:r w:rsidR="00976A02" w:rsidRPr="00192201">
        <w:rPr>
          <w:rFonts w:ascii="Times New Roman" w:eastAsia="Calibri" w:hAnsi="Times New Roman" w:cs="Times New Roman"/>
          <w:sz w:val="24"/>
          <w:szCs w:val="24"/>
        </w:rPr>
        <w:t xml:space="preserve">как </w:t>
      </w:r>
      <w:r w:rsidRPr="00192201">
        <w:rPr>
          <w:rFonts w:ascii="Times New Roman" w:eastAsia="Calibri" w:hAnsi="Times New Roman" w:cs="Times New Roman"/>
          <w:sz w:val="24"/>
          <w:szCs w:val="24"/>
        </w:rPr>
        <w:t>активн</w:t>
      </w:r>
      <w:r w:rsidR="00976A02" w:rsidRPr="00192201">
        <w:rPr>
          <w:rFonts w:ascii="Times New Roman" w:eastAsia="Calibri" w:hAnsi="Times New Roman" w:cs="Times New Roman"/>
          <w:sz w:val="24"/>
          <w:szCs w:val="24"/>
        </w:rPr>
        <w:t>ую</w:t>
      </w:r>
      <w:r w:rsidRPr="00192201">
        <w:rPr>
          <w:rFonts w:ascii="Times New Roman" w:eastAsia="Calibri" w:hAnsi="Times New Roman" w:cs="Times New Roman"/>
          <w:sz w:val="24"/>
          <w:szCs w:val="24"/>
        </w:rPr>
        <w:t>, сознательн</w:t>
      </w:r>
      <w:r w:rsidR="00976A02" w:rsidRPr="00192201">
        <w:rPr>
          <w:rFonts w:ascii="Times New Roman" w:eastAsia="Calibri" w:hAnsi="Times New Roman" w:cs="Times New Roman"/>
          <w:sz w:val="24"/>
          <w:szCs w:val="24"/>
        </w:rPr>
        <w:t>ую</w:t>
      </w:r>
      <w:r w:rsidRPr="0019220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76A02" w:rsidRPr="00192201">
        <w:rPr>
          <w:rFonts w:ascii="Times New Roman" w:eastAsia="Calibri" w:hAnsi="Times New Roman" w:cs="Times New Roman"/>
          <w:sz w:val="24"/>
          <w:szCs w:val="24"/>
        </w:rPr>
        <w:t>самостоятельную</w:t>
      </w:r>
      <w:r w:rsidRPr="00192201">
        <w:rPr>
          <w:rFonts w:ascii="Times New Roman" w:eastAsia="Calibri" w:hAnsi="Times New Roman" w:cs="Times New Roman"/>
          <w:sz w:val="24"/>
          <w:szCs w:val="24"/>
        </w:rPr>
        <w:t xml:space="preserve"> деятельность личности, направленн</w:t>
      </w:r>
      <w:r w:rsidR="00976A02" w:rsidRPr="00192201">
        <w:rPr>
          <w:rFonts w:ascii="Times New Roman" w:eastAsia="Calibri" w:hAnsi="Times New Roman" w:cs="Times New Roman"/>
          <w:sz w:val="24"/>
          <w:szCs w:val="24"/>
        </w:rPr>
        <w:t>ую</w:t>
      </w:r>
      <w:r w:rsidRPr="00192201">
        <w:rPr>
          <w:rFonts w:ascii="Times New Roman" w:eastAsia="Calibri" w:hAnsi="Times New Roman" w:cs="Times New Roman"/>
          <w:sz w:val="24"/>
          <w:szCs w:val="24"/>
        </w:rPr>
        <w:t xml:space="preserve"> на изменение социальных условий в соответствии с ее потребностями, целям, интересами, идеями</w:t>
      </w:r>
      <w:r w:rsidR="00A55B05" w:rsidRPr="001922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5B05" w:rsidRPr="00192201">
        <w:rPr>
          <w:rFonts w:ascii="Times New Roman" w:hAnsi="Times New Roman" w:cs="Times New Roman"/>
          <w:sz w:val="24"/>
          <w:szCs w:val="24"/>
        </w:rPr>
        <w:t>[5;6]</w:t>
      </w:r>
      <w:r w:rsidRPr="00192201">
        <w:rPr>
          <w:rFonts w:ascii="Times New Roman" w:eastAsia="Calibri" w:hAnsi="Times New Roman" w:cs="Times New Roman"/>
          <w:sz w:val="24"/>
          <w:szCs w:val="24"/>
        </w:rPr>
        <w:t xml:space="preserve">. Социальная активность проявляется как движущая сила развития человека, как свойство личности, как качество личности человека, как процесс проявления свободы личности, как составная часть воспитания. </w:t>
      </w:r>
      <w:r w:rsidR="00976A02" w:rsidRPr="00192201">
        <w:rPr>
          <w:rFonts w:ascii="Times New Roman" w:eastAsia="Calibri" w:hAnsi="Times New Roman" w:cs="Times New Roman"/>
          <w:sz w:val="24"/>
          <w:szCs w:val="24"/>
        </w:rPr>
        <w:t xml:space="preserve">На основе работ </w:t>
      </w:r>
      <w:r w:rsidR="00976A02" w:rsidRPr="00192201">
        <w:rPr>
          <w:rFonts w:ascii="Times New Roman" w:hAnsi="Times New Roman" w:cs="Times New Roman"/>
          <w:sz w:val="24"/>
          <w:szCs w:val="24"/>
        </w:rPr>
        <w:t>Л.К.Ивановой, И.В. Колесова,</w:t>
      </w:r>
      <w:r w:rsidR="00976A02" w:rsidRPr="00192201">
        <w:rPr>
          <w:rFonts w:ascii="Times New Roman" w:eastAsia="Calibri" w:hAnsi="Times New Roman" w:cs="Times New Roman"/>
          <w:sz w:val="24"/>
          <w:szCs w:val="24"/>
        </w:rPr>
        <w:t xml:space="preserve"> Е.С. Соколовой и др. </w:t>
      </w:r>
      <w:r w:rsidR="00A55B05" w:rsidRPr="00192201">
        <w:rPr>
          <w:rFonts w:ascii="Times New Roman" w:hAnsi="Times New Roman" w:cs="Times New Roman"/>
          <w:sz w:val="24"/>
          <w:szCs w:val="24"/>
        </w:rPr>
        <w:t>[3;4;8]</w:t>
      </w:r>
      <w:r w:rsidR="00976A02" w:rsidRPr="0019220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192201">
        <w:rPr>
          <w:rFonts w:ascii="Times New Roman" w:eastAsia="Calibri" w:hAnsi="Times New Roman" w:cs="Times New Roman"/>
          <w:sz w:val="24"/>
          <w:szCs w:val="24"/>
        </w:rPr>
        <w:t xml:space="preserve">структуре социальной активности </w:t>
      </w:r>
      <w:r w:rsidR="00976A02" w:rsidRPr="00192201">
        <w:rPr>
          <w:rFonts w:ascii="Times New Roman" w:eastAsia="Calibri" w:hAnsi="Times New Roman" w:cs="Times New Roman"/>
          <w:sz w:val="24"/>
          <w:szCs w:val="24"/>
        </w:rPr>
        <w:t>были</w:t>
      </w:r>
      <w:r w:rsidRPr="00192201">
        <w:rPr>
          <w:rFonts w:ascii="Times New Roman" w:eastAsia="Calibri" w:hAnsi="Times New Roman" w:cs="Times New Roman"/>
          <w:sz w:val="24"/>
          <w:szCs w:val="24"/>
        </w:rPr>
        <w:t xml:space="preserve"> выдел</w:t>
      </w:r>
      <w:r w:rsidR="00976A02" w:rsidRPr="00192201">
        <w:rPr>
          <w:rFonts w:ascii="Times New Roman" w:eastAsia="Calibri" w:hAnsi="Times New Roman" w:cs="Times New Roman"/>
          <w:sz w:val="24"/>
          <w:szCs w:val="24"/>
        </w:rPr>
        <w:t>ены</w:t>
      </w:r>
      <w:r w:rsidRPr="00192201">
        <w:rPr>
          <w:rFonts w:ascii="Times New Roman" w:eastAsia="Calibri" w:hAnsi="Times New Roman" w:cs="Times New Roman"/>
          <w:sz w:val="24"/>
          <w:szCs w:val="24"/>
        </w:rPr>
        <w:t xml:space="preserve"> три компонента. Ценностный компонент – это направленность личность, приоритет ценностей, который есть у нее в данный  момент. Мотивационный компонент указывает на мотив деятельности по отношению к обществу. Практический компонент отражает </w:t>
      </w:r>
      <w:r w:rsidRPr="00192201">
        <w:rPr>
          <w:rFonts w:ascii="Times New Roman" w:hAnsi="Times New Roman" w:cs="Times New Roman"/>
          <w:sz w:val="24"/>
          <w:szCs w:val="24"/>
        </w:rPr>
        <w:t>самостоятельность, целеустремленность, усидчивость при выполнении социальной деятельности, владение нормами и правилами поведения</w:t>
      </w:r>
      <w:r w:rsidRPr="00192201">
        <w:rPr>
          <w:rFonts w:ascii="Times New Roman" w:eastAsia="Calibri" w:hAnsi="Times New Roman" w:cs="Times New Roman"/>
          <w:sz w:val="24"/>
          <w:szCs w:val="24"/>
        </w:rPr>
        <w:t xml:space="preserve">. С нашей точки зрения эти компоненты могут лежать в основе диагностики </w:t>
      </w:r>
      <w:r w:rsidR="00976A02" w:rsidRPr="00192201">
        <w:rPr>
          <w:rFonts w:ascii="Times New Roman" w:eastAsia="Calibri" w:hAnsi="Times New Roman" w:cs="Times New Roman"/>
          <w:sz w:val="24"/>
          <w:szCs w:val="24"/>
        </w:rPr>
        <w:t>социальной активности подростков «группы риска».</w:t>
      </w:r>
    </w:p>
    <w:p w:rsidR="00976A02" w:rsidRPr="00192201" w:rsidRDefault="00976A02" w:rsidP="00192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201">
        <w:rPr>
          <w:rFonts w:ascii="Times New Roman" w:hAnsi="Times New Roman" w:cs="Times New Roman"/>
          <w:sz w:val="24"/>
          <w:szCs w:val="24"/>
        </w:rPr>
        <w:t xml:space="preserve">Эмпирической базой исследования является </w:t>
      </w:r>
      <w:r w:rsidRPr="00192201">
        <w:rPr>
          <w:rFonts w:ascii="Times New Roman" w:hAnsi="Times New Roman"/>
          <w:color w:val="000000"/>
          <w:sz w:val="24"/>
          <w:szCs w:val="24"/>
        </w:rPr>
        <w:t xml:space="preserve">Муниципальное казенное общеобразовательное учреждение, СОШ № 10, г. Нижнеудинск. </w:t>
      </w:r>
      <w:r w:rsidRPr="00192201">
        <w:rPr>
          <w:rFonts w:ascii="Times New Roman" w:hAnsi="Times New Roman" w:cs="Times New Roman"/>
          <w:sz w:val="24"/>
          <w:szCs w:val="24"/>
        </w:rPr>
        <w:t xml:space="preserve">В процессе исследования участвовали: учащиеся старшего звена – </w:t>
      </w:r>
      <w:proofErr w:type="spellStart"/>
      <w:r w:rsidRPr="00192201">
        <w:rPr>
          <w:rFonts w:ascii="Times New Roman" w:hAnsi="Times New Roman" w:cs="Times New Roman"/>
          <w:sz w:val="24"/>
          <w:szCs w:val="24"/>
        </w:rPr>
        <w:t>восьмиклассники</w:t>
      </w:r>
      <w:proofErr w:type="gramStart"/>
      <w:r w:rsidRPr="00192201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192201">
        <w:rPr>
          <w:rFonts w:ascii="Times New Roman" w:hAnsi="Times New Roman" w:cs="Times New Roman"/>
          <w:sz w:val="24"/>
          <w:szCs w:val="24"/>
        </w:rPr>
        <w:t>кспериментальную</w:t>
      </w:r>
      <w:proofErr w:type="spellEnd"/>
      <w:r w:rsidRPr="00192201">
        <w:rPr>
          <w:rFonts w:ascii="Times New Roman" w:hAnsi="Times New Roman" w:cs="Times New Roman"/>
          <w:sz w:val="24"/>
          <w:szCs w:val="24"/>
        </w:rPr>
        <w:t xml:space="preserve"> выборку составили 50 подростков, из них 24 мальчика, 26 девочек. Из них мы выявляли школьников  «группы риска». Далее среди детей в выборке детей  «группы риска» проводилось изучение социальной активности подростков.</w:t>
      </w:r>
    </w:p>
    <w:p w:rsidR="003E33D9" w:rsidRPr="00192201" w:rsidRDefault="003E33D9" w:rsidP="00192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201">
        <w:rPr>
          <w:rFonts w:ascii="Times New Roman" w:hAnsi="Times New Roman" w:cs="Times New Roman"/>
          <w:sz w:val="24"/>
          <w:szCs w:val="24"/>
        </w:rPr>
        <w:lastRenderedPageBreak/>
        <w:t>Компоненты изучения социальной активности подростков и показатели представлены в таблице 1.</w:t>
      </w:r>
    </w:p>
    <w:p w:rsidR="003E33D9" w:rsidRPr="00192201" w:rsidRDefault="003E33D9" w:rsidP="001922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92201">
        <w:rPr>
          <w:rFonts w:ascii="Times New Roman" w:hAnsi="Times New Roman" w:cs="Times New Roman"/>
          <w:sz w:val="24"/>
          <w:szCs w:val="24"/>
        </w:rPr>
        <w:t>Таблица 1.</w:t>
      </w:r>
    </w:p>
    <w:p w:rsidR="003E33D9" w:rsidRPr="00192201" w:rsidRDefault="003E33D9" w:rsidP="00192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201">
        <w:rPr>
          <w:rFonts w:ascii="Times New Roman" w:hAnsi="Times New Roman" w:cs="Times New Roman"/>
          <w:sz w:val="24"/>
          <w:szCs w:val="24"/>
        </w:rPr>
        <w:t>Компоненты изучения социальной активности подростков и показатели</w:t>
      </w:r>
    </w:p>
    <w:tbl>
      <w:tblPr>
        <w:tblStyle w:val="a5"/>
        <w:tblW w:w="5000" w:type="pct"/>
        <w:tblLook w:val="04A0"/>
      </w:tblPr>
      <w:tblGrid>
        <w:gridCol w:w="4644"/>
        <w:gridCol w:w="4927"/>
      </w:tblGrid>
      <w:tr w:rsidR="00A55B05" w:rsidRPr="00192201" w:rsidTr="00A55B05"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05" w:rsidRPr="00192201" w:rsidRDefault="00A55B05" w:rsidP="0019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201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Компоненты изучения социальной активности подростков и показатели 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05" w:rsidRPr="00192201" w:rsidRDefault="00A55B05" w:rsidP="0019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201">
              <w:rPr>
                <w:rFonts w:ascii="Times New Roman" w:hAnsi="Times New Roman" w:cs="Times New Roman"/>
                <w:sz w:val="24"/>
                <w:szCs w:val="24"/>
              </w:rPr>
              <w:t>Методики исследования</w:t>
            </w:r>
          </w:p>
        </w:tc>
      </w:tr>
      <w:tr w:rsidR="00A55B05" w:rsidRPr="00192201" w:rsidTr="00A55B05"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05" w:rsidRPr="00192201" w:rsidRDefault="00A55B05" w:rsidP="00192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201">
              <w:rPr>
                <w:rFonts w:ascii="Times New Roman" w:hAnsi="Times New Roman" w:cs="Times New Roman"/>
                <w:sz w:val="24"/>
                <w:szCs w:val="24"/>
              </w:rPr>
              <w:t>Выявление подростков группы риска.</w:t>
            </w:r>
          </w:p>
          <w:p w:rsidR="00A55B05" w:rsidRPr="00192201" w:rsidRDefault="00A55B05" w:rsidP="0019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20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1922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55B05" w:rsidRPr="00192201" w:rsidRDefault="00A55B05" w:rsidP="00192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201">
              <w:rPr>
                <w:rFonts w:ascii="Times New Roman" w:hAnsi="Times New Roman" w:cs="Times New Roman"/>
                <w:sz w:val="24"/>
                <w:szCs w:val="24"/>
              </w:rPr>
              <w:t xml:space="preserve">- склонности к различным формам </w:t>
            </w:r>
            <w:proofErr w:type="spellStart"/>
            <w:r w:rsidRPr="00192201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192201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поведения;</w:t>
            </w:r>
          </w:p>
          <w:p w:rsidR="00A55B05" w:rsidRPr="00192201" w:rsidRDefault="00A55B05" w:rsidP="00192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201">
              <w:rPr>
                <w:rFonts w:ascii="Times New Roman" w:hAnsi="Times New Roman" w:cs="Times New Roman"/>
                <w:sz w:val="24"/>
                <w:szCs w:val="24"/>
              </w:rPr>
              <w:t>- склонность к алкоголизму и наркомании;</w:t>
            </w:r>
          </w:p>
          <w:p w:rsidR="00A55B05" w:rsidRPr="00192201" w:rsidRDefault="00A55B05" w:rsidP="00192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201">
              <w:rPr>
                <w:rFonts w:ascii="Times New Roman" w:hAnsi="Times New Roman" w:cs="Times New Roman"/>
                <w:sz w:val="24"/>
                <w:szCs w:val="24"/>
              </w:rPr>
              <w:t>- склонность к суицидальному поведению.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05" w:rsidRPr="00192201" w:rsidRDefault="00A55B05" w:rsidP="00192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2201">
              <w:rPr>
                <w:rFonts w:ascii="Times New Roman" w:hAnsi="Times New Roman" w:cs="Times New Roman"/>
                <w:sz w:val="24"/>
                <w:szCs w:val="24"/>
              </w:rPr>
              <w:t>Диагностический</w:t>
            </w:r>
            <w:proofErr w:type="gramEnd"/>
            <w:r w:rsidRPr="00192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201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192201">
              <w:rPr>
                <w:rFonts w:ascii="Times New Roman" w:hAnsi="Times New Roman" w:cs="Times New Roman"/>
                <w:sz w:val="24"/>
                <w:szCs w:val="24"/>
              </w:rPr>
              <w:t xml:space="preserve"> для выявления склонности к различным формам </w:t>
            </w:r>
            <w:proofErr w:type="spellStart"/>
            <w:r w:rsidRPr="00192201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192201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«ДАП-П».</w:t>
            </w:r>
          </w:p>
          <w:p w:rsidR="00A55B05" w:rsidRPr="00192201" w:rsidRDefault="00A55B05" w:rsidP="00192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201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spellStart"/>
            <w:proofErr w:type="gramStart"/>
            <w:r w:rsidRPr="00192201">
              <w:rPr>
                <w:rFonts w:ascii="Times New Roman" w:hAnsi="Times New Roman" w:cs="Times New Roman"/>
                <w:sz w:val="24"/>
                <w:szCs w:val="24"/>
              </w:rPr>
              <w:t>экспресс-диагностики</w:t>
            </w:r>
            <w:proofErr w:type="spellEnd"/>
            <w:proofErr w:type="gramEnd"/>
            <w:r w:rsidRPr="00192201">
              <w:rPr>
                <w:rFonts w:ascii="Times New Roman" w:hAnsi="Times New Roman" w:cs="Times New Roman"/>
                <w:sz w:val="24"/>
                <w:szCs w:val="24"/>
              </w:rPr>
              <w:t xml:space="preserve"> алкоголизма и наркомании у подростков RAFFT (модификации А.Ю. Егорова)</w:t>
            </w:r>
          </w:p>
          <w:p w:rsidR="00A55B05" w:rsidRPr="00192201" w:rsidRDefault="00A55B05" w:rsidP="00192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201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192201">
              <w:rPr>
                <w:rFonts w:ascii="Times New Roman" w:hAnsi="Times New Roman" w:cs="Times New Roman"/>
                <w:sz w:val="24"/>
                <w:szCs w:val="24"/>
              </w:rPr>
              <w:t xml:space="preserve"> суицидального риска (модификация Т.Н. Разуваевой).</w:t>
            </w:r>
          </w:p>
        </w:tc>
      </w:tr>
      <w:tr w:rsidR="00A55B05" w:rsidRPr="00192201" w:rsidTr="00A55B05"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05" w:rsidRPr="00192201" w:rsidRDefault="00A55B05" w:rsidP="00192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20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личности</w:t>
            </w:r>
            <w:r w:rsidRPr="00192201">
              <w:rPr>
                <w:rFonts w:ascii="Times New Roman" w:hAnsi="Times New Roman" w:cs="Times New Roman"/>
                <w:sz w:val="24"/>
                <w:szCs w:val="24"/>
              </w:rPr>
              <w:t xml:space="preserve"> (ценностный компонент).</w:t>
            </w:r>
          </w:p>
          <w:p w:rsidR="00A55B05" w:rsidRPr="00192201" w:rsidRDefault="00A55B05" w:rsidP="001922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20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Показатель:</w:t>
            </w:r>
          </w:p>
          <w:p w:rsidR="00A55B05" w:rsidRPr="00192201" w:rsidRDefault="00A55B05" w:rsidP="00192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201">
              <w:rPr>
                <w:rFonts w:ascii="Times New Roman" w:hAnsi="Times New Roman" w:cs="Times New Roman"/>
                <w:sz w:val="24"/>
                <w:szCs w:val="24"/>
              </w:rPr>
              <w:t xml:space="preserve">- преобладание нравственных и познавательных ценностей. 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05" w:rsidRPr="00192201" w:rsidRDefault="00A55B05" w:rsidP="00192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201">
              <w:rPr>
                <w:rFonts w:ascii="Times New Roman" w:hAnsi="Times New Roman" w:cs="Times New Roman"/>
                <w:sz w:val="24"/>
                <w:szCs w:val="24"/>
              </w:rPr>
              <w:t xml:space="preserve">Методика. «Ценностные ориентации» (автор </w:t>
            </w:r>
            <w:proofErr w:type="spellStart"/>
            <w:r w:rsidRPr="00192201">
              <w:rPr>
                <w:rFonts w:ascii="Times New Roman" w:hAnsi="Times New Roman" w:cs="Times New Roman"/>
                <w:sz w:val="24"/>
                <w:szCs w:val="24"/>
              </w:rPr>
              <w:t>Е.Б.Фонталовой</w:t>
            </w:r>
            <w:proofErr w:type="spellEnd"/>
            <w:r w:rsidRPr="0019220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55B05" w:rsidRPr="00192201" w:rsidRDefault="00A55B05" w:rsidP="0019220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B05" w:rsidRPr="00192201" w:rsidTr="00A55B05"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05" w:rsidRPr="00192201" w:rsidRDefault="00A55B05" w:rsidP="00192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201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мотивов учащихся</w:t>
            </w:r>
            <w:r w:rsidRPr="00192201">
              <w:rPr>
                <w:rFonts w:ascii="Times New Roman" w:hAnsi="Times New Roman" w:cs="Times New Roman"/>
                <w:sz w:val="24"/>
                <w:szCs w:val="24"/>
              </w:rPr>
              <w:t xml:space="preserve"> (мотивационный  компонент).</w:t>
            </w:r>
          </w:p>
          <w:p w:rsidR="00A55B05" w:rsidRPr="00192201" w:rsidRDefault="00A55B05" w:rsidP="001922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Показатель: </w:t>
            </w:r>
          </w:p>
          <w:p w:rsidR="00A55B05" w:rsidRPr="00192201" w:rsidRDefault="00A55B05" w:rsidP="00192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201">
              <w:rPr>
                <w:rFonts w:ascii="Times New Roman" w:hAnsi="Times New Roman" w:cs="Times New Roman"/>
                <w:sz w:val="24"/>
                <w:szCs w:val="24"/>
              </w:rPr>
              <w:t>преобладание коллективных мотивов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05" w:rsidRPr="00192201" w:rsidRDefault="00A55B05" w:rsidP="00192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201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изучения мотивов участия учащихся в деятельности (Л.В. </w:t>
            </w:r>
            <w:proofErr w:type="spellStart"/>
            <w:r w:rsidRPr="00192201">
              <w:rPr>
                <w:rFonts w:ascii="Times New Roman" w:hAnsi="Times New Roman" w:cs="Times New Roman"/>
                <w:sz w:val="24"/>
                <w:szCs w:val="24"/>
              </w:rPr>
              <w:t>Байбородова</w:t>
            </w:r>
            <w:proofErr w:type="spellEnd"/>
            <w:r w:rsidRPr="0019220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A55B05" w:rsidRPr="00192201" w:rsidTr="00A55B05"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05" w:rsidRPr="00192201" w:rsidRDefault="00A55B05" w:rsidP="00192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220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</w:t>
            </w:r>
            <w:proofErr w:type="gramEnd"/>
            <w:r w:rsidRPr="00192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2201">
              <w:rPr>
                <w:rFonts w:ascii="Times New Roman" w:hAnsi="Times New Roman" w:cs="Times New Roman"/>
                <w:b/>
                <w:sz w:val="24"/>
                <w:szCs w:val="24"/>
              </w:rPr>
              <w:t>адаптированность</w:t>
            </w:r>
            <w:proofErr w:type="spellEnd"/>
            <w:r w:rsidRPr="00192201">
              <w:rPr>
                <w:rFonts w:ascii="Times New Roman" w:hAnsi="Times New Roman" w:cs="Times New Roman"/>
                <w:sz w:val="24"/>
                <w:szCs w:val="24"/>
              </w:rPr>
              <w:t xml:space="preserve"> (практический  компонент).</w:t>
            </w:r>
          </w:p>
          <w:p w:rsidR="00A55B05" w:rsidRPr="00192201" w:rsidRDefault="00A55B05" w:rsidP="00192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20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1922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55B05" w:rsidRPr="00192201" w:rsidRDefault="00A55B05" w:rsidP="00192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201">
              <w:rPr>
                <w:rFonts w:ascii="Times New Roman" w:hAnsi="Times New Roman" w:cs="Times New Roman"/>
                <w:sz w:val="24"/>
                <w:szCs w:val="24"/>
              </w:rPr>
              <w:t xml:space="preserve">-уровень социальной </w:t>
            </w:r>
            <w:proofErr w:type="spellStart"/>
            <w:r w:rsidRPr="00192201">
              <w:rPr>
                <w:rFonts w:ascii="Times New Roman" w:hAnsi="Times New Roman" w:cs="Times New Roman"/>
                <w:sz w:val="24"/>
                <w:szCs w:val="24"/>
              </w:rPr>
              <w:t>адаптированности</w:t>
            </w:r>
            <w:proofErr w:type="spellEnd"/>
            <w:r w:rsidRPr="00192201">
              <w:rPr>
                <w:rFonts w:ascii="Times New Roman" w:hAnsi="Times New Roman" w:cs="Times New Roman"/>
                <w:sz w:val="24"/>
                <w:szCs w:val="24"/>
              </w:rPr>
              <w:t>, активности, автономности и нравственной воспитанности учащихся;</w:t>
            </w:r>
          </w:p>
          <w:p w:rsidR="00A55B05" w:rsidRPr="00192201" w:rsidRDefault="00A55B05" w:rsidP="00192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05" w:rsidRPr="00192201" w:rsidRDefault="00A55B05" w:rsidP="00192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201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для изучения </w:t>
            </w:r>
            <w:proofErr w:type="spellStart"/>
            <w:r w:rsidRPr="00192201">
              <w:rPr>
                <w:rFonts w:ascii="Times New Roman" w:hAnsi="Times New Roman" w:cs="Times New Roman"/>
                <w:sz w:val="24"/>
                <w:szCs w:val="24"/>
              </w:rPr>
              <w:t>социализированности</w:t>
            </w:r>
            <w:proofErr w:type="spellEnd"/>
            <w:r w:rsidRPr="00192201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 учащегося (разработана профессором М.И. Рожковым).</w:t>
            </w:r>
          </w:p>
          <w:p w:rsidR="00A55B05" w:rsidRPr="00192201" w:rsidRDefault="00A55B05" w:rsidP="00192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3D9" w:rsidRPr="00192201" w:rsidRDefault="003E33D9" w:rsidP="00192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6A02" w:rsidRPr="00192201" w:rsidRDefault="00976A02" w:rsidP="00192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201">
        <w:rPr>
          <w:rFonts w:ascii="Times New Roman" w:hAnsi="Times New Roman" w:cs="Times New Roman"/>
          <w:sz w:val="24"/>
          <w:szCs w:val="24"/>
        </w:rPr>
        <w:t>Целью первого этапа было выявление подростков  «группы риска» среди выборки восьмиклассников.</w:t>
      </w:r>
    </w:p>
    <w:p w:rsidR="00976A02" w:rsidRPr="00192201" w:rsidRDefault="00976A02" w:rsidP="00192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201">
        <w:rPr>
          <w:rFonts w:ascii="Times New Roman" w:hAnsi="Times New Roman" w:cs="Times New Roman"/>
          <w:sz w:val="24"/>
          <w:szCs w:val="24"/>
        </w:rPr>
        <w:t xml:space="preserve">Для этого были отобраны  методики: </w:t>
      </w:r>
      <w:proofErr w:type="gramStart"/>
      <w:r w:rsidR="00A55B05" w:rsidRPr="00192201">
        <w:rPr>
          <w:rFonts w:ascii="Times New Roman" w:hAnsi="Times New Roman" w:cs="Times New Roman"/>
          <w:sz w:val="24"/>
          <w:szCs w:val="24"/>
        </w:rPr>
        <w:t>д</w:t>
      </w:r>
      <w:r w:rsidRPr="00192201">
        <w:rPr>
          <w:rFonts w:ascii="Times New Roman" w:hAnsi="Times New Roman" w:cs="Times New Roman"/>
          <w:sz w:val="24"/>
          <w:szCs w:val="24"/>
        </w:rPr>
        <w:t>иагностический</w:t>
      </w:r>
      <w:proofErr w:type="gramEnd"/>
      <w:r w:rsidRPr="00192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201">
        <w:rPr>
          <w:rFonts w:ascii="Times New Roman" w:hAnsi="Times New Roman" w:cs="Times New Roman"/>
          <w:sz w:val="24"/>
          <w:szCs w:val="24"/>
        </w:rPr>
        <w:t>опросник</w:t>
      </w:r>
      <w:proofErr w:type="spellEnd"/>
      <w:r w:rsidRPr="00192201">
        <w:rPr>
          <w:rFonts w:ascii="Times New Roman" w:hAnsi="Times New Roman" w:cs="Times New Roman"/>
          <w:sz w:val="24"/>
          <w:szCs w:val="24"/>
        </w:rPr>
        <w:t xml:space="preserve"> для выявления склонности к различным формам </w:t>
      </w:r>
      <w:proofErr w:type="spellStart"/>
      <w:r w:rsidRPr="00192201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192201">
        <w:rPr>
          <w:rFonts w:ascii="Times New Roman" w:hAnsi="Times New Roman" w:cs="Times New Roman"/>
          <w:sz w:val="24"/>
          <w:szCs w:val="24"/>
        </w:rPr>
        <w:t xml:space="preserve"> поведения «ДАП-П»; методика </w:t>
      </w:r>
      <w:proofErr w:type="spellStart"/>
      <w:r w:rsidRPr="00192201">
        <w:rPr>
          <w:rFonts w:ascii="Times New Roman" w:hAnsi="Times New Roman" w:cs="Times New Roman"/>
          <w:sz w:val="24"/>
          <w:szCs w:val="24"/>
        </w:rPr>
        <w:t>экспресс-диагностики</w:t>
      </w:r>
      <w:proofErr w:type="spellEnd"/>
      <w:r w:rsidRPr="00192201">
        <w:rPr>
          <w:rFonts w:ascii="Times New Roman" w:hAnsi="Times New Roman" w:cs="Times New Roman"/>
          <w:sz w:val="24"/>
          <w:szCs w:val="24"/>
        </w:rPr>
        <w:t xml:space="preserve"> алкоголизма и наркомании у подростков RAFFT (модификации А.Ю. Егорова); </w:t>
      </w:r>
      <w:proofErr w:type="spellStart"/>
      <w:r w:rsidR="00A55B05" w:rsidRPr="00192201">
        <w:rPr>
          <w:rFonts w:ascii="Times New Roman" w:hAnsi="Times New Roman" w:cs="Times New Roman"/>
          <w:sz w:val="24"/>
          <w:szCs w:val="24"/>
        </w:rPr>
        <w:t>о</w:t>
      </w:r>
      <w:r w:rsidRPr="00192201">
        <w:rPr>
          <w:rFonts w:ascii="Times New Roman" w:hAnsi="Times New Roman" w:cs="Times New Roman"/>
          <w:sz w:val="24"/>
          <w:szCs w:val="24"/>
        </w:rPr>
        <w:t>просник</w:t>
      </w:r>
      <w:proofErr w:type="spellEnd"/>
      <w:r w:rsidRPr="00192201">
        <w:rPr>
          <w:rFonts w:ascii="Times New Roman" w:hAnsi="Times New Roman" w:cs="Times New Roman"/>
          <w:sz w:val="24"/>
          <w:szCs w:val="24"/>
        </w:rPr>
        <w:t xml:space="preserve"> суицидального риска (модификация Т.Н. Разуваевой).</w:t>
      </w:r>
    </w:p>
    <w:p w:rsidR="00976A02" w:rsidRPr="00192201" w:rsidRDefault="00976A02" w:rsidP="00192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201">
        <w:rPr>
          <w:rFonts w:ascii="Times New Roman" w:hAnsi="Times New Roman" w:cs="Times New Roman"/>
          <w:sz w:val="24"/>
          <w:szCs w:val="24"/>
        </w:rPr>
        <w:t xml:space="preserve">Анализ склонности к </w:t>
      </w:r>
      <w:proofErr w:type="spellStart"/>
      <w:r w:rsidRPr="00192201">
        <w:rPr>
          <w:rFonts w:ascii="Times New Roman" w:hAnsi="Times New Roman" w:cs="Times New Roman"/>
          <w:sz w:val="24"/>
          <w:szCs w:val="24"/>
        </w:rPr>
        <w:t>девиантному</w:t>
      </w:r>
      <w:proofErr w:type="spellEnd"/>
      <w:r w:rsidRPr="00192201">
        <w:rPr>
          <w:rFonts w:ascii="Times New Roman" w:hAnsi="Times New Roman" w:cs="Times New Roman"/>
          <w:sz w:val="24"/>
          <w:szCs w:val="24"/>
        </w:rPr>
        <w:t xml:space="preserve"> поведению, к алкоголизму и наркомании, к суицидальному риску позволил нам определить группу подростков, которые отнесены к «группе риска».</w:t>
      </w:r>
    </w:p>
    <w:p w:rsidR="00976A02" w:rsidRPr="00192201" w:rsidRDefault="00976A02" w:rsidP="00192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201">
        <w:rPr>
          <w:rFonts w:ascii="Times New Roman" w:hAnsi="Times New Roman" w:cs="Times New Roman"/>
          <w:sz w:val="24"/>
          <w:szCs w:val="24"/>
        </w:rPr>
        <w:t xml:space="preserve">В эту группу вошли все подростки, которые являются предрасположенными к </w:t>
      </w:r>
      <w:proofErr w:type="spellStart"/>
      <w:r w:rsidRPr="00192201">
        <w:rPr>
          <w:rFonts w:ascii="Times New Roman" w:hAnsi="Times New Roman" w:cs="Times New Roman"/>
          <w:sz w:val="24"/>
          <w:szCs w:val="24"/>
        </w:rPr>
        <w:t>девиантному</w:t>
      </w:r>
      <w:proofErr w:type="spellEnd"/>
      <w:r w:rsidRPr="00192201">
        <w:rPr>
          <w:rFonts w:ascii="Times New Roman" w:hAnsi="Times New Roman" w:cs="Times New Roman"/>
          <w:sz w:val="24"/>
          <w:szCs w:val="24"/>
        </w:rPr>
        <w:t xml:space="preserve"> поведению, к алкоголизму и наркомании, к суицидальному риску. Даже если подросток не был отнесен к детям с </w:t>
      </w:r>
      <w:proofErr w:type="spellStart"/>
      <w:r w:rsidRPr="00192201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192201">
        <w:rPr>
          <w:rFonts w:ascii="Times New Roman" w:hAnsi="Times New Roman" w:cs="Times New Roman"/>
          <w:sz w:val="24"/>
          <w:szCs w:val="24"/>
        </w:rPr>
        <w:t xml:space="preserve"> поведением, но был выявлен факт склонности  суицидального риска или к алкоголизму и наркомании, мы </w:t>
      </w:r>
      <w:proofErr w:type="spellStart"/>
      <w:proofErr w:type="gramStart"/>
      <w:r w:rsidRPr="00192201">
        <w:rPr>
          <w:rFonts w:ascii="Times New Roman" w:hAnsi="Times New Roman" w:cs="Times New Roman"/>
          <w:sz w:val="24"/>
          <w:szCs w:val="24"/>
        </w:rPr>
        <w:t>все-равно</w:t>
      </w:r>
      <w:proofErr w:type="spellEnd"/>
      <w:proofErr w:type="gramEnd"/>
      <w:r w:rsidRPr="00192201">
        <w:rPr>
          <w:rFonts w:ascii="Times New Roman" w:hAnsi="Times New Roman" w:cs="Times New Roman"/>
          <w:sz w:val="24"/>
          <w:szCs w:val="24"/>
        </w:rPr>
        <w:t xml:space="preserve"> отнесли подростков к «группе риска». Обобщенные результаты  представили в  таблице </w:t>
      </w:r>
      <w:r w:rsidR="00A55B05" w:rsidRPr="00192201">
        <w:rPr>
          <w:rFonts w:ascii="Times New Roman" w:hAnsi="Times New Roman" w:cs="Times New Roman"/>
          <w:sz w:val="24"/>
          <w:szCs w:val="24"/>
        </w:rPr>
        <w:t>2.</w:t>
      </w:r>
      <w:r w:rsidRPr="001922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A02" w:rsidRPr="00192201" w:rsidRDefault="00976A02" w:rsidP="001922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92201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55B05" w:rsidRPr="00192201">
        <w:rPr>
          <w:rFonts w:ascii="Times New Roman" w:hAnsi="Times New Roman" w:cs="Times New Roman"/>
          <w:sz w:val="24"/>
          <w:szCs w:val="24"/>
        </w:rPr>
        <w:t>2</w:t>
      </w:r>
    </w:p>
    <w:p w:rsidR="00976A02" w:rsidRPr="00192201" w:rsidRDefault="00976A02" w:rsidP="001922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2201">
        <w:rPr>
          <w:rFonts w:ascii="Times New Roman" w:hAnsi="Times New Roman" w:cs="Times New Roman"/>
          <w:sz w:val="24"/>
          <w:szCs w:val="24"/>
        </w:rPr>
        <w:t>Распределение подростков на группы  риска</w:t>
      </w:r>
    </w:p>
    <w:tbl>
      <w:tblPr>
        <w:tblStyle w:val="a5"/>
        <w:tblW w:w="0" w:type="auto"/>
        <w:tblLook w:val="04A0"/>
      </w:tblPr>
      <w:tblGrid>
        <w:gridCol w:w="2771"/>
        <w:gridCol w:w="3244"/>
        <w:gridCol w:w="3244"/>
      </w:tblGrid>
      <w:tr w:rsidR="00976A02" w:rsidRPr="00192201" w:rsidTr="00181D96">
        <w:tc>
          <w:tcPr>
            <w:tcW w:w="2771" w:type="dxa"/>
          </w:tcPr>
          <w:p w:rsidR="00976A02" w:rsidRPr="00192201" w:rsidRDefault="00976A02" w:rsidP="0019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201">
              <w:rPr>
                <w:rFonts w:ascii="Times New Roman" w:hAnsi="Times New Roman" w:cs="Times New Roman"/>
                <w:sz w:val="24"/>
                <w:szCs w:val="24"/>
              </w:rPr>
              <w:t>Распределение по группам риска</w:t>
            </w:r>
          </w:p>
        </w:tc>
        <w:tc>
          <w:tcPr>
            <w:tcW w:w="3244" w:type="dxa"/>
          </w:tcPr>
          <w:p w:rsidR="00976A02" w:rsidRPr="00192201" w:rsidRDefault="00976A02" w:rsidP="0019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2201">
              <w:rPr>
                <w:rFonts w:ascii="Times New Roman" w:hAnsi="Times New Roman" w:cs="Times New Roman"/>
                <w:sz w:val="24"/>
                <w:szCs w:val="24"/>
              </w:rPr>
              <w:t>Отнесены</w:t>
            </w:r>
            <w:proofErr w:type="gramEnd"/>
            <w:r w:rsidRPr="00192201">
              <w:rPr>
                <w:rFonts w:ascii="Times New Roman" w:hAnsi="Times New Roman" w:cs="Times New Roman"/>
                <w:sz w:val="24"/>
                <w:szCs w:val="24"/>
              </w:rPr>
              <w:t xml:space="preserve">  к  группе риска </w:t>
            </w:r>
          </w:p>
        </w:tc>
        <w:tc>
          <w:tcPr>
            <w:tcW w:w="3244" w:type="dxa"/>
          </w:tcPr>
          <w:p w:rsidR="00976A02" w:rsidRPr="00192201" w:rsidRDefault="00976A02" w:rsidP="0019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20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192201">
              <w:rPr>
                <w:rFonts w:ascii="Times New Roman" w:hAnsi="Times New Roman" w:cs="Times New Roman"/>
                <w:sz w:val="24"/>
                <w:szCs w:val="24"/>
              </w:rPr>
              <w:t>отнесены</w:t>
            </w:r>
            <w:proofErr w:type="gramEnd"/>
            <w:r w:rsidRPr="00192201">
              <w:rPr>
                <w:rFonts w:ascii="Times New Roman" w:hAnsi="Times New Roman" w:cs="Times New Roman"/>
                <w:sz w:val="24"/>
                <w:szCs w:val="24"/>
              </w:rPr>
              <w:t xml:space="preserve">  к группе риска</w:t>
            </w:r>
          </w:p>
        </w:tc>
      </w:tr>
      <w:tr w:rsidR="00976A02" w:rsidRPr="00192201" w:rsidTr="00181D96">
        <w:tc>
          <w:tcPr>
            <w:tcW w:w="2771" w:type="dxa"/>
          </w:tcPr>
          <w:p w:rsidR="00976A02" w:rsidRPr="00192201" w:rsidRDefault="00976A02" w:rsidP="0019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201">
              <w:rPr>
                <w:rFonts w:ascii="Times New Roman" w:hAnsi="Times New Roman" w:cs="Times New Roman"/>
                <w:sz w:val="24"/>
                <w:szCs w:val="24"/>
              </w:rPr>
              <w:t>Количество подростков</w:t>
            </w:r>
          </w:p>
        </w:tc>
        <w:tc>
          <w:tcPr>
            <w:tcW w:w="3244" w:type="dxa"/>
          </w:tcPr>
          <w:p w:rsidR="00976A02" w:rsidRPr="00192201" w:rsidRDefault="00976A02" w:rsidP="0019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201">
              <w:rPr>
                <w:rFonts w:ascii="Times New Roman" w:hAnsi="Times New Roman" w:cs="Times New Roman"/>
                <w:sz w:val="24"/>
                <w:szCs w:val="24"/>
              </w:rPr>
              <w:t>28 человек</w:t>
            </w:r>
          </w:p>
        </w:tc>
        <w:tc>
          <w:tcPr>
            <w:tcW w:w="3244" w:type="dxa"/>
          </w:tcPr>
          <w:p w:rsidR="00976A02" w:rsidRPr="00192201" w:rsidRDefault="00976A02" w:rsidP="0019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201">
              <w:rPr>
                <w:rFonts w:ascii="Times New Roman" w:hAnsi="Times New Roman" w:cs="Times New Roman"/>
                <w:sz w:val="24"/>
                <w:szCs w:val="24"/>
              </w:rPr>
              <w:t>22 человека</w:t>
            </w:r>
          </w:p>
        </w:tc>
      </w:tr>
      <w:tr w:rsidR="00976A02" w:rsidRPr="00192201" w:rsidTr="00181D96">
        <w:tc>
          <w:tcPr>
            <w:tcW w:w="2771" w:type="dxa"/>
          </w:tcPr>
          <w:p w:rsidR="00976A02" w:rsidRPr="00192201" w:rsidRDefault="00976A02" w:rsidP="0019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201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3244" w:type="dxa"/>
          </w:tcPr>
          <w:p w:rsidR="00976A02" w:rsidRPr="00192201" w:rsidRDefault="00976A02" w:rsidP="0019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201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3244" w:type="dxa"/>
          </w:tcPr>
          <w:p w:rsidR="00976A02" w:rsidRPr="00192201" w:rsidRDefault="00976A02" w:rsidP="0019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201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</w:tr>
    </w:tbl>
    <w:p w:rsidR="00976A02" w:rsidRPr="00192201" w:rsidRDefault="00976A02" w:rsidP="001922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76A02" w:rsidRPr="00192201" w:rsidRDefault="00976A02" w:rsidP="00192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201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к группе риска были отнесены 28 человек. </w:t>
      </w:r>
    </w:p>
    <w:p w:rsidR="00A55B05" w:rsidRPr="00192201" w:rsidRDefault="00976A02" w:rsidP="00192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201">
        <w:rPr>
          <w:rFonts w:ascii="Times New Roman" w:hAnsi="Times New Roman" w:cs="Times New Roman"/>
          <w:sz w:val="24"/>
          <w:szCs w:val="24"/>
        </w:rPr>
        <w:t xml:space="preserve">На втором, констатирующем этапе нашего исследования мы провели   первичную диагностику социальной активности </w:t>
      </w:r>
      <w:proofErr w:type="gramStart"/>
      <w:r w:rsidRPr="0019220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92201">
        <w:rPr>
          <w:rFonts w:ascii="Times New Roman" w:hAnsi="Times New Roman" w:cs="Times New Roman"/>
          <w:sz w:val="24"/>
          <w:szCs w:val="24"/>
        </w:rPr>
        <w:t xml:space="preserve"> подросткового возраста «группы риска». То есть далее в исследовании участвовали не 50 человек, а 28 подростков. </w:t>
      </w:r>
      <w:r w:rsidR="00A55B05" w:rsidRPr="00192201">
        <w:rPr>
          <w:rFonts w:ascii="Times New Roman" w:hAnsi="Times New Roman" w:cs="Times New Roman"/>
          <w:sz w:val="24"/>
          <w:szCs w:val="24"/>
        </w:rPr>
        <w:t xml:space="preserve">На данном этапе было изучена социальная активность у выявленной категории детей «группы риска» с помощью методик «ценностные ориентации» - автор </w:t>
      </w:r>
      <w:proofErr w:type="spellStart"/>
      <w:r w:rsidR="00A55B05" w:rsidRPr="00192201">
        <w:rPr>
          <w:rFonts w:ascii="Times New Roman" w:hAnsi="Times New Roman" w:cs="Times New Roman"/>
          <w:sz w:val="24"/>
          <w:szCs w:val="24"/>
        </w:rPr>
        <w:t>Е.Б.Фонталовой</w:t>
      </w:r>
      <w:proofErr w:type="spellEnd"/>
      <w:r w:rsidR="00A55B05" w:rsidRPr="00192201">
        <w:rPr>
          <w:rFonts w:ascii="Times New Roman" w:hAnsi="Times New Roman" w:cs="Times New Roman"/>
          <w:sz w:val="24"/>
          <w:szCs w:val="24"/>
        </w:rPr>
        <w:t xml:space="preserve"> (ценностный компонент); «изучение мотивов участия учащихся в деятельности – автор Л.В. </w:t>
      </w:r>
      <w:proofErr w:type="spellStart"/>
      <w:r w:rsidR="00A55B05" w:rsidRPr="00192201">
        <w:rPr>
          <w:rFonts w:ascii="Times New Roman" w:hAnsi="Times New Roman" w:cs="Times New Roman"/>
          <w:sz w:val="24"/>
          <w:szCs w:val="24"/>
        </w:rPr>
        <w:t>Байбородова</w:t>
      </w:r>
      <w:proofErr w:type="spellEnd"/>
      <w:r w:rsidR="00A55B05" w:rsidRPr="00192201">
        <w:rPr>
          <w:rFonts w:ascii="Times New Roman" w:hAnsi="Times New Roman" w:cs="Times New Roman"/>
          <w:sz w:val="24"/>
          <w:szCs w:val="24"/>
        </w:rPr>
        <w:t xml:space="preserve"> (мотивационный компонент); изучение </w:t>
      </w:r>
      <w:proofErr w:type="spellStart"/>
      <w:r w:rsidR="00A55B05" w:rsidRPr="00192201">
        <w:rPr>
          <w:rFonts w:ascii="Times New Roman" w:hAnsi="Times New Roman" w:cs="Times New Roman"/>
          <w:sz w:val="24"/>
          <w:szCs w:val="24"/>
        </w:rPr>
        <w:t>социализированности</w:t>
      </w:r>
      <w:proofErr w:type="spellEnd"/>
      <w:r w:rsidR="00A55B05" w:rsidRPr="00192201">
        <w:rPr>
          <w:rFonts w:ascii="Times New Roman" w:hAnsi="Times New Roman" w:cs="Times New Roman"/>
          <w:sz w:val="24"/>
          <w:szCs w:val="24"/>
        </w:rPr>
        <w:t xml:space="preserve"> личности учащегося </w:t>
      </w:r>
      <w:proofErr w:type="gramStart"/>
      <w:r w:rsidR="00A55B05" w:rsidRPr="00192201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="00A55B05" w:rsidRPr="00192201">
        <w:rPr>
          <w:rFonts w:ascii="Times New Roman" w:hAnsi="Times New Roman" w:cs="Times New Roman"/>
          <w:sz w:val="24"/>
          <w:szCs w:val="24"/>
        </w:rPr>
        <w:t>втор М.И. Рожков (практический компонент).</w:t>
      </w:r>
    </w:p>
    <w:p w:rsidR="00A55B05" w:rsidRPr="00192201" w:rsidRDefault="00A55B05" w:rsidP="00192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201">
        <w:rPr>
          <w:rFonts w:ascii="Times New Roman" w:hAnsi="Times New Roman" w:cs="Times New Roman"/>
          <w:sz w:val="24"/>
          <w:szCs w:val="24"/>
        </w:rPr>
        <w:t xml:space="preserve">Представим результаты исследования. </w:t>
      </w:r>
    </w:p>
    <w:p w:rsidR="00976A02" w:rsidRPr="00192201" w:rsidRDefault="00976A02" w:rsidP="001922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201">
        <w:rPr>
          <w:rFonts w:ascii="Times New Roman" w:hAnsi="Times New Roman" w:cs="Times New Roman"/>
          <w:sz w:val="24"/>
          <w:szCs w:val="24"/>
        </w:rPr>
        <w:t xml:space="preserve">Анализ результатов методикой «Ценностные ориентации» (автор </w:t>
      </w:r>
      <w:proofErr w:type="spellStart"/>
      <w:r w:rsidRPr="00192201">
        <w:rPr>
          <w:rFonts w:ascii="Times New Roman" w:hAnsi="Times New Roman" w:cs="Times New Roman"/>
          <w:sz w:val="24"/>
          <w:szCs w:val="24"/>
        </w:rPr>
        <w:t>Е.Б.Фонталовой</w:t>
      </w:r>
      <w:proofErr w:type="spellEnd"/>
      <w:r w:rsidRPr="00192201">
        <w:rPr>
          <w:rFonts w:ascii="Times New Roman" w:hAnsi="Times New Roman" w:cs="Times New Roman"/>
          <w:sz w:val="24"/>
          <w:szCs w:val="24"/>
        </w:rPr>
        <w:t>) показал, что основной  ценностью для  подростков  является «</w:t>
      </w:r>
      <w:r w:rsidRPr="00192201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Материально обеспеченная жизнь», «Наличие хороших и верных друзей», «Уверенность в себе (свобода от внутренних противоречий, сомнений)». Наименее значимой для подростков  является  ценность «Счастливая семейная жизнь», «Творчество (возможность творческой деятельности)», «Красота природы и искусства (переживание прекрасного)», «Здоровье (физическое и психологическое)», «Активная, деятельная жизнь». </w:t>
      </w:r>
    </w:p>
    <w:p w:rsidR="000F0DC7" w:rsidRPr="00192201" w:rsidRDefault="000F0DC7" w:rsidP="00192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201">
        <w:rPr>
          <w:rFonts w:ascii="Times New Roman" w:hAnsi="Times New Roman" w:cs="Times New Roman"/>
          <w:color w:val="000000"/>
          <w:sz w:val="24"/>
          <w:szCs w:val="24"/>
        </w:rPr>
        <w:t>Мы сделали вывод о том</w:t>
      </w:r>
      <w:r w:rsidR="00A55B05" w:rsidRPr="0019220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92201">
        <w:rPr>
          <w:rFonts w:ascii="Times New Roman" w:hAnsi="Times New Roman" w:cs="Times New Roman"/>
          <w:color w:val="000000"/>
          <w:sz w:val="24"/>
          <w:szCs w:val="24"/>
        </w:rPr>
        <w:t xml:space="preserve"> что значимым для подростков является материально-обеспеченная жизнь и наличие хороших и верных друзей. К сожалению,  для  подростков не значимыми являются  пока  еще семенные  ценности и ценности творчества  и познания.</w:t>
      </w:r>
    </w:p>
    <w:p w:rsidR="000F0DC7" w:rsidRPr="00192201" w:rsidRDefault="000F0DC7" w:rsidP="00192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201">
        <w:rPr>
          <w:rFonts w:ascii="Times New Roman" w:hAnsi="Times New Roman" w:cs="Times New Roman"/>
          <w:sz w:val="24"/>
          <w:szCs w:val="24"/>
        </w:rPr>
        <w:t>Однако с точки зрения достижимости подростки выделяют такие  ценности «</w:t>
      </w:r>
      <w:r w:rsidRPr="00192201">
        <w:rPr>
          <w:rFonts w:ascii="Times New Roman" w:hAnsi="Times New Roman" w:cs="Times New Roman"/>
          <w:color w:val="000000"/>
          <w:sz w:val="24"/>
          <w:szCs w:val="24"/>
        </w:rPr>
        <w:t>Здоровье (физическое и психологическое)</w:t>
      </w:r>
      <w:r w:rsidRPr="00192201">
        <w:rPr>
          <w:rFonts w:ascii="Times New Roman" w:hAnsi="Times New Roman" w:cs="Times New Roman"/>
          <w:sz w:val="24"/>
          <w:szCs w:val="24"/>
        </w:rPr>
        <w:t>», «</w:t>
      </w:r>
      <w:r w:rsidRPr="00192201">
        <w:rPr>
          <w:rFonts w:ascii="Times New Roman" w:hAnsi="Times New Roman" w:cs="Times New Roman"/>
          <w:color w:val="000000"/>
          <w:sz w:val="24"/>
          <w:szCs w:val="24"/>
        </w:rPr>
        <w:t>Красота природы и искусства (переживание прекрасного)</w:t>
      </w:r>
      <w:r w:rsidRPr="00192201">
        <w:rPr>
          <w:rFonts w:ascii="Times New Roman" w:hAnsi="Times New Roman" w:cs="Times New Roman"/>
          <w:sz w:val="24"/>
          <w:szCs w:val="24"/>
        </w:rPr>
        <w:t>», «</w:t>
      </w:r>
      <w:r w:rsidRPr="00192201">
        <w:rPr>
          <w:rFonts w:ascii="Times New Roman" w:hAnsi="Times New Roman" w:cs="Times New Roman"/>
          <w:color w:val="000000"/>
          <w:sz w:val="24"/>
          <w:szCs w:val="24"/>
        </w:rPr>
        <w:t>Счастливая семейная жизнь</w:t>
      </w:r>
      <w:r w:rsidRPr="00192201">
        <w:rPr>
          <w:rFonts w:ascii="Times New Roman" w:hAnsi="Times New Roman" w:cs="Times New Roman"/>
          <w:sz w:val="24"/>
          <w:szCs w:val="24"/>
        </w:rPr>
        <w:t>», «</w:t>
      </w:r>
      <w:r w:rsidRPr="00192201">
        <w:rPr>
          <w:rFonts w:ascii="Times New Roman" w:hAnsi="Times New Roman" w:cs="Times New Roman"/>
          <w:color w:val="000000"/>
          <w:sz w:val="24"/>
          <w:szCs w:val="24"/>
        </w:rPr>
        <w:t>Познание (возможность расширения своего образования)</w:t>
      </w:r>
      <w:r w:rsidRPr="00192201">
        <w:rPr>
          <w:rFonts w:ascii="Times New Roman" w:hAnsi="Times New Roman" w:cs="Times New Roman"/>
          <w:sz w:val="24"/>
          <w:szCs w:val="24"/>
        </w:rPr>
        <w:t>», «</w:t>
      </w:r>
      <w:r w:rsidRPr="00192201">
        <w:rPr>
          <w:rFonts w:ascii="Times New Roman" w:hAnsi="Times New Roman" w:cs="Times New Roman"/>
          <w:color w:val="000000"/>
          <w:sz w:val="24"/>
          <w:szCs w:val="24"/>
        </w:rPr>
        <w:t>Свобода как независимость в поступках и действиях</w:t>
      </w:r>
      <w:r w:rsidRPr="00192201">
        <w:rPr>
          <w:rFonts w:ascii="Times New Roman" w:hAnsi="Times New Roman" w:cs="Times New Roman"/>
          <w:sz w:val="24"/>
          <w:szCs w:val="24"/>
        </w:rPr>
        <w:t>». Это значит, что для подростков эти ценности являются  вполне достижимыми. В тоже  время для них недостижимыми являются  такие ценности как  «</w:t>
      </w:r>
      <w:r w:rsidRPr="00192201">
        <w:rPr>
          <w:rFonts w:ascii="Times New Roman" w:hAnsi="Times New Roman" w:cs="Times New Roman"/>
          <w:color w:val="000000"/>
          <w:sz w:val="24"/>
          <w:szCs w:val="24"/>
        </w:rPr>
        <w:t>Интересная работа</w:t>
      </w:r>
      <w:r w:rsidRPr="00192201">
        <w:rPr>
          <w:rFonts w:ascii="Times New Roman" w:hAnsi="Times New Roman" w:cs="Times New Roman"/>
          <w:sz w:val="24"/>
          <w:szCs w:val="24"/>
        </w:rPr>
        <w:t>», «</w:t>
      </w:r>
      <w:r w:rsidRPr="00192201">
        <w:rPr>
          <w:rFonts w:ascii="Times New Roman" w:hAnsi="Times New Roman" w:cs="Times New Roman"/>
          <w:color w:val="000000"/>
          <w:sz w:val="24"/>
          <w:szCs w:val="24"/>
        </w:rPr>
        <w:t>Материально обеспеченная жизнь</w:t>
      </w:r>
      <w:r w:rsidRPr="00192201">
        <w:rPr>
          <w:rFonts w:ascii="Times New Roman" w:hAnsi="Times New Roman" w:cs="Times New Roman"/>
          <w:sz w:val="24"/>
          <w:szCs w:val="24"/>
        </w:rPr>
        <w:t>», «</w:t>
      </w:r>
      <w:r w:rsidRPr="00192201">
        <w:rPr>
          <w:rFonts w:ascii="Times New Roman" w:hAnsi="Times New Roman" w:cs="Times New Roman"/>
          <w:color w:val="000000"/>
          <w:sz w:val="24"/>
          <w:szCs w:val="24"/>
        </w:rPr>
        <w:t>Активная, деятельная жизнь</w:t>
      </w:r>
      <w:r w:rsidRPr="00192201">
        <w:rPr>
          <w:rFonts w:ascii="Times New Roman" w:hAnsi="Times New Roman" w:cs="Times New Roman"/>
          <w:sz w:val="24"/>
          <w:szCs w:val="24"/>
        </w:rPr>
        <w:t>», «</w:t>
      </w:r>
      <w:r w:rsidRPr="00192201">
        <w:rPr>
          <w:rFonts w:ascii="Times New Roman" w:hAnsi="Times New Roman" w:cs="Times New Roman"/>
          <w:color w:val="000000"/>
          <w:sz w:val="24"/>
          <w:szCs w:val="24"/>
        </w:rPr>
        <w:t>Любовь</w:t>
      </w:r>
      <w:r w:rsidRPr="00192201">
        <w:rPr>
          <w:rFonts w:ascii="Times New Roman" w:hAnsi="Times New Roman" w:cs="Times New Roman"/>
          <w:sz w:val="24"/>
          <w:szCs w:val="24"/>
        </w:rPr>
        <w:t>», «</w:t>
      </w:r>
      <w:r w:rsidRPr="00192201">
        <w:rPr>
          <w:rFonts w:ascii="Times New Roman" w:hAnsi="Times New Roman" w:cs="Times New Roman"/>
          <w:color w:val="000000"/>
          <w:sz w:val="24"/>
          <w:szCs w:val="24"/>
        </w:rPr>
        <w:t>Наличие хороших и верных друзей</w:t>
      </w:r>
      <w:r w:rsidRPr="00192201">
        <w:rPr>
          <w:rFonts w:ascii="Times New Roman" w:hAnsi="Times New Roman" w:cs="Times New Roman"/>
          <w:sz w:val="24"/>
          <w:szCs w:val="24"/>
        </w:rPr>
        <w:t>».</w:t>
      </w:r>
    </w:p>
    <w:p w:rsidR="000F0DC7" w:rsidRPr="00192201" w:rsidRDefault="000F0DC7" w:rsidP="00192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201">
        <w:rPr>
          <w:rFonts w:ascii="Times New Roman" w:hAnsi="Times New Roman" w:cs="Times New Roman"/>
          <w:sz w:val="24"/>
          <w:szCs w:val="24"/>
        </w:rPr>
        <w:t>Таким образом, у подростков наблюдается расхождения между ценностями «хочу» и «могу». Например, подростки хотели бы иметь много хороших и верных друзей, однако в реальности у подростков наблюдается  дефицит. При этом ученики понимают, что у них есть такие ценности «как семья», «здоровье», однако их волнуют другие  ценности, которые на сегодняшний  день имеют в недостаточной  степени. Например, «интересная работа», «Н</w:t>
      </w:r>
      <w:r w:rsidRPr="00192201">
        <w:rPr>
          <w:rFonts w:ascii="Times New Roman" w:hAnsi="Times New Roman" w:cs="Times New Roman"/>
          <w:color w:val="000000"/>
          <w:sz w:val="24"/>
          <w:szCs w:val="24"/>
        </w:rPr>
        <w:t>аличие хороших и верных друзей».</w:t>
      </w:r>
    </w:p>
    <w:p w:rsidR="0058035C" w:rsidRPr="00192201" w:rsidRDefault="0058035C" w:rsidP="00192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201">
        <w:rPr>
          <w:rFonts w:ascii="Times New Roman" w:hAnsi="Times New Roman" w:cs="Times New Roman"/>
          <w:sz w:val="24"/>
          <w:szCs w:val="24"/>
        </w:rPr>
        <w:t xml:space="preserve">Далее рассмотрим результаты методики изучения мотивов участия учащихся в деятельности (Л.В. </w:t>
      </w:r>
      <w:proofErr w:type="spellStart"/>
      <w:r w:rsidRPr="00192201">
        <w:rPr>
          <w:rFonts w:ascii="Times New Roman" w:hAnsi="Times New Roman" w:cs="Times New Roman"/>
          <w:sz w:val="24"/>
          <w:szCs w:val="24"/>
        </w:rPr>
        <w:t>Байбородова</w:t>
      </w:r>
      <w:proofErr w:type="spellEnd"/>
      <w:r w:rsidRPr="00192201">
        <w:rPr>
          <w:rFonts w:ascii="Times New Roman" w:hAnsi="Times New Roman" w:cs="Times New Roman"/>
          <w:sz w:val="24"/>
          <w:szCs w:val="24"/>
        </w:rPr>
        <w:t>). В целом, по опрошенной группе на первом месте причиной участия в какой-либо общественной деятельности у подростков является личностный мотив. Он выявлен у  42,4% респондентов, т.е. большинству подростков в какой-либо деятельности важно, чтобы дело было им интересно, чтобы они могли общаться и взаимодействовать с разными людьми, иметь возможность своей творческой реализации, приобрести какие-то новые знания и умения, развиваться.</w:t>
      </w:r>
    </w:p>
    <w:p w:rsidR="0058035C" w:rsidRPr="00192201" w:rsidRDefault="0058035C" w:rsidP="00192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201">
        <w:rPr>
          <w:rFonts w:ascii="Times New Roman" w:hAnsi="Times New Roman" w:cs="Times New Roman"/>
          <w:sz w:val="24"/>
          <w:szCs w:val="24"/>
        </w:rPr>
        <w:t xml:space="preserve">На втором месте причиной участия в какой-либо общественной деятельности у подростков является мотив престижности. У большинства подростков выявлен мотив престижности (36%). Эти результаты в очередной раз подтверждают понимание пока еще социальной незрелости подростков, их </w:t>
      </w:r>
      <w:proofErr w:type="spellStart"/>
      <w:r w:rsidRPr="00192201">
        <w:rPr>
          <w:rFonts w:ascii="Times New Roman" w:hAnsi="Times New Roman" w:cs="Times New Roman"/>
          <w:sz w:val="24"/>
          <w:szCs w:val="24"/>
        </w:rPr>
        <w:t>несформированности</w:t>
      </w:r>
      <w:proofErr w:type="spellEnd"/>
      <w:r w:rsidRPr="00192201">
        <w:rPr>
          <w:rFonts w:ascii="Times New Roman" w:hAnsi="Times New Roman" w:cs="Times New Roman"/>
          <w:sz w:val="24"/>
          <w:szCs w:val="24"/>
        </w:rPr>
        <w:t xml:space="preserve"> и инфантильности, поскольку они «гонятся» за тем и ценят то, что модно и престижно. Они хотят заслужить уважение сверстников, приобщаясь к престижным видам деятельности, стремятся руководить другими людьми, пытаясь таким образом поднять свою значимость, выделиться среди других.</w:t>
      </w:r>
    </w:p>
    <w:p w:rsidR="0058035C" w:rsidRPr="00192201" w:rsidRDefault="0058035C" w:rsidP="00192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201">
        <w:rPr>
          <w:rFonts w:ascii="Times New Roman" w:hAnsi="Times New Roman" w:cs="Times New Roman"/>
          <w:sz w:val="24"/>
          <w:szCs w:val="24"/>
        </w:rPr>
        <w:t xml:space="preserve">На третьем месте причиной участия в какой-либо общественной деятельности у подростков является коллективный мотив – 21,6. Это важная для нашего исследования </w:t>
      </w:r>
      <w:r w:rsidRPr="00192201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информация, поскольку на развитие социальной активности подростков данный мотив оказывает непосредственное влияние, данный мотив нужно развивать. В особенности нужно учесть, что все-таки мотив престижности тоже присутствует у подростков, а значит, социально-педагогическая деятельность должна быть выстроена таким образом, чтобы два этих мотива у подростков сработали в </w:t>
      </w:r>
      <w:proofErr w:type="spellStart"/>
      <w:r w:rsidRPr="00192201">
        <w:rPr>
          <w:rFonts w:ascii="Times New Roman" w:hAnsi="Times New Roman" w:cs="Times New Roman"/>
          <w:sz w:val="24"/>
          <w:szCs w:val="24"/>
        </w:rPr>
        <w:t>коллаборации</w:t>
      </w:r>
      <w:proofErr w:type="spellEnd"/>
      <w:r w:rsidRPr="00192201">
        <w:rPr>
          <w:rFonts w:ascii="Times New Roman" w:hAnsi="Times New Roman" w:cs="Times New Roman"/>
          <w:sz w:val="24"/>
          <w:szCs w:val="24"/>
        </w:rPr>
        <w:t>, чтобы дать эффективный результат раскрытия индивидуального потенциала каждого ребенка и направить его на развитие всего детского коллектива в целом.</w:t>
      </w:r>
    </w:p>
    <w:p w:rsidR="000F0DC7" w:rsidRPr="00192201" w:rsidRDefault="000F0DC7" w:rsidP="00192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201">
        <w:rPr>
          <w:rFonts w:ascii="Times New Roman" w:hAnsi="Times New Roman" w:cs="Times New Roman"/>
          <w:sz w:val="24"/>
          <w:szCs w:val="24"/>
        </w:rPr>
        <w:t xml:space="preserve">Следующая методика, которую мы использовали на констатирующем этапе, была разработана профессором М.И. Рожковым. Данная методика изучает уровень </w:t>
      </w:r>
      <w:proofErr w:type="spellStart"/>
      <w:r w:rsidRPr="00192201">
        <w:rPr>
          <w:rFonts w:ascii="Times New Roman" w:hAnsi="Times New Roman" w:cs="Times New Roman"/>
          <w:sz w:val="24"/>
          <w:szCs w:val="24"/>
        </w:rPr>
        <w:t>социализированности</w:t>
      </w:r>
      <w:proofErr w:type="spellEnd"/>
      <w:r w:rsidRPr="00192201">
        <w:rPr>
          <w:rFonts w:ascii="Times New Roman" w:hAnsi="Times New Roman" w:cs="Times New Roman"/>
          <w:sz w:val="24"/>
          <w:szCs w:val="24"/>
        </w:rPr>
        <w:t xml:space="preserve"> личности по таким шкалам, как уровень социальной </w:t>
      </w:r>
      <w:proofErr w:type="spellStart"/>
      <w:r w:rsidRPr="00192201">
        <w:rPr>
          <w:rFonts w:ascii="Times New Roman" w:hAnsi="Times New Roman" w:cs="Times New Roman"/>
          <w:sz w:val="24"/>
          <w:szCs w:val="24"/>
        </w:rPr>
        <w:t>адаптированности</w:t>
      </w:r>
      <w:proofErr w:type="spellEnd"/>
      <w:r w:rsidRPr="00192201">
        <w:rPr>
          <w:rFonts w:ascii="Times New Roman" w:hAnsi="Times New Roman" w:cs="Times New Roman"/>
          <w:sz w:val="24"/>
          <w:szCs w:val="24"/>
        </w:rPr>
        <w:t xml:space="preserve"> активности, автономности, социальной активности, нравственной воспитанности учащихся.</w:t>
      </w:r>
    </w:p>
    <w:p w:rsidR="000F0DC7" w:rsidRPr="00192201" w:rsidRDefault="0058035C" w:rsidP="00192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201">
        <w:rPr>
          <w:rFonts w:ascii="Times New Roman" w:hAnsi="Times New Roman" w:cs="Times New Roman"/>
          <w:sz w:val="24"/>
          <w:szCs w:val="24"/>
        </w:rPr>
        <w:t xml:space="preserve">Уровень развития у </w:t>
      </w:r>
      <w:proofErr w:type="gramStart"/>
      <w:r w:rsidRPr="0019220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92201">
        <w:rPr>
          <w:rFonts w:ascii="Times New Roman" w:hAnsi="Times New Roman" w:cs="Times New Roman"/>
          <w:sz w:val="24"/>
          <w:szCs w:val="24"/>
        </w:rPr>
        <w:t xml:space="preserve"> подросткового возраста такого социального качества, как социальная адаптивность, в целом по группе средний. У 49,6% выявлен низкий уровень социальной адаптивности, у 36% средний и только у 14,4% высокий. </w:t>
      </w:r>
      <w:r w:rsidR="000F0DC7" w:rsidRPr="00192201">
        <w:rPr>
          <w:rFonts w:ascii="Times New Roman" w:hAnsi="Times New Roman" w:cs="Times New Roman"/>
          <w:sz w:val="24"/>
          <w:szCs w:val="24"/>
        </w:rPr>
        <w:t xml:space="preserve">Нами был сделан вывод о том, что из всех учеников только 50% </w:t>
      </w:r>
      <w:r w:rsidRPr="00192201">
        <w:rPr>
          <w:rFonts w:ascii="Times New Roman" w:hAnsi="Times New Roman" w:cs="Times New Roman"/>
          <w:sz w:val="24"/>
          <w:szCs w:val="24"/>
        </w:rPr>
        <w:t xml:space="preserve">боле или менее </w:t>
      </w:r>
      <w:r w:rsidR="000F0DC7" w:rsidRPr="00192201">
        <w:rPr>
          <w:rFonts w:ascii="Times New Roman" w:hAnsi="Times New Roman" w:cs="Times New Roman"/>
          <w:sz w:val="24"/>
          <w:szCs w:val="24"/>
        </w:rPr>
        <w:t>адаптированы к окружающей среде, хорошо контактируют с родителями и педагогами, одноклассниками и товарищами, стремятся поступать в соответствии с нормами общества.</w:t>
      </w:r>
    </w:p>
    <w:p w:rsidR="000F0DC7" w:rsidRPr="00192201" w:rsidRDefault="000F0DC7" w:rsidP="00192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201">
        <w:rPr>
          <w:rFonts w:ascii="Times New Roman" w:hAnsi="Times New Roman" w:cs="Times New Roman"/>
          <w:sz w:val="24"/>
          <w:szCs w:val="24"/>
        </w:rPr>
        <w:t xml:space="preserve">Общая автономность группы респондентов находится на низком уровне. У 46,8% </w:t>
      </w:r>
      <w:r w:rsidR="0058035C" w:rsidRPr="00192201">
        <w:rPr>
          <w:rFonts w:ascii="Times New Roman" w:hAnsi="Times New Roman" w:cs="Times New Roman"/>
          <w:sz w:val="24"/>
          <w:szCs w:val="24"/>
        </w:rPr>
        <w:t xml:space="preserve">определен </w:t>
      </w:r>
      <w:r w:rsidRPr="00192201">
        <w:rPr>
          <w:rFonts w:ascii="Times New Roman" w:hAnsi="Times New Roman" w:cs="Times New Roman"/>
          <w:sz w:val="24"/>
          <w:szCs w:val="24"/>
        </w:rPr>
        <w:t>низкий уровень автономности, у 46,8% средний уровень и у 7,6% высокий. Подростки еще не обладают самодостаточностью, самостоятельностью, они еще слишком зависимы от мнения общества, взрослых, сверстников. Большинство не считает важным как-то отличаться от других, доказывать свое мнение большинству.</w:t>
      </w:r>
    </w:p>
    <w:p w:rsidR="0058035C" w:rsidRPr="00192201" w:rsidRDefault="000F0DC7" w:rsidP="00192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201">
        <w:rPr>
          <w:rFonts w:ascii="Times New Roman" w:hAnsi="Times New Roman" w:cs="Times New Roman"/>
          <w:sz w:val="24"/>
          <w:szCs w:val="24"/>
        </w:rPr>
        <w:t xml:space="preserve">Групповая социальная активность тоже находится на низком уровне. У 63,6% </w:t>
      </w:r>
      <w:r w:rsidR="0058035C" w:rsidRPr="00192201">
        <w:rPr>
          <w:rFonts w:ascii="Times New Roman" w:hAnsi="Times New Roman" w:cs="Times New Roman"/>
          <w:sz w:val="24"/>
          <w:szCs w:val="24"/>
        </w:rPr>
        <w:t xml:space="preserve">установлен </w:t>
      </w:r>
      <w:r w:rsidRPr="00192201">
        <w:rPr>
          <w:rFonts w:ascii="Times New Roman" w:hAnsi="Times New Roman" w:cs="Times New Roman"/>
          <w:sz w:val="24"/>
          <w:szCs w:val="24"/>
        </w:rPr>
        <w:t xml:space="preserve">низкий уровень социальной активности, этим подросткам не свойственна целеустремленность, усидчивость в любых начинаниях, </w:t>
      </w:r>
      <w:proofErr w:type="gramStart"/>
      <w:r w:rsidRPr="00192201">
        <w:rPr>
          <w:rFonts w:ascii="Times New Roman" w:hAnsi="Times New Roman" w:cs="Times New Roman"/>
          <w:sz w:val="24"/>
          <w:szCs w:val="24"/>
        </w:rPr>
        <w:t>стремление достичь задуманное</w:t>
      </w:r>
      <w:proofErr w:type="gramEnd"/>
      <w:r w:rsidRPr="00192201">
        <w:rPr>
          <w:rFonts w:ascii="Times New Roman" w:hAnsi="Times New Roman" w:cs="Times New Roman"/>
          <w:sz w:val="24"/>
          <w:szCs w:val="24"/>
        </w:rPr>
        <w:t>, воля к победе. У 28,8%</w:t>
      </w:r>
      <w:r w:rsidR="0058035C" w:rsidRPr="00192201">
        <w:rPr>
          <w:rFonts w:ascii="Times New Roman" w:hAnsi="Times New Roman" w:cs="Times New Roman"/>
          <w:sz w:val="24"/>
          <w:szCs w:val="24"/>
        </w:rPr>
        <w:t xml:space="preserve"> обнаружен </w:t>
      </w:r>
      <w:r w:rsidRPr="00192201">
        <w:rPr>
          <w:rFonts w:ascii="Times New Roman" w:hAnsi="Times New Roman" w:cs="Times New Roman"/>
          <w:sz w:val="24"/>
          <w:szCs w:val="24"/>
        </w:rPr>
        <w:t xml:space="preserve"> средний уровень социальной активности, это значит, что у детей есть потенциал и возможность продолжать его развивать. У 7,6%</w:t>
      </w:r>
      <w:r w:rsidR="0058035C" w:rsidRPr="00192201">
        <w:rPr>
          <w:rFonts w:ascii="Times New Roman" w:hAnsi="Times New Roman" w:cs="Times New Roman"/>
          <w:sz w:val="24"/>
          <w:szCs w:val="24"/>
        </w:rPr>
        <w:t xml:space="preserve"> обнаружен</w:t>
      </w:r>
      <w:r w:rsidRPr="00192201">
        <w:rPr>
          <w:rFonts w:ascii="Times New Roman" w:hAnsi="Times New Roman" w:cs="Times New Roman"/>
          <w:sz w:val="24"/>
          <w:szCs w:val="24"/>
        </w:rPr>
        <w:t xml:space="preserve"> высокий уровень социальной активности, что тоже может благоприятно влиять на развитие социальной активности всей группы в целом, поскольку при правильном распределении сил и ролей в группе со стороны социального педагога он может подтянуть всю группу к уровню этих детей. </w:t>
      </w:r>
    </w:p>
    <w:p w:rsidR="000F0DC7" w:rsidRPr="00192201" w:rsidRDefault="000F0DC7" w:rsidP="00192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201">
        <w:rPr>
          <w:rFonts w:ascii="Times New Roman" w:hAnsi="Times New Roman" w:cs="Times New Roman"/>
          <w:sz w:val="24"/>
          <w:szCs w:val="24"/>
        </w:rPr>
        <w:t>Уровень нравственности в группе подростков был выявлен следующим: низкий уровень определен у 39% подростков, у 48% средний уровень и у 15,2% высокий. Можно сделать вывод о том, что основные морально-нравственные устои и принципы заложены в подростках, они готовы прийти на помощь тем, кто в этом нуждается, взаимодействуют с другими людьми в рамках правил и норм, но пока не готовы к ответственности, альтруизму, самостоятельным решениям. Пока их нужно направлять, объяснять им важность «добрых дел», учить их взаимоуважению, привлекать их к социальным акциям, проектам и т.д.</w:t>
      </w:r>
    </w:p>
    <w:p w:rsidR="0058035C" w:rsidRPr="00192201" w:rsidRDefault="0058035C" w:rsidP="00192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201">
        <w:rPr>
          <w:rFonts w:ascii="Times New Roman" w:hAnsi="Times New Roman" w:cs="Times New Roman"/>
          <w:sz w:val="24"/>
          <w:szCs w:val="24"/>
        </w:rPr>
        <w:t xml:space="preserve">Далее результаты уровня социальной активности учеников 8 класса «группы риска» были обобщены и представлены  в таблице </w:t>
      </w:r>
      <w:r w:rsidR="00A55B05" w:rsidRPr="00192201">
        <w:rPr>
          <w:rFonts w:ascii="Times New Roman" w:hAnsi="Times New Roman" w:cs="Times New Roman"/>
          <w:sz w:val="24"/>
          <w:szCs w:val="24"/>
        </w:rPr>
        <w:t>3</w:t>
      </w:r>
      <w:r w:rsidRPr="001922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035C" w:rsidRPr="00192201" w:rsidRDefault="0058035C" w:rsidP="001922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92201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55B05" w:rsidRPr="00192201">
        <w:rPr>
          <w:rFonts w:ascii="Times New Roman" w:hAnsi="Times New Roman" w:cs="Times New Roman"/>
          <w:sz w:val="24"/>
          <w:szCs w:val="24"/>
        </w:rPr>
        <w:t>3</w:t>
      </w:r>
    </w:p>
    <w:p w:rsidR="0058035C" w:rsidRPr="00192201" w:rsidRDefault="0058035C" w:rsidP="001922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2201">
        <w:rPr>
          <w:rFonts w:ascii="Times New Roman" w:hAnsi="Times New Roman" w:cs="Times New Roman"/>
          <w:sz w:val="24"/>
          <w:szCs w:val="24"/>
        </w:rPr>
        <w:t>Уровень социальной активности учеников 8 класса «группы риска»</w:t>
      </w:r>
    </w:p>
    <w:tbl>
      <w:tblPr>
        <w:tblStyle w:val="a5"/>
        <w:tblW w:w="0" w:type="auto"/>
        <w:tblLook w:val="04A0"/>
      </w:tblPr>
      <w:tblGrid>
        <w:gridCol w:w="2321"/>
        <w:gridCol w:w="2321"/>
        <w:gridCol w:w="2322"/>
        <w:gridCol w:w="2322"/>
      </w:tblGrid>
      <w:tr w:rsidR="0058035C" w:rsidRPr="00192201" w:rsidTr="0058035C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C" w:rsidRPr="00192201" w:rsidRDefault="0058035C" w:rsidP="0019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C" w:rsidRPr="00192201" w:rsidRDefault="0058035C" w:rsidP="0019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20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C" w:rsidRPr="00192201" w:rsidRDefault="0058035C" w:rsidP="0019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20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C" w:rsidRPr="00192201" w:rsidRDefault="0058035C" w:rsidP="0019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201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58035C" w:rsidRPr="00192201" w:rsidTr="0058035C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C" w:rsidRPr="00192201" w:rsidRDefault="0058035C" w:rsidP="0019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20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C" w:rsidRPr="00192201" w:rsidRDefault="0058035C" w:rsidP="0019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2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C" w:rsidRPr="00192201" w:rsidRDefault="0058035C" w:rsidP="0019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2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C" w:rsidRPr="00192201" w:rsidRDefault="0058035C" w:rsidP="0019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2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035C" w:rsidRPr="00192201" w:rsidTr="0058035C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C" w:rsidRPr="00192201" w:rsidRDefault="0058035C" w:rsidP="0019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2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C" w:rsidRPr="00192201" w:rsidRDefault="0058035C" w:rsidP="0019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201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C" w:rsidRPr="00192201" w:rsidRDefault="0058035C" w:rsidP="0019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201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C" w:rsidRPr="00192201" w:rsidRDefault="0058035C" w:rsidP="0019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201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</w:tr>
    </w:tbl>
    <w:p w:rsidR="000F0DC7" w:rsidRPr="00192201" w:rsidRDefault="000F0DC7" w:rsidP="00192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DC7" w:rsidRPr="00192201" w:rsidRDefault="000F0DC7" w:rsidP="00192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201">
        <w:rPr>
          <w:rFonts w:ascii="Times New Roman" w:hAnsi="Times New Roman" w:cs="Times New Roman"/>
          <w:sz w:val="24"/>
          <w:szCs w:val="24"/>
        </w:rPr>
        <w:t>Полученные результаты необходимо учитывать при развитии социальной активности у подростков «группы риска». На наш взгляд так</w:t>
      </w:r>
    </w:p>
    <w:p w:rsidR="0058035C" w:rsidRPr="00192201" w:rsidRDefault="0058035C" w:rsidP="00192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201">
        <w:rPr>
          <w:rFonts w:ascii="Times New Roman" w:hAnsi="Times New Roman" w:cs="Times New Roman"/>
          <w:sz w:val="24"/>
          <w:szCs w:val="24"/>
        </w:rPr>
        <w:lastRenderedPageBreak/>
        <w:t>Таким образом, к  высокому  уровню социальной активности было отнесено 7,2 % учеников 8 класса «группы риска», 64,8% к среднему  уровню, 28,8% к низкому  уровню социальной активности.</w:t>
      </w:r>
    </w:p>
    <w:p w:rsidR="0058035C" w:rsidRPr="00192201" w:rsidRDefault="0058035C" w:rsidP="00192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201">
        <w:rPr>
          <w:rFonts w:ascii="Times New Roman" w:hAnsi="Times New Roman" w:cs="Times New Roman"/>
          <w:sz w:val="24"/>
          <w:szCs w:val="24"/>
        </w:rPr>
        <w:t>Высокий  уровень социальной активности характеризуется тем, что у детей преобладают нравственные и познавательные  ценности, коллективные мотивы участия в деятельности, они проявляют самостоятельность, целеустремленны, усидчивы в любых начинаниях, владеют нормами и правилами поведения.</w:t>
      </w:r>
    </w:p>
    <w:p w:rsidR="0058035C" w:rsidRPr="00192201" w:rsidRDefault="0058035C" w:rsidP="00192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201">
        <w:rPr>
          <w:rFonts w:ascii="Times New Roman" w:hAnsi="Times New Roman" w:cs="Times New Roman"/>
          <w:sz w:val="24"/>
          <w:szCs w:val="24"/>
        </w:rPr>
        <w:t xml:space="preserve">Для  среднего уровня социальной активности характерно преобладание как нравственных и познавательных ценностей, так и материальных ценностей,  мотивы престижности  участия в деятельности. Проявляют самостоятельность только в некоторых случаях, интересных для подростка  мероприятиях,  целеустремленны эпизодически, </w:t>
      </w:r>
      <w:proofErr w:type="gramStart"/>
      <w:r w:rsidRPr="00192201">
        <w:rPr>
          <w:rFonts w:ascii="Times New Roman" w:hAnsi="Times New Roman" w:cs="Times New Roman"/>
          <w:sz w:val="24"/>
          <w:szCs w:val="24"/>
        </w:rPr>
        <w:t>усидчивы</w:t>
      </w:r>
      <w:proofErr w:type="gramEnd"/>
      <w:r w:rsidRPr="00192201">
        <w:rPr>
          <w:rFonts w:ascii="Times New Roman" w:hAnsi="Times New Roman" w:cs="Times New Roman"/>
          <w:sz w:val="24"/>
          <w:szCs w:val="24"/>
        </w:rPr>
        <w:t xml:space="preserve"> но до конца дело выполнить не  могут, владеют нормами и правилами поведения, однако не всегда их выполняют.</w:t>
      </w:r>
    </w:p>
    <w:p w:rsidR="0058035C" w:rsidRPr="00192201" w:rsidRDefault="0058035C" w:rsidP="00192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201">
        <w:rPr>
          <w:rFonts w:ascii="Times New Roman" w:hAnsi="Times New Roman" w:cs="Times New Roman"/>
          <w:sz w:val="24"/>
          <w:szCs w:val="24"/>
        </w:rPr>
        <w:t>У детей  низкого уровня  социальной активности  преобладают материальн</w:t>
      </w:r>
      <w:r w:rsidR="00A55B05" w:rsidRPr="00192201">
        <w:rPr>
          <w:rFonts w:ascii="Times New Roman" w:hAnsi="Times New Roman" w:cs="Times New Roman"/>
          <w:sz w:val="24"/>
          <w:szCs w:val="24"/>
        </w:rPr>
        <w:t xml:space="preserve">ые ценности в иерархии системы </w:t>
      </w:r>
      <w:r w:rsidRPr="00192201">
        <w:rPr>
          <w:rFonts w:ascii="Times New Roman" w:hAnsi="Times New Roman" w:cs="Times New Roman"/>
          <w:sz w:val="24"/>
          <w:szCs w:val="24"/>
        </w:rPr>
        <w:t xml:space="preserve">ценностей, </w:t>
      </w:r>
      <w:r w:rsidR="00A55B05" w:rsidRPr="00192201">
        <w:rPr>
          <w:rFonts w:ascii="Times New Roman" w:hAnsi="Times New Roman" w:cs="Times New Roman"/>
          <w:sz w:val="24"/>
          <w:szCs w:val="24"/>
        </w:rPr>
        <w:t>личностные</w:t>
      </w:r>
      <w:r w:rsidRPr="00192201">
        <w:rPr>
          <w:rFonts w:ascii="Times New Roman" w:hAnsi="Times New Roman" w:cs="Times New Roman"/>
          <w:sz w:val="24"/>
          <w:szCs w:val="24"/>
        </w:rPr>
        <w:t xml:space="preserve"> мотива  участия в деятельности, они не проявляют самостоятельность, целеустремленны, они не усидчивы в любых начинаниях, не владеют нормами и правилами поведения.</w:t>
      </w:r>
    </w:p>
    <w:p w:rsidR="0058035C" w:rsidRPr="00192201" w:rsidRDefault="0058035C" w:rsidP="00192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201">
        <w:rPr>
          <w:rFonts w:ascii="Times New Roman" w:hAnsi="Times New Roman" w:cs="Times New Roman"/>
          <w:sz w:val="24"/>
          <w:szCs w:val="24"/>
        </w:rPr>
        <w:t xml:space="preserve">Таким образом, мы провели начальную диагностику социальной активности </w:t>
      </w:r>
      <w:proofErr w:type="gramStart"/>
      <w:r w:rsidRPr="0019220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92201">
        <w:rPr>
          <w:rFonts w:ascii="Times New Roman" w:hAnsi="Times New Roman" w:cs="Times New Roman"/>
          <w:sz w:val="24"/>
          <w:szCs w:val="24"/>
        </w:rPr>
        <w:t xml:space="preserve"> подросткового возраста «группы риска» по таким параметрам, как ценностные ориентации, мотивы участия в деятельности, параметры </w:t>
      </w:r>
      <w:proofErr w:type="spellStart"/>
      <w:r w:rsidRPr="00192201">
        <w:rPr>
          <w:rFonts w:ascii="Times New Roman" w:hAnsi="Times New Roman" w:cs="Times New Roman"/>
          <w:sz w:val="24"/>
          <w:szCs w:val="24"/>
        </w:rPr>
        <w:t>социализированности</w:t>
      </w:r>
      <w:proofErr w:type="spellEnd"/>
      <w:r w:rsidRPr="00192201">
        <w:rPr>
          <w:rFonts w:ascii="Times New Roman" w:hAnsi="Times New Roman" w:cs="Times New Roman"/>
          <w:sz w:val="24"/>
          <w:szCs w:val="24"/>
        </w:rPr>
        <w:t>. По результатам исследования мы определили, что хоть и базовые ценности, нормы, социальные качества у подростков «группы риска» сформированы на среднем  и низком уровне, необходимо продолжать их развитие.</w:t>
      </w:r>
    </w:p>
    <w:p w:rsidR="0058035C" w:rsidRPr="00192201" w:rsidRDefault="0058035C" w:rsidP="00192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201">
        <w:rPr>
          <w:rFonts w:ascii="Times New Roman" w:hAnsi="Times New Roman" w:cs="Times New Roman"/>
          <w:sz w:val="24"/>
          <w:szCs w:val="24"/>
        </w:rPr>
        <w:t xml:space="preserve">Основываясь на этих результатах, мы будем составлять систему мероприятий с подростками </w:t>
      </w:r>
      <w:r w:rsidRPr="00192201">
        <w:rPr>
          <w:rFonts w:ascii="Times New Roman" w:eastAsia="Calibri" w:hAnsi="Times New Roman" w:cs="Times New Roman"/>
          <w:sz w:val="24"/>
          <w:szCs w:val="24"/>
        </w:rPr>
        <w:t>через включение в «Российское движение школьников».</w:t>
      </w:r>
    </w:p>
    <w:p w:rsidR="00434154" w:rsidRPr="00192201" w:rsidRDefault="00434154" w:rsidP="0019220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92201">
        <w:rPr>
          <w:rFonts w:ascii="Times New Roman" w:hAnsi="Times New Roman" w:cs="Times New Roman"/>
          <w:iCs/>
          <w:sz w:val="24"/>
          <w:szCs w:val="24"/>
        </w:rPr>
        <w:t>Библиографический список</w:t>
      </w:r>
      <w:r w:rsidR="00ED1D63" w:rsidRPr="00192201">
        <w:rPr>
          <w:rFonts w:ascii="Times New Roman" w:hAnsi="Times New Roman" w:cs="Times New Roman"/>
          <w:iCs/>
          <w:sz w:val="24"/>
          <w:szCs w:val="24"/>
        </w:rPr>
        <w:t>:</w:t>
      </w:r>
    </w:p>
    <w:p w:rsidR="00A55B05" w:rsidRPr="00192201" w:rsidRDefault="00A55B05" w:rsidP="0019220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A55B05" w:rsidRPr="00192201" w:rsidRDefault="00A55B05" w:rsidP="00192201">
      <w:pPr>
        <w:pStyle w:val="a3"/>
        <w:numPr>
          <w:ilvl w:val="0"/>
          <w:numId w:val="7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2201">
        <w:rPr>
          <w:rFonts w:ascii="Times New Roman" w:hAnsi="Times New Roman" w:cs="Times New Roman"/>
          <w:sz w:val="24"/>
          <w:szCs w:val="24"/>
        </w:rPr>
        <w:t>Валеева</w:t>
      </w:r>
      <w:proofErr w:type="spellEnd"/>
      <w:r w:rsidRPr="00192201">
        <w:rPr>
          <w:rFonts w:ascii="Times New Roman" w:hAnsi="Times New Roman" w:cs="Times New Roman"/>
          <w:sz w:val="24"/>
          <w:szCs w:val="24"/>
        </w:rPr>
        <w:t xml:space="preserve"> А.И. Формирование социальной активности подростков в </w:t>
      </w:r>
      <w:proofErr w:type="spellStart"/>
      <w:r w:rsidRPr="00192201"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 w:rsidRPr="00192201">
        <w:rPr>
          <w:rFonts w:ascii="Times New Roman" w:hAnsi="Times New Roman" w:cs="Times New Roman"/>
          <w:sz w:val="24"/>
          <w:szCs w:val="24"/>
        </w:rPr>
        <w:t xml:space="preserve"> учреждении // Развитие современной науки: теоретические и прикладные аспекты.  2018.  № 23. С. 98-99.</w:t>
      </w:r>
    </w:p>
    <w:p w:rsidR="00A55B05" w:rsidRPr="00192201" w:rsidRDefault="00A55B05" w:rsidP="00192201">
      <w:pPr>
        <w:pStyle w:val="a3"/>
        <w:numPr>
          <w:ilvl w:val="0"/>
          <w:numId w:val="7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92201">
        <w:rPr>
          <w:rFonts w:ascii="Times New Roman" w:hAnsi="Times New Roman" w:cs="Times New Roman"/>
          <w:sz w:val="24"/>
          <w:szCs w:val="24"/>
        </w:rPr>
        <w:t xml:space="preserve">Иванов А.В. Методика формирования социальной активности учащегося: учебное пособие для студ. </w:t>
      </w:r>
      <w:proofErr w:type="spellStart"/>
      <w:r w:rsidRPr="00192201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1922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2201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192201">
        <w:rPr>
          <w:rFonts w:ascii="Times New Roman" w:hAnsi="Times New Roman" w:cs="Times New Roman"/>
          <w:sz w:val="24"/>
          <w:szCs w:val="24"/>
        </w:rPr>
        <w:t xml:space="preserve">. учеб. Заведений / А.В. Иванов. - </w:t>
      </w:r>
      <w:proofErr w:type="spellStart"/>
      <w:r w:rsidRPr="00192201">
        <w:rPr>
          <w:rFonts w:ascii="Times New Roman" w:hAnsi="Times New Roman" w:cs="Times New Roman"/>
          <w:sz w:val="24"/>
          <w:szCs w:val="24"/>
        </w:rPr>
        <w:t>М.:Изд-во</w:t>
      </w:r>
      <w:proofErr w:type="spellEnd"/>
      <w:r w:rsidRPr="00192201">
        <w:rPr>
          <w:rFonts w:ascii="Times New Roman" w:hAnsi="Times New Roman" w:cs="Times New Roman"/>
          <w:sz w:val="24"/>
          <w:szCs w:val="24"/>
        </w:rPr>
        <w:t xml:space="preserve"> УПЦ «Талант», 2012. 350 </w:t>
      </w:r>
      <w:proofErr w:type="gramStart"/>
      <w:r w:rsidRPr="0019220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92201">
        <w:rPr>
          <w:rFonts w:ascii="Times New Roman" w:hAnsi="Times New Roman" w:cs="Times New Roman"/>
          <w:sz w:val="24"/>
          <w:szCs w:val="24"/>
        </w:rPr>
        <w:t>.</w:t>
      </w:r>
    </w:p>
    <w:p w:rsidR="00A55B05" w:rsidRPr="00192201" w:rsidRDefault="00A55B05" w:rsidP="00192201">
      <w:pPr>
        <w:pStyle w:val="a3"/>
        <w:numPr>
          <w:ilvl w:val="0"/>
          <w:numId w:val="7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92201">
        <w:rPr>
          <w:rFonts w:ascii="Times New Roman" w:hAnsi="Times New Roman" w:cs="Times New Roman"/>
          <w:sz w:val="24"/>
          <w:szCs w:val="24"/>
        </w:rPr>
        <w:t>Иванова Л.К., Колесов, И.В. Социальная активность подростков: сущность и содержание // Гаудеамус.  2015.  № 1 (25).  С. 54-62.</w:t>
      </w:r>
    </w:p>
    <w:p w:rsidR="00A55B05" w:rsidRPr="00192201" w:rsidRDefault="00A55B05" w:rsidP="00192201">
      <w:pPr>
        <w:pStyle w:val="a3"/>
        <w:numPr>
          <w:ilvl w:val="0"/>
          <w:numId w:val="7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92201">
        <w:rPr>
          <w:rFonts w:ascii="Times New Roman" w:hAnsi="Times New Roman" w:cs="Times New Roman"/>
          <w:sz w:val="24"/>
          <w:szCs w:val="24"/>
        </w:rPr>
        <w:t>Колесов И.В. Формирование социальной активности подростков средствами клубной деятельности: моделирование процесса // Вестник Тамбовского университета: Серия «Гуманитарные науки».  2017. № 6. С. 68-73.</w:t>
      </w:r>
    </w:p>
    <w:p w:rsidR="00A55B05" w:rsidRPr="00192201" w:rsidRDefault="00A55B05" w:rsidP="00192201">
      <w:pPr>
        <w:pStyle w:val="a3"/>
        <w:numPr>
          <w:ilvl w:val="0"/>
          <w:numId w:val="7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2201">
        <w:rPr>
          <w:rFonts w:ascii="Times New Roman" w:hAnsi="Times New Roman" w:cs="Times New Roman"/>
          <w:sz w:val="24"/>
          <w:szCs w:val="24"/>
        </w:rPr>
        <w:t>Купрейченко</w:t>
      </w:r>
      <w:proofErr w:type="spellEnd"/>
      <w:r w:rsidRPr="00192201">
        <w:rPr>
          <w:rFonts w:ascii="Times New Roman" w:hAnsi="Times New Roman" w:cs="Times New Roman"/>
          <w:sz w:val="24"/>
          <w:szCs w:val="24"/>
        </w:rPr>
        <w:t xml:space="preserve"> А.Б. Проблема определения и оценки социальной активности // Психология индивидуальности: материалы IV </w:t>
      </w:r>
      <w:proofErr w:type="spellStart"/>
      <w:r w:rsidRPr="00192201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1922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2201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1922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2201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192201">
        <w:rPr>
          <w:rFonts w:ascii="Times New Roman" w:hAnsi="Times New Roman" w:cs="Times New Roman"/>
          <w:sz w:val="24"/>
          <w:szCs w:val="24"/>
        </w:rPr>
        <w:t>. М.: Логос, 2012.  С. 332-333.</w:t>
      </w:r>
    </w:p>
    <w:p w:rsidR="00A55B05" w:rsidRPr="00192201" w:rsidRDefault="00A55B05" w:rsidP="00192201">
      <w:pPr>
        <w:pStyle w:val="a3"/>
        <w:numPr>
          <w:ilvl w:val="0"/>
          <w:numId w:val="7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92201">
        <w:rPr>
          <w:rFonts w:ascii="Times New Roman" w:hAnsi="Times New Roman" w:cs="Times New Roman"/>
          <w:sz w:val="24"/>
          <w:szCs w:val="24"/>
        </w:rPr>
        <w:t>Мудрик А.В. Социализация человека: учеб</w:t>
      </w:r>
      <w:proofErr w:type="gramStart"/>
      <w:r w:rsidRPr="001922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22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220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92201">
        <w:rPr>
          <w:rFonts w:ascii="Times New Roman" w:hAnsi="Times New Roman" w:cs="Times New Roman"/>
          <w:sz w:val="24"/>
          <w:szCs w:val="24"/>
        </w:rPr>
        <w:t xml:space="preserve">особие для студ. </w:t>
      </w:r>
      <w:proofErr w:type="spellStart"/>
      <w:r w:rsidRPr="00192201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192201">
        <w:rPr>
          <w:rFonts w:ascii="Times New Roman" w:hAnsi="Times New Roman" w:cs="Times New Roman"/>
          <w:sz w:val="24"/>
          <w:szCs w:val="24"/>
        </w:rPr>
        <w:t xml:space="preserve">. учеб. заведений / А.В. Мудрик  3-е изд., </w:t>
      </w:r>
      <w:proofErr w:type="spellStart"/>
      <w:r w:rsidRPr="00192201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192201">
        <w:rPr>
          <w:rFonts w:ascii="Times New Roman" w:hAnsi="Times New Roman" w:cs="Times New Roman"/>
          <w:sz w:val="24"/>
          <w:szCs w:val="24"/>
        </w:rPr>
        <w:t xml:space="preserve">. и доп.  М.: Изд-во Московского психолого-социального </w:t>
      </w:r>
      <w:proofErr w:type="spellStart"/>
      <w:r w:rsidRPr="00192201">
        <w:rPr>
          <w:rFonts w:ascii="Times New Roman" w:hAnsi="Times New Roman" w:cs="Times New Roman"/>
          <w:sz w:val="24"/>
          <w:szCs w:val="24"/>
        </w:rPr>
        <w:t>ин-та</w:t>
      </w:r>
      <w:proofErr w:type="spellEnd"/>
      <w:r w:rsidRPr="00192201">
        <w:rPr>
          <w:rFonts w:ascii="Times New Roman" w:hAnsi="Times New Roman" w:cs="Times New Roman"/>
          <w:sz w:val="24"/>
          <w:szCs w:val="24"/>
        </w:rPr>
        <w:t>, 2011.  736 с.</w:t>
      </w:r>
    </w:p>
    <w:p w:rsidR="00A55B05" w:rsidRPr="00192201" w:rsidRDefault="00A55B05" w:rsidP="00192201">
      <w:pPr>
        <w:pStyle w:val="a3"/>
        <w:numPr>
          <w:ilvl w:val="0"/>
          <w:numId w:val="7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201">
        <w:rPr>
          <w:rFonts w:ascii="Times New Roman" w:hAnsi="Times New Roman" w:cs="Times New Roman"/>
          <w:sz w:val="24"/>
          <w:szCs w:val="24"/>
        </w:rPr>
        <w:t>Невский</w:t>
      </w:r>
      <w:proofErr w:type="gramEnd"/>
      <w:r w:rsidRPr="00192201">
        <w:rPr>
          <w:rFonts w:ascii="Times New Roman" w:hAnsi="Times New Roman" w:cs="Times New Roman"/>
          <w:sz w:val="24"/>
          <w:szCs w:val="24"/>
        </w:rPr>
        <w:t xml:space="preserve">, И.Л. Подростки «группы риска» в школе. М.: Сфера, 2016. 296 </w:t>
      </w:r>
      <w:proofErr w:type="gramStart"/>
      <w:r w:rsidRPr="0019220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92201">
        <w:rPr>
          <w:rFonts w:ascii="Times New Roman" w:hAnsi="Times New Roman" w:cs="Times New Roman"/>
          <w:sz w:val="24"/>
          <w:szCs w:val="24"/>
        </w:rPr>
        <w:t>.</w:t>
      </w:r>
    </w:p>
    <w:p w:rsidR="00A55B05" w:rsidRPr="00192201" w:rsidRDefault="00A55B05" w:rsidP="00192201">
      <w:pPr>
        <w:pStyle w:val="a3"/>
        <w:numPr>
          <w:ilvl w:val="0"/>
          <w:numId w:val="7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92201">
        <w:rPr>
          <w:rFonts w:ascii="Times New Roman" w:hAnsi="Times New Roman" w:cs="Times New Roman"/>
          <w:sz w:val="24"/>
          <w:szCs w:val="24"/>
        </w:rPr>
        <w:t>Соколова Е. С. Структурный подход к пониманию мотивации социальной активности молодежи // Знание. Понимание. Умение. 2011. №1. С.197-202.</w:t>
      </w:r>
    </w:p>
    <w:p w:rsidR="00ED1D63" w:rsidRPr="00192201" w:rsidRDefault="00ED1D63" w:rsidP="0019220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ED1D63" w:rsidRPr="00192201" w:rsidRDefault="00ED1D63" w:rsidP="0019220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ED1D63" w:rsidRPr="00192201" w:rsidRDefault="00ED1D63" w:rsidP="0019220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ED1D63" w:rsidRPr="00192201" w:rsidRDefault="00ED1D63" w:rsidP="0019220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ED1D63" w:rsidRPr="00192201" w:rsidRDefault="00ED1D63" w:rsidP="0019220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ED1D63" w:rsidRPr="00192201" w:rsidRDefault="00ED1D63" w:rsidP="0019220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ED1D63" w:rsidRPr="00192201" w:rsidRDefault="00ED1D63" w:rsidP="0019220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ED1D63" w:rsidRPr="00192201" w:rsidRDefault="00ED1D63" w:rsidP="0019220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ED1D63" w:rsidRPr="00192201" w:rsidRDefault="00ED1D63" w:rsidP="0019220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ED1D63" w:rsidRPr="00192201" w:rsidSect="00E37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E1E1C"/>
    <w:multiLevelType w:val="multilevel"/>
    <w:tmpl w:val="7F44E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78048F7"/>
    <w:multiLevelType w:val="hybridMultilevel"/>
    <w:tmpl w:val="86D0716C"/>
    <w:lvl w:ilvl="0" w:tplc="38EC34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B6C10"/>
    <w:multiLevelType w:val="hybridMultilevel"/>
    <w:tmpl w:val="DDFA4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663E9"/>
    <w:multiLevelType w:val="hybridMultilevel"/>
    <w:tmpl w:val="614E4B60"/>
    <w:lvl w:ilvl="0" w:tplc="9A6802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7862D1"/>
    <w:multiLevelType w:val="hybridMultilevel"/>
    <w:tmpl w:val="C1A0B46E"/>
    <w:lvl w:ilvl="0" w:tplc="2F30C290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34154"/>
    <w:rsid w:val="000072F1"/>
    <w:rsid w:val="000B40C6"/>
    <w:rsid w:val="000F0DC7"/>
    <w:rsid w:val="00173A87"/>
    <w:rsid w:val="00192201"/>
    <w:rsid w:val="00220D2E"/>
    <w:rsid w:val="002A1211"/>
    <w:rsid w:val="002A1876"/>
    <w:rsid w:val="002E04F4"/>
    <w:rsid w:val="003124EF"/>
    <w:rsid w:val="003E33D9"/>
    <w:rsid w:val="00434154"/>
    <w:rsid w:val="00484146"/>
    <w:rsid w:val="004F23AB"/>
    <w:rsid w:val="00507841"/>
    <w:rsid w:val="0058035C"/>
    <w:rsid w:val="005900CF"/>
    <w:rsid w:val="005A5B8C"/>
    <w:rsid w:val="005D7471"/>
    <w:rsid w:val="006077B3"/>
    <w:rsid w:val="006425E4"/>
    <w:rsid w:val="006714F2"/>
    <w:rsid w:val="007061F8"/>
    <w:rsid w:val="00737494"/>
    <w:rsid w:val="0077369A"/>
    <w:rsid w:val="007A0DCA"/>
    <w:rsid w:val="007E1DC6"/>
    <w:rsid w:val="007E4C28"/>
    <w:rsid w:val="008253F9"/>
    <w:rsid w:val="008422D8"/>
    <w:rsid w:val="0085718D"/>
    <w:rsid w:val="008922AF"/>
    <w:rsid w:val="008F3D04"/>
    <w:rsid w:val="00926B6B"/>
    <w:rsid w:val="00976A02"/>
    <w:rsid w:val="00A42CAA"/>
    <w:rsid w:val="00A43E28"/>
    <w:rsid w:val="00A55B05"/>
    <w:rsid w:val="00AF1238"/>
    <w:rsid w:val="00B054D8"/>
    <w:rsid w:val="00B716B0"/>
    <w:rsid w:val="00B9669C"/>
    <w:rsid w:val="00BB54E5"/>
    <w:rsid w:val="00C55DAB"/>
    <w:rsid w:val="00CD4FBF"/>
    <w:rsid w:val="00D61E1F"/>
    <w:rsid w:val="00D647EA"/>
    <w:rsid w:val="00DC1A55"/>
    <w:rsid w:val="00E36914"/>
    <w:rsid w:val="00E37056"/>
    <w:rsid w:val="00E804E4"/>
    <w:rsid w:val="00ED1D63"/>
    <w:rsid w:val="00EE7E37"/>
    <w:rsid w:val="00F66106"/>
    <w:rsid w:val="00F91D3F"/>
    <w:rsid w:val="00FA6FC2"/>
    <w:rsid w:val="00FB3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56"/>
  </w:style>
  <w:style w:type="paragraph" w:styleId="4">
    <w:name w:val="heading 4"/>
    <w:basedOn w:val="a"/>
    <w:next w:val="a"/>
    <w:link w:val="40"/>
    <w:qFormat/>
    <w:rsid w:val="00434154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3415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3">
    <w:name w:val="Body Text Indent 3"/>
    <w:basedOn w:val="a"/>
    <w:link w:val="30"/>
    <w:rsid w:val="0043415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34154"/>
    <w:rPr>
      <w:rFonts w:ascii="Times New Roman" w:eastAsia="Times New Roman" w:hAnsi="Times New Roman" w:cs="Times New Roman"/>
      <w:sz w:val="16"/>
      <w:szCs w:val="16"/>
    </w:rPr>
  </w:style>
  <w:style w:type="paragraph" w:customStyle="1" w:styleId="32">
    <w:name w:val="Основной текст с отступом 32"/>
    <w:basedOn w:val="a"/>
    <w:rsid w:val="0043415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List Paragraph"/>
    <w:basedOn w:val="a"/>
    <w:uiPriority w:val="34"/>
    <w:qFormat/>
    <w:rsid w:val="00ED1D63"/>
    <w:pPr>
      <w:ind w:left="720"/>
      <w:contextualSpacing/>
    </w:pPr>
    <w:rPr>
      <w:rFonts w:eastAsiaTheme="minorHAnsi"/>
      <w:lang w:eastAsia="en-US"/>
    </w:rPr>
  </w:style>
  <w:style w:type="character" w:customStyle="1" w:styleId="extendedtext-full">
    <w:name w:val="extendedtext-full"/>
    <w:basedOn w:val="a0"/>
    <w:rsid w:val="00ED1D63"/>
  </w:style>
  <w:style w:type="character" w:styleId="a4">
    <w:name w:val="Hyperlink"/>
    <w:basedOn w:val="a0"/>
    <w:uiPriority w:val="99"/>
    <w:unhideWhenUsed/>
    <w:rsid w:val="004F23A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F23AB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976A0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D560F-BB7C-4FEE-A6CB-8634C3C6D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2379</Words>
  <Characters>13562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gurovirina@gmail.com</dc:creator>
  <cp:keywords/>
  <dc:description/>
  <cp:lastModifiedBy>Admin</cp:lastModifiedBy>
  <cp:revision>7</cp:revision>
  <dcterms:created xsi:type="dcterms:W3CDTF">2023-10-15T09:34:00Z</dcterms:created>
  <dcterms:modified xsi:type="dcterms:W3CDTF">2023-11-08T16:04:00Z</dcterms:modified>
</cp:coreProperties>
</file>