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body>
    <w:p>
      <w:pPr>
        <w:spacing w:after="0" w:line="240" w:lineRule="auto"/>
        <w:jc w:val="center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Системно - </w:t>
      </w:r>
      <w:r>
        <w:rPr>
          <w:rFonts w:ascii="Times New Roman" w:cs="Times New Roman" w:hAnsi="Times New Roman"/>
          <w:b/>
          <w:i/>
          <w:sz w:val="24"/>
          <w:szCs w:val="24"/>
        </w:rPr>
        <w:t>деятельностный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подход в обучении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географии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sz w:val="24"/>
          <w:szCs w:val="24"/>
        </w:rPr>
        <w:t>при формировании естественно-научной грамотности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 (из опыта работы).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cs="Times New Roman" w:hAnsi="Times New Roman"/>
          <w:b/>
          <w:i/>
          <w:sz w:val="24"/>
          <w:szCs w:val="24"/>
        </w:rPr>
        <w:t>Иова Ольга Николаевна</w:t>
      </w:r>
    </w:p>
    <w:p>
      <w:pPr>
        <w:spacing w:after="0" w:line="240" w:lineRule="auto"/>
        <w:jc w:val="right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ГБОУ л</w:t>
      </w:r>
      <w:r>
        <w:rPr>
          <w:rFonts w:ascii="Times New Roman" w:cs="Times New Roman" w:hAnsi="Times New Roman"/>
          <w:b/>
          <w:i/>
          <w:sz w:val="24"/>
          <w:szCs w:val="24"/>
        </w:rPr>
        <w:t>ицей №</w:t>
      </w:r>
      <w:r>
        <w:rPr>
          <w:rFonts w:ascii="Times New Roman" w:cs="Times New Roman" w:hAnsi="Times New Roman"/>
          <w:b/>
          <w:i/>
          <w:sz w:val="24"/>
          <w:szCs w:val="24"/>
        </w:rPr>
        <w:t>623 им. И.П. Павлова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учитель географии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</w:t>
      </w:r>
      <w:r>
        <w:fldChar w:fldCharType="begin"/>
      </w:r>
      <w:r>
        <w:instrText xml:space="preserve">HYPERLINK "mailto:olga.iova@mail.ru" </w:instrText>
      </w:r>
      <w:r>
        <w:fldChar w:fldCharType="separate"/>
      </w:r>
      <w:r>
        <w:rPr>
          <w:rStyle w:val="Hyperlink"/>
          <w:rFonts w:ascii="Times New Roman" w:cs="Times New Roman" w:hAnsi="Times New Roman"/>
          <w:b/>
          <w:i/>
          <w:sz w:val="24"/>
          <w:szCs w:val="24"/>
          <w:lang w:val="en-US"/>
        </w:rPr>
        <w:t>olga</w:t>
      </w:r>
      <w:r>
        <w:rPr>
          <w:rStyle w:val="Hyperlink"/>
          <w:rFonts w:ascii="Times New Roman" w:cs="Times New Roman" w:hAnsi="Times New Roman"/>
          <w:b/>
          <w:i/>
          <w:sz w:val="24"/>
          <w:szCs w:val="24"/>
        </w:rPr>
        <w:t>.</w:t>
      </w:r>
      <w:r>
        <w:rPr>
          <w:rStyle w:val="Hyperlink"/>
          <w:rFonts w:ascii="Times New Roman" w:cs="Times New Roman" w:hAnsi="Times New Roman"/>
          <w:b/>
          <w:i/>
          <w:sz w:val="24"/>
          <w:szCs w:val="24"/>
          <w:lang w:val="en-US"/>
        </w:rPr>
        <w:t>iova</w:t>
      </w:r>
      <w:r>
        <w:rPr>
          <w:rStyle w:val="Hyperlink"/>
          <w:rFonts w:ascii="Times New Roman" w:cs="Times New Roman" w:hAnsi="Times New Roman"/>
          <w:b/>
          <w:i/>
          <w:sz w:val="24"/>
          <w:szCs w:val="24"/>
        </w:rPr>
        <w:t>@</w:t>
      </w:r>
      <w:r>
        <w:rPr>
          <w:rStyle w:val="Hyperlink"/>
          <w:rFonts w:ascii="Times New Roman" w:cs="Times New Roman" w:hAnsi="Times New Roman"/>
          <w:b/>
          <w:i/>
          <w:sz w:val="24"/>
          <w:szCs w:val="24"/>
          <w:lang w:val="en-US"/>
        </w:rPr>
        <w:t>mail</w:t>
      </w:r>
      <w:r>
        <w:rPr>
          <w:rStyle w:val="Hyperlink"/>
          <w:rFonts w:ascii="Times New Roman" w:cs="Times New Roman" w:hAnsi="Times New Roman"/>
          <w:b/>
          <w:i/>
          <w:sz w:val="24"/>
          <w:szCs w:val="24"/>
        </w:rPr>
        <w:t>.</w:t>
      </w:r>
      <w:r>
        <w:rPr>
          <w:rStyle w:val="Hyperlink"/>
          <w:rFonts w:ascii="Times New Roman" w:cs="Times New Roman" w:hAnsi="Times New Roman"/>
          <w:b/>
          <w:i/>
          <w:sz w:val="24"/>
          <w:szCs w:val="24"/>
          <w:lang w:val="en-US"/>
        </w:rPr>
        <w:t>ru</w:t>
      </w:r>
      <w:r>
        <w:fldChar w:fldCharType="end"/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cs="Times New Roman" w:hAnsi="Times New Roman"/>
          <w:b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« Единственный путь, ведущий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br w:type="textWrapping"/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к знанию – это деятельность»   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Б. Шоу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>«Изменилась не только сумма знаний, необходимых современному человеку, еще большие изменения произошли в способах изучения нового» С. Пейперт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>«Сведений науки не следует сообщать учащемуся готовыми, но его надо привести к тому, чтобы он сам их находил, сам ими овладевал. Такой метод обучения наилучший, самый трудный, самый редкий…» А.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Дистервег</w:t>
      </w:r>
      <w:r>
        <w:rPr>
          <w:rFonts w:ascii="Times New Roman" w:cs="Times New Roman" w:hAnsi="Times New Roman"/>
          <w:sz w:val="24"/>
          <w:szCs w:val="24"/>
        </w:rPr>
        <w:t xml:space="preserve"> (1790-1866)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Системно - </w:t>
      </w:r>
      <w:r>
        <w:rPr>
          <w:rFonts w:ascii="Times New Roman" w:cs="Times New Roman" w:hAnsi="Times New Roman"/>
          <w:b/>
          <w:sz w:val="24"/>
          <w:szCs w:val="24"/>
        </w:rPr>
        <w:t>деятельностный</w:t>
      </w:r>
      <w:r>
        <w:rPr>
          <w:rFonts w:ascii="Times New Roman" w:cs="Times New Roman" w:hAnsi="Times New Roman"/>
          <w:b/>
          <w:sz w:val="24"/>
          <w:szCs w:val="24"/>
        </w:rPr>
        <w:t xml:space="preserve"> подход </w:t>
      </w:r>
      <w:r>
        <w:rPr>
          <w:rFonts w:ascii="Times New Roman" w:cs="Times New Roman" w:hAnsi="Times New Roman"/>
          <w:sz w:val="24"/>
          <w:szCs w:val="24"/>
        </w:rPr>
        <w:t>– это организация учебного  процесса,  в котором  главное место отводится активной и  разносторонней,  в максимальной степени  самостоятельной  познавательной деятельности школьника.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p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Образование  есть система процессов взаимодействия людей в обществе, обеспечивающих вхождение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в это общество (социализацию), и в то же время - взаимодействия людей с предметным миром (то есть процессов деятельности человека в мире). </w:t>
      </w:r>
    </w:p>
    <w:p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Значит, развитие личности человека - это развитие системы «человек - мир». Взаимодействуя с миром, он строит сам себя. Через деятельность и в процессе деятельности человек становится самим собой.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Значит, 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 xml:space="preserve">процесс учения - это процесс деятельности ученика, направленный на становление его сознания и его личности в целом. 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 xml:space="preserve">Системно - 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деятельностный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 xml:space="preserve"> подход отвечает в полной мере этим требованиям</w:t>
      </w:r>
    </w:p>
    <w:p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Основная идея его состоит в том, что новые знания не даются в готовом виде. Дети «открывают» их сами в процессе самостоятельной исследовательской деятельности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а деятельность – это решение задач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 Они становятся маленькими учеными, делающими свое собственное открытие. Задача учителя при введении нового материала заключается не в том, чтобы все наглядно и доступно объяснить, показать и рассказать. Учитель должен организовать исследовательскую работу детей, чтобы они сами додумались до решения проблемы урока и сами объяснили, как надо действовать в новых условиях.</w:t>
      </w:r>
    </w:p>
    <w:p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В последнее время представители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естественнонаучных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областей знания стали обращать внимание на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деятельностный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подход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как метод решения научных проблем. «Для современного познания, особенно для гуманитарных дисциплин, понятие деятельности играет ключевую, мето</w:t>
      </w:r>
      <w:r>
        <w:rPr>
          <w:rFonts w:ascii="Times New Roman" w:cs="Times New Roman" w:eastAsia="Times New Roman" w:hAnsi="Times New Roman"/>
          <w:sz w:val="24"/>
          <w:szCs w:val="24"/>
        </w:rPr>
        <w:softHyphen/>
      </w:r>
      <w:r>
        <w:rPr>
          <w:rFonts w:ascii="Times New Roman" w:cs="Times New Roman" w:eastAsia="Times New Roman" w:hAnsi="Times New Roman"/>
          <w:sz w:val="24"/>
          <w:szCs w:val="24"/>
        </w:rPr>
        <w:t>дологически центральную роль, поскольку через него дается универсальная и фундаментальная характеристика человеческого мира» (Э.Г. Юдин).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Для построения урока в рамках ФГОС важно понять, какими должны быть критерии результативности урока, вне зависимости от того, какой типологии мы придерживаемся.</w:t>
      </w:r>
    </w:p>
    <w:p>
      <w:p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Каждый урок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 xml:space="preserve"> по ФГОС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позволяет решать жизненные задачи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И</w:t>
      </w:r>
      <w:r>
        <w:rPr>
          <w:rFonts w:ascii="Times New Roman" w:cs="Times New Roman" w:hAnsi="Times New Roman"/>
          <w:sz w:val="24"/>
          <w:szCs w:val="24"/>
        </w:rPr>
        <w:t>спользовать все  постоянно приобретаемые в течение жизни знания, умения и навыки для решения  широкого диапазона жизненных задач в различных сферах человеческой деятельности, общения и социальных отношений может лишь функционально грамотн</w:t>
      </w:r>
      <w:r>
        <w:rPr>
          <w:rFonts w:ascii="Times New Roman" w:cs="Times New Roman" w:hAnsi="Times New Roman"/>
          <w:sz w:val="24"/>
          <w:szCs w:val="24"/>
        </w:rPr>
        <w:t>ая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личность.</w:t>
      </w:r>
    </w:p>
    <w:p>
      <w:p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Функциональная грамотность - способность человека вступать в отношение с внешней средой и максимально быстро адаптироваться и функционировать в ней. </w:t>
      </w:r>
    </w:p>
    <w:p>
      <w:p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Естественнонаучная грамотность - это один из аспектов функциональной грамотности. </w:t>
      </w:r>
    </w:p>
    <w:p>
      <w:p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Под естественно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научной грамотностью</w:t>
      </w:r>
      <w:r>
        <w:rPr>
          <w:rFonts w:ascii="Times New Roman" w:cs="Times New Roman" w:hAnsi="Times New Roman"/>
          <w:sz w:val="24"/>
          <w:szCs w:val="24"/>
        </w:rPr>
        <w:t xml:space="preserve"> (ЕНГ)</w:t>
      </w:r>
      <w:r>
        <w:rPr>
          <w:rFonts w:ascii="Times New Roman" w:cs="Times New Roman" w:hAnsi="Times New Roman"/>
          <w:sz w:val="24"/>
          <w:szCs w:val="24"/>
        </w:rPr>
        <w:t xml:space="preserve"> понимают «способность человека занимать активную гражданскую позицию по </w:t>
      </w:r>
      <w:r>
        <w:rPr>
          <w:rFonts w:ascii="Times New Roman" w:cs="Times New Roman" w:hAnsi="Times New Roman"/>
          <w:sz w:val="24"/>
          <w:szCs w:val="24"/>
        </w:rPr>
        <w:t xml:space="preserve">общественно значимым </w:t>
      </w:r>
      <w:r>
        <w:rPr>
          <w:rFonts w:ascii="Times New Roman" w:cs="Times New Roman" w:hAnsi="Times New Roman"/>
          <w:sz w:val="24"/>
          <w:szCs w:val="24"/>
        </w:rPr>
        <w:t xml:space="preserve">вопросам, связанным с развитием естественных наук и применением их достижений, его готовность интересоваться естественнонаучными идеями.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Естественнонаучно грамотный человек стремится участвовать в аргументированном обсуждении проблем, имеющим отношение к естественным наукам и технологиям». </w:t>
      </w:r>
    </w:p>
    <w:p>
      <w:p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 xml:space="preserve">Обратите внимание, в этом определении виден тот самый синтез ценностей и отношений («занимать активную гражданскую позицию», «стремиться участвовать»), естественно-научных знаний и умений. </w:t>
      </w:r>
    </w:p>
    <w:p>
      <w:p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 xml:space="preserve">Человек, обладающий естественнонаучной грамотностью, должен проявлять следующие </w:t>
      </w:r>
      <w:r>
        <w:rPr>
          <w:rFonts w:ascii="Times New Roman" w:cs="Times New Roman" w:hAnsi="Times New Roman"/>
          <w:b/>
          <w:sz w:val="24"/>
          <w:szCs w:val="24"/>
        </w:rPr>
        <w:t>компетенции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</w:p>
    <w:p>
      <w:pPr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sym w:font="Symbol" w:char="f02d"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Н</w:t>
      </w:r>
      <w:r>
        <w:rPr>
          <w:rFonts w:ascii="Times New Roman" w:cs="Times New Roman" w:hAnsi="Times New Roman"/>
          <w:b/>
          <w:sz w:val="24"/>
          <w:szCs w:val="24"/>
        </w:rPr>
        <w:t xml:space="preserve">аучно объяснять явления; </w:t>
      </w:r>
    </w:p>
    <w:p>
      <w:pPr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sym w:font="Symbol" w:char="f02d"/>
      </w:r>
      <w:r>
        <w:rPr>
          <w:rFonts w:ascii="Times New Roman" w:cs="Times New Roman" w:hAnsi="Times New Roman"/>
          <w:b/>
          <w:sz w:val="24"/>
          <w:szCs w:val="24"/>
        </w:rPr>
        <w:t xml:space="preserve"> П</w:t>
      </w:r>
      <w:r>
        <w:rPr>
          <w:rFonts w:ascii="Times New Roman" w:cs="Times New Roman" w:hAnsi="Times New Roman"/>
          <w:b/>
          <w:sz w:val="24"/>
          <w:szCs w:val="24"/>
        </w:rPr>
        <w:t xml:space="preserve">онимать особенности естественнонаучного исследования; </w:t>
      </w:r>
    </w:p>
    <w:p>
      <w:pPr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sym w:font="Symbol" w:char="f02d"/>
      </w:r>
      <w:r>
        <w:rPr>
          <w:rFonts w:ascii="Times New Roman" w:cs="Times New Roman" w:hAnsi="Times New Roman"/>
          <w:b/>
          <w:sz w:val="24"/>
          <w:szCs w:val="24"/>
        </w:rPr>
        <w:t xml:space="preserve"> Н</w:t>
      </w:r>
      <w:r>
        <w:rPr>
          <w:rFonts w:ascii="Times New Roman" w:cs="Times New Roman" w:hAnsi="Times New Roman"/>
          <w:b/>
          <w:sz w:val="24"/>
          <w:szCs w:val="24"/>
        </w:rPr>
        <w:t xml:space="preserve">аучно интерпретировать данные и использовать доказательства для получения выводов. </w:t>
      </w:r>
    </w:p>
    <w:p>
      <w:pPr>
        <w:spacing w:after="0"/>
        <w:ind w:firstLine="567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Алгоритм формирования естественнонаучной грамотности: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1 Формирование знаний на содержании предметов.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2 Формирование ценностных отношений к знаниям.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3 Формирование действий по применению знаний.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4 Универсализация предметных действий на основе их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переноса на содержание других предметов.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5 Формирование опыта применения УУД в учебной,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проектной и практической деятельности.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b/>
          <w:i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>Например, у</w:t>
      </w:r>
      <w:r>
        <w:rPr>
          <w:rFonts w:ascii="Times New Roman" w:cs="Times New Roman" w:hAnsi="Times New Roman"/>
          <w:sz w:val="24"/>
          <w:szCs w:val="24"/>
        </w:rPr>
        <w:t>рок географии в 5 классе  «Биосфера»</w:t>
      </w:r>
      <w:r>
        <w:rPr>
          <w:rFonts w:ascii="Times New Roman" w:cs="Times New Roman" w:hAnsi="Times New Roman"/>
          <w:sz w:val="24"/>
          <w:szCs w:val="24"/>
        </w:rPr>
        <w:t xml:space="preserve"> дает возможность показать </w:t>
      </w:r>
      <w:r>
        <w:rPr>
          <w:rFonts w:ascii="Times New Roman" w:cs="Times New Roman" w:hAnsi="Times New Roman"/>
          <w:sz w:val="24"/>
          <w:szCs w:val="24"/>
        </w:rPr>
        <w:t xml:space="preserve">ответственность каждого человека за состояние биосферы (формирует личностные УУД) и решить задачи, </w:t>
      </w:r>
      <w:r>
        <w:rPr>
          <w:rFonts w:ascii="Times New Roman" w:cs="Times New Roman" w:hAnsi="Times New Roman"/>
          <w:sz w:val="24"/>
          <w:szCs w:val="24"/>
        </w:rPr>
        <w:t xml:space="preserve">позволяющие определить естественнонаучную </w:t>
      </w:r>
      <w:r>
        <w:rPr>
          <w:rFonts w:ascii="Times New Roman" w:cs="Times New Roman" w:hAnsi="Times New Roman"/>
          <w:sz w:val="24"/>
          <w:szCs w:val="24"/>
        </w:rPr>
        <w:t xml:space="preserve"> грамотность.</w:t>
      </w:r>
    </w:p>
    <w:p>
      <w:pPr>
        <w:spacing w:after="0" w:line="240" w:lineRule="auto"/>
        <w:rPr>
          <w:rFonts w:ascii="Times New Roman" w:cs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cs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Технологическая карта урока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</w:rPr>
        <w:t>Ф.И.О.                                                            Иова Ольга Николаевна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</w:rPr>
        <w:t>Предмет:                                                       география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</w:rPr>
        <w:t>Класс:                                                               5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</w:rPr>
        <w:t>Тип урока:                                                      получение новых знаний</w:t>
      </w:r>
    </w:p>
    <w:tbl>
      <w:tblPr>
        <w:tblW w:w="9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15"/>
        <w:gridCol w:w="7625"/>
      </w:tblGrid>
      <w:tr>
        <w:trPr/>
        <w:tc>
          <w:tcPr>
            <w:cnfStyle w:val="101000000000"/>
            <w:tcW w:w="2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cnfStyle w:val="100000000000"/>
            <w:tcW w:w="7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Биосфера</w:t>
            </w:r>
          </w:p>
        </w:tc>
      </w:tr>
      <w:tr>
        <w:trPr/>
        <w:tc>
          <w:tcPr>
            <w:cnfStyle w:val="001000100000"/>
            <w:tcW w:w="2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cnfStyle w:val="000000100000"/>
            <w:tcW w:w="7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cs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создать условия для мотивации потребности в знаниях у учащихся средствами 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технологии исследовательской деятельности</w:t>
            </w:r>
            <w:r>
              <w:rPr>
                <w:rFonts w:ascii="Times New Roman" w:cs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pple-converted-space"/>
                <w:rFonts w:ascii="Times New Roman" w:cs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>
        <w:trPr/>
        <w:tc>
          <w:tcPr>
            <w:cnfStyle w:val="001000010000"/>
            <w:tcW w:w="2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cnfStyle w:val="000000010000"/>
            <w:tcW w:w="7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  <w:t>ЛичностныеУУД</w:t>
            </w: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  <w:t>: развитие коммуникативной компетентности в общении и сотрудничестве со сверстниками в процессе образовательной деятельности, развитие учебно-исследовательской деятельности, воспитание основ экологической культуры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  <w:t xml:space="preserve">Регулятивные УУД: </w:t>
            </w: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  <w:t>Целеполагание</w:t>
            </w: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cs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оценка, планирование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  <w:t>Познавательные УУД: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cs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Анализировать, сравнивать, группировать различные объекты,  факты, самостоятельно делать выводы, перерабатывать информацию, преобразовывать её, представлять информацию на основе схем, сообщений.</w:t>
            </w:r>
          </w:p>
        </w:tc>
      </w:tr>
      <w:tr>
        <w:trPr/>
        <w:tc>
          <w:tcPr>
            <w:cnfStyle w:val="001000100000"/>
            <w:tcW w:w="2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cnfStyle w:val="000000100000"/>
            <w:tcW w:w="7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  <w:t>Предметные: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Знать, объяснять понятие «биосфера», значение и границы биосферы, влияние факторов на развитие биосферы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Уметь давать характеристику биосферы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</w:rPr>
              <w:t>развитие коммуникативной компетентности в общении и сотрудничестве со сверстниками в процессе образовательной деятельности, развитие учебно-исследовательской деятельности, воспитание основ экологической культуры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  <w:t>Метапредметные</w:t>
            </w: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cs="Times New Roman" w:hAnsi="Times New Roman"/>
                <w:color w:val="444444"/>
                <w:sz w:val="24"/>
                <w:szCs w:val="24"/>
                <w:shd w:val="clear" w:color="auto" w:fill="f4f4f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 w:themeFill="background1"/>
              </w:rPr>
              <w:t xml:space="preserve">развитие коммуникативной компетенции, </w:t>
            </w:r>
          </w:p>
          <w:p>
            <w:pPr>
              <w:tabs>
                <w:tab w:val="left" w:pos="4049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 w:themeFill="background1"/>
              </w:rPr>
              <w:t>развитие исследовательских учебных действий, включая навыки работы с информацией (извлекать информацию из различных источников, анализировать, систематизировать, представлять различными способами)</w:t>
            </w:r>
            <w:r>
              <w:rPr>
                <w:rFonts w:ascii="Times New Roman" w:cs="Times New Roman" w:hAnsi="Times New Roman"/>
                <w:color w:val="444444"/>
                <w:sz w:val="24"/>
                <w:szCs w:val="24"/>
                <w:shd w:val="clear" w:color="auto" w:fill="f4f4f4"/>
              </w:rPr>
              <w:t>;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умение с достаточной полнотой и точностью выражать свои мысли</w:t>
            </w:r>
            <w:r>
              <w:rPr>
                <w:rStyle w:val="Apple-converted-space"/>
                <w:rFonts w:ascii="Times New Roman" w:cs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>
        <w:trPr/>
        <w:tc>
          <w:tcPr>
            <w:cnfStyle w:val="001000010000"/>
            <w:tcW w:w="2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cnfStyle w:val="000000010000"/>
            <w:tcW w:w="7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Биосфера, живое вещество, границы биосферы</w:t>
            </w:r>
          </w:p>
        </w:tc>
      </w:tr>
      <w:tr>
        <w:trPr/>
        <w:tc>
          <w:tcPr>
            <w:cnfStyle w:val="001000100000"/>
            <w:tcW w:w="2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Межпредметные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cnfStyle w:val="000000100000"/>
            <w:tcW w:w="7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Биология, обществознание</w:t>
            </w:r>
          </w:p>
        </w:tc>
      </w:tr>
      <w:tr>
        <w:trPr/>
        <w:tc>
          <w:tcPr>
            <w:cnfStyle w:val="001000010000"/>
            <w:tcW w:w="2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Ресурсы: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 основные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 дополнительные</w:t>
            </w:r>
          </w:p>
        </w:tc>
        <w:tc>
          <w:tcPr>
            <w:cnfStyle w:val="000000010000"/>
            <w:tcW w:w="7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Материал для работы в группе, инструкционный лист, лист ответов, компьютер, проектор,</w:t>
            </w:r>
          </w:p>
        </w:tc>
      </w:tr>
      <w:tr>
        <w:trPr/>
        <w:tc>
          <w:tcPr>
            <w:cnfStyle w:val="001000100000"/>
            <w:tcW w:w="2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Формы урока</w:t>
            </w:r>
          </w:p>
        </w:tc>
        <w:tc>
          <w:tcPr>
            <w:cnfStyle w:val="000000100000"/>
            <w:tcW w:w="7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 - фронтальная, И – индивидуальная,  Г – групповая</w:t>
            </w:r>
          </w:p>
        </w:tc>
      </w:tr>
      <w:tr>
        <w:trPr/>
        <w:tc>
          <w:tcPr>
            <w:cnfStyle w:val="001000010000"/>
            <w:tcW w:w="2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cnfStyle w:val="000000010000"/>
            <w:tcW w:w="7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 Исследовательская  модель по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Хуверу</w:t>
            </w:r>
          </w:p>
        </w:tc>
      </w:tr>
    </w:tbl>
    <w:p>
      <w:pPr>
        <w:spacing w:after="0" w:line="240" w:lineRule="auto"/>
        <w:rPr>
          <w:rFonts w:ascii="Arial" w:cs="Arial" w:eastAsia="Times New Roman" w:hAnsi="Arial"/>
          <w:vanish/>
          <w:color w:val="000000"/>
          <w:sz w:val="24"/>
          <w:szCs w:val="24"/>
        </w:rPr>
      </w:pPr>
    </w:p>
    <w:tbl>
      <w:tblPr>
        <w:tblW w:w="9698" w:type="dxa"/>
        <w:tblInd w:w="-2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3"/>
        <w:gridCol w:w="1329"/>
        <w:gridCol w:w="2352"/>
        <w:gridCol w:w="1900"/>
        <w:gridCol w:w="1418"/>
        <w:gridCol w:w="1476"/>
      </w:tblGrid>
      <w:tr>
        <w:trPr/>
        <w:tc>
          <w:tcPr>
            <w:cnfStyle w:val="101000000000"/>
            <w:tcW w:w="122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Дидактическая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структура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cnfStyle w:val="100000000000"/>
            <w:tcW w:w="132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Деятельность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учеников</w:t>
            </w:r>
          </w:p>
        </w:tc>
        <w:tc>
          <w:tcPr>
            <w:cnfStyle w:val="100000000000"/>
            <w:tcW w:w="23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Деятельность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cnfStyle w:val="100000000000"/>
            <w:tcW w:w="19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cnfStyle w:val="100000000000"/>
            <w:tcW w:w="28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>
        <w:trPr/>
        <w:tc>
          <w:tcPr>
            <w:cnfStyle w:val="001000100000"/>
            <w:tcW w:w="12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13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23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1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cnfStyle w:val="000000100000"/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>
        <w:trPr/>
        <w:tc>
          <w:tcPr>
            <w:cnfStyle w:val="001000010000"/>
            <w:tcW w:w="1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 w:type="textWrapping"/>
            </w:r>
          </w:p>
        </w:tc>
        <w:tc>
          <w:tcPr>
            <w:cnfStyle w:val="000000010000"/>
            <w:tcW w:w="13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Приветствие учителя и гостей</w:t>
            </w:r>
          </w:p>
        </w:tc>
        <w:tc>
          <w:tcPr>
            <w:cnfStyle w:val="000000010000"/>
            <w:tcW w:w="2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Приветствие учащихся и гостей</w:t>
            </w:r>
          </w:p>
        </w:tc>
        <w:tc>
          <w:tcPr>
            <w:cnfStyle w:val="000000010000"/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cnfStyle w:val="000000010000"/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cnfStyle w:val="000000010000"/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  <w:t>КУУД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 w:type="textWrapping"/>
            </w:r>
          </w:p>
        </w:tc>
      </w:tr>
      <w:tr>
        <w:trPr/>
        <w:tc>
          <w:tcPr>
            <w:cnfStyle w:val="001000100000"/>
            <w:tcW w:w="1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Актуализация      знаний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 w:type="textWrapping"/>
            </w:r>
          </w:p>
        </w:tc>
        <w:tc>
          <w:tcPr>
            <w:cnfStyle w:val="000000100000"/>
            <w:tcW w:w="13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cnfStyle w:val="000000100000"/>
            <w:tcW w:w="2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Показывает слайды, картинки с изображением красивой природы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задает вопросы: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  <w:t>Предположите, что мы будем изучать?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>Что представляет эта оболочка?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>Каково ее значение?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 xml:space="preserve">– Для чего </w:t>
            </w:r>
            <w:r>
              <w:rPr>
                <w:i/>
                <w:iCs/>
                <w:sz w:val="24"/>
                <w:szCs w:val="24"/>
              </w:rPr>
              <w:t xml:space="preserve">нам знать особенности этой </w:t>
            </w:r>
            <w:r>
              <w:rPr>
                <w:i/>
                <w:iCs/>
                <w:sz w:val="24"/>
                <w:szCs w:val="24"/>
              </w:rPr>
              <w:t>оболочк</w:t>
            </w:r>
            <w:r>
              <w:rPr>
                <w:i/>
                <w:iCs/>
                <w:sz w:val="24"/>
                <w:szCs w:val="24"/>
              </w:rPr>
              <w:t>и</w:t>
            </w:r>
            <w:r>
              <w:rPr>
                <w:i/>
                <w:iCs/>
                <w:sz w:val="24"/>
                <w:szCs w:val="24"/>
              </w:rPr>
              <w:t>?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Показывает картинки с изображением природы измененной антропогенным воздействием.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После показа картинок задает опять вопрос.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Для чего изучать биосферу? </w:t>
            </w:r>
          </w:p>
        </w:tc>
        <w:tc>
          <w:tcPr>
            <w:cnfStyle w:val="000000100000"/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Определить тему и  предполагают цель урока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Предполагают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влияние человека на биосферу</w:t>
            </w:r>
          </w:p>
        </w:tc>
        <w:tc>
          <w:tcPr>
            <w:cnfStyle w:val="000000100000"/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Значение биосферы</w:t>
            </w:r>
          </w:p>
        </w:tc>
        <w:tc>
          <w:tcPr>
            <w:cnfStyle w:val="000000100000"/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  <w:t xml:space="preserve"> УУД</w:t>
            </w: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  <w:t>Целеполагание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  <w:t>ПУУД:</w:t>
            </w:r>
            <w:r>
              <w:rPr>
                <w:rFonts w:ascii="Times New Roman" w:cs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Анализировать, сравнивать</w:t>
            </w:r>
          </w:p>
        </w:tc>
      </w:tr>
      <w:tr>
        <w:trPr/>
        <w:tc>
          <w:tcPr>
            <w:cnfStyle w:val="001000010000"/>
            <w:tcW w:w="1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Изучение нового 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 w:type="textWrapping"/>
            </w:r>
          </w:p>
        </w:tc>
        <w:tc>
          <w:tcPr>
            <w:cnfStyle w:val="000000010000"/>
            <w:tcW w:w="13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Работа в группах по инструкции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Заполнение бланков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ответов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Представление результатов работы </w:t>
            </w:r>
          </w:p>
        </w:tc>
        <w:tc>
          <w:tcPr>
            <w:cnfStyle w:val="000000010000"/>
            <w:tcW w:w="2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Организует работу, напоминает правила работы в группах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Координирует, направляет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работу в группах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Выслушивает ответы учащихся</w:t>
            </w:r>
          </w:p>
        </w:tc>
        <w:tc>
          <w:tcPr>
            <w:cnfStyle w:val="000000010000"/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cs="Times New Roman" w:eastAsia="Times New Roman" w:hAnsi="Times New Roman"/>
                <w:bCs/>
                <w:iCs/>
                <w:sz w:val="24"/>
                <w:szCs w:val="24"/>
              </w:rPr>
              <w:t xml:space="preserve">Читают </w:t>
            </w:r>
            <w:r>
              <w:rPr>
                <w:rFonts w:ascii="Times New Roman" w:cs="Times New Roman" w:eastAsia="Times New Roman" w:hAnsi="Times New Roman"/>
                <w:bCs/>
                <w:iCs/>
                <w:sz w:val="24"/>
                <w:szCs w:val="24"/>
              </w:rPr>
              <w:t>и выполняют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iCs/>
                <w:sz w:val="24"/>
                <w:szCs w:val="24"/>
              </w:rPr>
              <w:t xml:space="preserve"> задани</w:t>
            </w:r>
            <w:r>
              <w:rPr>
                <w:rFonts w:ascii="Times New Roman" w:cs="Times New Roman" w:eastAsia="Times New Roman" w:hAnsi="Times New Roman"/>
                <w:bCs/>
                <w:iCs/>
                <w:sz w:val="24"/>
                <w:szCs w:val="24"/>
              </w:rPr>
              <w:t>я</w:t>
            </w:r>
            <w:r>
              <w:rPr>
                <w:rFonts w:ascii="Times New Roman" w:cs="Times New Roman" w:eastAsia="Times New Roman" w:hAnsi="Times New Roman"/>
                <w:bCs/>
                <w:iCs/>
                <w:sz w:val="24"/>
                <w:szCs w:val="24"/>
              </w:rPr>
              <w:t xml:space="preserve"> для групп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i/>
                <w:iCs/>
                <w:sz w:val="24"/>
                <w:szCs w:val="24"/>
              </w:rPr>
              <w:t>(смотри приложение 1)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iCs/>
                <w:sz w:val="24"/>
                <w:szCs w:val="24"/>
              </w:rPr>
              <w:t>1 группа - влияние биотически</w:t>
            </w:r>
            <w:r>
              <w:rPr>
                <w:rFonts w:ascii="Times New Roman" w:cs="Times New Roman" w:eastAsia="Times New Roman" w:hAnsi="Times New Roman"/>
                <w:bCs/>
                <w:iCs/>
                <w:sz w:val="24"/>
                <w:szCs w:val="24"/>
              </w:rPr>
              <w:t>х</w:t>
            </w:r>
            <w:r>
              <w:rPr>
                <w:rFonts w:ascii="Times New Roman" w:cs="Times New Roman" w:eastAsia="Times New Roman" w:hAnsi="Times New Roman"/>
                <w:bCs/>
                <w:iCs/>
                <w:sz w:val="24"/>
                <w:szCs w:val="24"/>
              </w:rPr>
              <w:t xml:space="preserve"> фактор</w:t>
            </w:r>
            <w:r>
              <w:rPr>
                <w:rFonts w:ascii="Times New Roman" w:cs="Times New Roman" w:eastAsia="Times New Roman" w:hAnsi="Times New Roman"/>
                <w:bCs/>
                <w:iCs/>
                <w:sz w:val="24"/>
                <w:szCs w:val="24"/>
              </w:rPr>
              <w:t>ов</w:t>
            </w:r>
            <w:r>
              <w:rPr>
                <w:rFonts w:ascii="Times New Roman" w:cs="Times New Roman" w:eastAsia="Times New Roman" w:hAnsi="Times New Roman"/>
                <w:bCs/>
                <w:iCs/>
                <w:sz w:val="24"/>
                <w:szCs w:val="24"/>
              </w:rPr>
              <w:t xml:space="preserve">,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iCs/>
                <w:sz w:val="24"/>
                <w:szCs w:val="24"/>
              </w:rPr>
              <w:t>2 группа – влияние абиотически</w:t>
            </w:r>
            <w:r>
              <w:rPr>
                <w:rFonts w:ascii="Times New Roman" w:cs="Times New Roman" w:eastAsia="Times New Roman" w:hAnsi="Times New Roman"/>
                <w:bCs/>
                <w:iCs/>
                <w:sz w:val="24"/>
                <w:szCs w:val="24"/>
              </w:rPr>
              <w:t xml:space="preserve">х </w:t>
            </w:r>
            <w:r>
              <w:rPr>
                <w:rFonts w:ascii="Times New Roman" w:cs="Times New Roman" w:eastAsia="Times New Roman" w:hAnsi="Times New Roman"/>
                <w:bCs/>
                <w:iCs/>
                <w:sz w:val="24"/>
                <w:szCs w:val="24"/>
              </w:rPr>
              <w:t>фактор</w:t>
            </w:r>
            <w:r>
              <w:rPr>
                <w:rFonts w:ascii="Times New Roman" w:cs="Times New Roman" w:eastAsia="Times New Roman" w:hAnsi="Times New Roman"/>
                <w:bCs/>
                <w:iCs/>
                <w:sz w:val="24"/>
                <w:szCs w:val="24"/>
              </w:rPr>
              <w:t>ов</w:t>
            </w:r>
            <w:r>
              <w:rPr>
                <w:rFonts w:ascii="Times New Roman" w:cs="Times New Roman" w:eastAsia="Times New Roman" w:hAnsi="Times New Roman"/>
                <w:bCs/>
                <w:iCs/>
                <w:sz w:val="24"/>
                <w:szCs w:val="24"/>
              </w:rPr>
              <w:t>,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iCs/>
                <w:sz w:val="24"/>
                <w:szCs w:val="24"/>
              </w:rPr>
              <w:t>3 группа выполняет задания на “биологическое разнообразие”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iCs/>
                <w:sz w:val="24"/>
                <w:szCs w:val="24"/>
              </w:rPr>
              <w:t>4 группа – антропогенное воздействие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Cs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Заполнить бланк ответов и сделать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вывод</w:t>
            </w:r>
          </w:p>
        </w:tc>
        <w:tc>
          <w:tcPr>
            <w:cnfStyle w:val="000000010000"/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Понятие биосфера, живое вещество, границы биосферы, антропогенные факторы, влияние факторов на развитие биосферы</w:t>
            </w:r>
          </w:p>
        </w:tc>
        <w:tc>
          <w:tcPr>
            <w:cnfStyle w:val="000000010000"/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  <w:t>ЛУУД:</w:t>
            </w: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  <w:t xml:space="preserve"> развитие коммуникативной компетентности в общении и сотрудничестве со сверстниками в процессе образовательной деятельности, развитие учебно-исследовательской </w:t>
            </w: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  <w:t>деятельности, воспитание основ экологической культуры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  <w:t xml:space="preserve"> УУД:</w:t>
            </w: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планирование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  <w:t>ПУУД: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cs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Анализировать, сравнивать, группировать различные объекты,  факты</w:t>
            </w:r>
            <w:r>
              <w:rPr>
                <w:rFonts w:ascii="Times New Roman" w:cs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 с</w:t>
            </w:r>
            <w:r>
              <w:rPr>
                <w:rFonts w:ascii="Times New Roman" w:cs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амостоятельно делать выводы, перерабатывать информацию, преобразовывать её, представлять информацию на основе схем, сообщений.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  <w:t xml:space="preserve">   </w:t>
            </w:r>
          </w:p>
        </w:tc>
      </w:tr>
      <w:tr>
        <w:trPr/>
        <w:tc>
          <w:tcPr>
            <w:cnfStyle w:val="001000100000"/>
            <w:tcW w:w="1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Закрепление  нового 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cnfStyle w:val="000000100000"/>
            <w:tcW w:w="13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По схеме дают характеристику биосферы.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Записывают в тетрадь.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2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Слушает и корректирует ответы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Организует работу по решению проблемного вопроса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«Что необходимо сделать для сохранения биосферы?»</w:t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Отвечают на вопрос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Подумайте и запишите предложения: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eastAsia="Times New Roman" w:hAnsi="Times New Roman"/>
                <w:b w:val="off"/>
                <w:bCs w:val="off"/>
                <w:i/>
                <w:iCs/>
                <w:sz w:val="24"/>
                <w:szCs w:val="24"/>
              </w:rPr>
              <w:t>Что могут сделать власти для сохранения биосферы?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 w:val="off"/>
                <w:bCs w:val="off"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/>
                <w:iCs/>
                <w:sz w:val="24"/>
                <w:szCs w:val="24"/>
              </w:rPr>
              <w:t>-Что могут сделать люди?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 w:val="off"/>
                <w:bCs w:val="off"/>
                <w:i/>
                <w:iCs/>
                <w:sz w:val="24"/>
                <w:szCs w:val="24"/>
              </w:rPr>
              <w:t>- Что могу сделать я?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cs="Times New Roman" w:hAnsi="Times New Roman"/>
                <w:b/>
                <w:bCs/>
                <w:i/>
                <w:sz w:val="24"/>
                <w:szCs w:val="24"/>
              </w:rPr>
              <w:t>Так к</w:t>
            </w:r>
            <w:r>
              <w:rPr>
                <w:rFonts w:ascii="Times New Roman" w:cs="Times New Roman" w:hAnsi="Times New Roman"/>
                <w:b/>
                <w:bCs/>
                <w:i/>
                <w:sz w:val="24"/>
                <w:szCs w:val="24"/>
              </w:rPr>
              <w:t xml:space="preserve">то отвечает за </w:t>
            </w:r>
            <w:r>
              <w:rPr>
                <w:rFonts w:ascii="Times New Roman" w:cs="Times New Roman" w:hAnsi="Times New Roman"/>
                <w:b/>
                <w:bCs/>
                <w:i/>
                <w:sz w:val="24"/>
                <w:szCs w:val="24"/>
              </w:rPr>
              <w:t>происходящее на З</w:t>
            </w:r>
            <w:r>
              <w:rPr>
                <w:rFonts w:ascii="Times New Roman" w:cs="Times New Roman" w:hAnsi="Times New Roman"/>
                <w:b/>
                <w:bCs/>
                <w:i/>
                <w:sz w:val="24"/>
                <w:szCs w:val="24"/>
              </w:rPr>
              <w:t>емле, за состояние биосферы?</w:t>
            </w:r>
            <w:r>
              <w:rPr>
                <w:rFonts w:ascii="Times New Roman" w:cs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cnfStyle w:val="000000100000"/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Уметь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давать характеристику биосферы.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Охрана биосферы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u w:val="single"/>
              </w:rPr>
              <w:t>Личная ответственность за состояние биосферы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  <w:t>Л: Умение работать с информацией,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cs="Times New Roman" w:hAnsi="Times New Roman"/>
                <w:i/>
                <w:sz w:val="24"/>
                <w:szCs w:val="24"/>
                <w:shd w:val="clear" w:color="auto" w:fill="ffffff"/>
              </w:rPr>
              <w:t>умение с достаточной полнотой и точностью выражать свои мысли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</w:rPr>
              <w:t>воспитание основ экологической культуры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cs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оценка</w:t>
            </w:r>
          </w:p>
        </w:tc>
      </w:tr>
      <w:tr>
        <w:trPr/>
        <w:tc>
          <w:tcPr>
            <w:cnfStyle w:val="001000010000"/>
            <w:tcW w:w="1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Рефлексия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 w:type="textWrapping"/>
            </w:r>
          </w:p>
        </w:tc>
        <w:tc>
          <w:tcPr>
            <w:cnfStyle w:val="000000010000"/>
            <w:tcW w:w="13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Оценивают свою работу  на уроке </w:t>
            </w:r>
          </w:p>
        </w:tc>
        <w:tc>
          <w:tcPr>
            <w:cnfStyle w:val="000000010000"/>
            <w:tcW w:w="2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Оценивает работу учащихся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Подводит итог урока, задает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</w:t>
            </w:r>
          </w:p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Д/</w:t>
            </w:r>
            <w:r>
              <w:rPr>
                <w:i/>
                <w:sz w:val="24"/>
                <w:szCs w:val="24"/>
              </w:rPr>
              <w:t>з</w:t>
            </w:r>
            <w:r>
              <w:rPr>
                <w:i/>
                <w:sz w:val="24"/>
                <w:szCs w:val="24"/>
              </w:rPr>
              <w:t xml:space="preserve"> пар №20 читать, вопр1-4 (</w:t>
            </w:r>
            <w:r>
              <w:rPr>
                <w:i/>
                <w:sz w:val="24"/>
                <w:szCs w:val="24"/>
              </w:rPr>
              <w:t>устн</w:t>
            </w:r>
            <w:r>
              <w:rPr>
                <w:i/>
                <w:sz w:val="24"/>
                <w:szCs w:val="24"/>
              </w:rPr>
              <w:t xml:space="preserve">), </w:t>
            </w:r>
            <w:r>
              <w:rPr>
                <w:i/>
                <w:sz w:val="24"/>
                <w:szCs w:val="24"/>
              </w:rPr>
              <w:t>стр</w:t>
            </w:r>
            <w:r>
              <w:rPr>
                <w:i/>
                <w:sz w:val="24"/>
                <w:szCs w:val="24"/>
              </w:rPr>
              <w:t xml:space="preserve"> 117 </w:t>
            </w:r>
          </w:p>
          <w:p>
            <w:pPr>
              <w:rPr>
                <w:i/>
                <w:sz w:val="24"/>
                <w:szCs w:val="24"/>
              </w:rPr>
            </w:pPr>
          </w:p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«Лестница существ» подумайте, что дальше?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Заполните лист самооценки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Запишите домашнее задание, подумайте над вопросом «Вы видели лестницу существ, человек стоит на вершине лестницы, но лестница не закончена. Что будет дальше?» </w:t>
            </w:r>
          </w:p>
        </w:tc>
        <w:tc>
          <w:tcPr>
            <w:cnfStyle w:val="000000010000"/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cnfStyle w:val="000000010000"/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ЛУУД: </w:t>
            </w:r>
            <w:r>
              <w:rPr>
                <w:rStyle w:val="Emphasis"/>
                <w:rFonts w:ascii="Times New Roman" w:cs="Times New Roman" w:hAnsi="Times New Roman"/>
                <w:i w:val="off"/>
                <w:color w:val="333333"/>
                <w:sz w:val="24"/>
                <w:szCs w:val="24"/>
                <w:shd w:val="clear" w:color="auto" w:fill="ffffff"/>
              </w:rPr>
              <w:t>оценивать</w:t>
            </w:r>
            <w:r>
              <w:rPr>
                <w:rStyle w:val="Apple-converted-space"/>
                <w:rFonts w:ascii="Times New Roman" w:cs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cs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</w:tc>
      </w:tr>
    </w:tbl>
    <w:p>
      <w:pPr>
        <w:spacing w:after="0" w:line="240" w:lineRule="auto"/>
        <w:rPr>
          <w:rFonts w:ascii="Times New Roman" w:cs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Таким образом на уроке “Биосфера” в 5 классе дети  получают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не только</w:t>
      </w:r>
      <w:r>
        <w:rPr>
          <w:rFonts w:ascii="Times New Roman" w:cs="Times New Roman" w:hAnsi="Times New Roman"/>
          <w:sz w:val="24"/>
          <w:szCs w:val="24"/>
        </w:rPr>
        <w:t xml:space="preserve"> знаньевый компонент, но и выражают свою гражданскую позицию, отвечая на вопросы: </w:t>
      </w:r>
      <w:r>
        <w:rPr>
          <w:rFonts w:ascii="Times New Roman" w:cs="Times New Roman" w:eastAsia="Times New Roman" w:hAnsi="Times New Roman"/>
          <w:b/>
          <w:bCs/>
          <w:i/>
          <w:sz w:val="24"/>
          <w:szCs w:val="24"/>
        </w:rPr>
        <w:t>«К</w:t>
      </w:r>
      <w:r>
        <w:rPr>
          <w:rFonts w:ascii="Times New Roman" w:cs="Times New Roman" w:hAnsi="Times New Roman"/>
          <w:b/>
          <w:bCs/>
          <w:i/>
          <w:sz w:val="24"/>
          <w:szCs w:val="24"/>
        </w:rPr>
        <w:t xml:space="preserve">то отвечает за </w:t>
      </w:r>
      <w:r>
        <w:rPr>
          <w:rFonts w:ascii="Times New Roman" w:cs="Times New Roman" w:hAnsi="Times New Roman"/>
          <w:b/>
          <w:bCs/>
          <w:i/>
          <w:sz w:val="24"/>
          <w:szCs w:val="24"/>
        </w:rPr>
        <w:t>происходящее на З</w:t>
      </w:r>
      <w:r>
        <w:rPr>
          <w:rFonts w:ascii="Times New Roman" w:cs="Times New Roman" w:hAnsi="Times New Roman"/>
          <w:b/>
          <w:bCs/>
          <w:i/>
          <w:sz w:val="24"/>
          <w:szCs w:val="24"/>
        </w:rPr>
        <w:t>емле? Кто отвечает  за состояние биосферы?</w:t>
      </w:r>
      <w:r>
        <w:rPr>
          <w:rFonts w:ascii="Times New Roman" w:cs="Times New Roman" w:hAnsi="Times New Roman"/>
          <w:b/>
          <w:bCs/>
          <w:i/>
          <w:sz w:val="24"/>
          <w:szCs w:val="24"/>
        </w:rPr>
        <w:t>»</w:t>
      </w:r>
    </w:p>
    <w:p>
      <w:pPr>
        <w:spacing w:after="0" w:line="240" w:lineRule="auto"/>
        <w:rPr>
          <w:rFonts w:ascii="Times New Roman" w:cs="Times New Roman" w:eastAsia="Times New Roman" w:hAnsi="Times New Roman"/>
          <w:iCs/>
          <w:sz w:val="24"/>
          <w:szCs w:val="24"/>
        </w:rPr>
      </w:pPr>
    </w:p>
    <w:p>
      <w:pPr>
        <w:spacing w:after="0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Достаточно сложной процедурой является отбор </w:t>
      </w:r>
      <w:r>
        <w:rPr>
          <w:rFonts w:ascii="Times New Roman" w:cs="Times New Roman" w:hAnsi="Times New Roman"/>
          <w:b/>
          <w:sz w:val="24"/>
          <w:szCs w:val="24"/>
        </w:rPr>
        <w:t>контекстов</w:t>
      </w:r>
      <w:r>
        <w:rPr>
          <w:rFonts w:ascii="Times New Roman" w:cs="Times New Roman" w:hAnsi="Times New Roman"/>
          <w:sz w:val="24"/>
          <w:szCs w:val="24"/>
        </w:rPr>
        <w:t xml:space="preserve">, т.е. поиск тех реальных жизненных ситуаций, которые можно описать, объяснить или исследовать с использованием имеющегося у учащихся запаса естественнонаучных знаний.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color w:val="auto"/>
          <w:sz w:val="24"/>
          <w:szCs w:val="24"/>
        </w:rPr>
        <w:t xml:space="preserve">Как правило, удобно выделить блоки контекстов, которые можно наполнять конкретными ситуациями с учетом программы по </w:t>
      </w:r>
      <w:r>
        <w:rPr>
          <w:rFonts w:ascii="Times New Roman" w:cs="Times New Roman" w:hAnsi="Times New Roman"/>
          <w:color w:val="auto"/>
          <w:sz w:val="24"/>
          <w:szCs w:val="24"/>
        </w:rPr>
        <w:t>географии</w:t>
      </w:r>
      <w:r>
        <w:rPr>
          <w:rFonts w:ascii="Times New Roman" w:cs="Times New Roman" w:hAnsi="Times New Roman"/>
          <w:color w:val="auto"/>
          <w:sz w:val="24"/>
          <w:szCs w:val="24"/>
        </w:rPr>
        <w:t xml:space="preserve">. </w:t>
      </w:r>
    </w:p>
    <w:p>
      <w:pPr>
        <w:pStyle w:val="Default"/>
        <w:spacing w:line="276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Контекстом</w:t>
      </w:r>
      <w:r>
        <w:rPr>
          <w:rFonts w:ascii="Times New Roman" w:cs="Times New Roman" w:hAnsi="Times New Roman"/>
          <w:sz w:val="24"/>
          <w:szCs w:val="24"/>
        </w:rPr>
        <w:t xml:space="preserve"> можно назвать тематическую область, к которой относится описанная в задании проблемная ситуация. </w:t>
      </w:r>
    </w:p>
    <w:p>
      <w:pPr>
        <w:pStyle w:val="Default"/>
        <w:spacing w:line="276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Например, в PISA эти ситуации группируются по следующим контекстам: </w:t>
      </w:r>
    </w:p>
    <w:p>
      <w:pPr>
        <w:pStyle w:val="Default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здоровье</w:t>
      </w:r>
    </w:p>
    <w:p>
      <w:pPr>
        <w:pStyle w:val="Default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природные ресурсы</w:t>
      </w:r>
    </w:p>
    <w:p>
      <w:pPr>
        <w:pStyle w:val="Default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окружающая среда </w:t>
      </w:r>
    </w:p>
    <w:p>
      <w:pPr>
        <w:pStyle w:val="Default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опасности и риски</w:t>
      </w:r>
    </w:p>
    <w:p>
      <w:pPr>
        <w:pStyle w:val="Default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связь науки и технологий</w:t>
      </w:r>
    </w:p>
    <w:p>
      <w:p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В открытом банке заданий по оценке естественно-научной грамотности (размещенном на сайте ФГНУ «ФИПИ») используются следующие блоки:</w:t>
      </w:r>
    </w:p>
    <w:p>
      <w:p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 xml:space="preserve">«Процессы и явления в неживой природе», </w:t>
      </w:r>
    </w:p>
    <w:p>
      <w:p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 xml:space="preserve">«Процессы и явления в живой природе», </w:t>
      </w:r>
    </w:p>
    <w:p>
      <w:p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 xml:space="preserve">«Современные технологии», </w:t>
      </w:r>
    </w:p>
    <w:p>
      <w:p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 xml:space="preserve">«Техника и технологии в быту», </w:t>
      </w:r>
    </w:p>
    <w:p>
      <w:p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 xml:space="preserve">«Опасности и риски», </w:t>
      </w:r>
    </w:p>
    <w:p>
      <w:p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 xml:space="preserve">«Экологические проблемы», </w:t>
      </w:r>
    </w:p>
    <w:p>
      <w:p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 xml:space="preserve">«Использование природных ресурсов». </w:t>
      </w:r>
    </w:p>
    <w:p>
      <w:pPr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Примеры</w:t>
      </w:r>
      <w:r>
        <w:rPr>
          <w:rFonts w:ascii="Times New Roman" w:cs="Times New Roman" w:hAnsi="Times New Roman"/>
          <w:sz w:val="24"/>
          <w:szCs w:val="24"/>
        </w:rPr>
        <w:t xml:space="preserve">  контекстов для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некоторых </w:t>
      </w:r>
      <w:r>
        <w:rPr>
          <w:rFonts w:ascii="Times New Roman" w:cs="Times New Roman" w:hAnsi="Times New Roman"/>
          <w:sz w:val="24"/>
          <w:szCs w:val="24"/>
        </w:rPr>
        <w:t xml:space="preserve">блоков для 8 класса. </w:t>
      </w:r>
    </w:p>
    <w:tbl>
      <w:tblPr>
        <w:tblStyle w:val="TableGrid"/>
        <w:tblW w:w="9923" w:type="dxa"/>
        <w:tblInd w:w="-176" w:type="dxa"/>
        <w:tblLook w:val="04A0"/>
      </w:tblPr>
      <w:tblGrid>
        <w:gridCol w:w="9923"/>
      </w:tblGrid>
      <w:tr>
        <w:trPr>
          <w:cnfStyle w:val="100000000000"/>
        </w:trPr>
        <w:tc>
          <w:tcPr>
            <w:cnfStyle w:val="101000000000"/>
            <w:tcW w:w="9923" w:type="dxa"/>
          </w:tcPr>
          <w:p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Опасности и риски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ab/>
              <w:t>В том числе: магнитные бури и здоровье человека, молния, зеркальные небоскребы, ядовитые животные, животные паразиты, животные вредители, животные переносчики опасных инфекций.</w:t>
            </w:r>
          </w:p>
        </w:tc>
      </w:tr>
      <w:tr>
        <w:trPr>
          <w:cnfStyle w:val="000000100000"/>
        </w:trPr>
        <w:tc>
          <w:tcPr>
            <w:cnfStyle w:val="001000100000"/>
            <w:tcW w:w="9923" w:type="dxa"/>
          </w:tcPr>
          <w:p>
            <w:pPr>
              <w:jc w:val="both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 xml:space="preserve">Экологические проблемы. </w:t>
            </w:r>
          </w:p>
          <w:p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ab/>
              <w:t xml:space="preserve">В том числе: проблемы Арктики, тепловое загрязнение окружающей среды, глобальное потепление, кислотные дожди, истощение природных ресурсов, излишний вылов рыбы, этические вопросы отлова крупных млекопитающих (тюленей, китов), рыбные фермы и их влияние на окружающую среду. </w:t>
            </w:r>
          </w:p>
        </w:tc>
      </w:tr>
      <w:tr>
        <w:trPr>
          <w:cnfStyle w:val="000000010000"/>
        </w:trPr>
        <w:tc>
          <w:tcPr>
            <w:cnfStyle w:val="001000010000"/>
            <w:tcW w:w="9923" w:type="dxa"/>
          </w:tcPr>
          <w:p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Использование природных ресурсов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ab/>
              <w:t xml:space="preserve">В том числе: опреснение воды, тепловой насос, геотермальная электростанция, осмотическая электростанция, тепловая электростанция, гидроэлектростанция. </w:t>
            </w:r>
          </w:p>
        </w:tc>
      </w:tr>
    </w:tbl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4"/>
          <w:szCs w:val="24"/>
          <w:rtl w:val="off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4"/>
          <w:szCs w:val="24"/>
          <w:rtl w:val="off"/>
          <w:lang w:val="en-US"/>
        </w:rPr>
      </w:pPr>
      <w:r>
        <w:rPr>
          <w:rFonts w:ascii="Segoe UI"/>
          <w:color w:val="000000"/>
          <w:sz w:val="24"/>
          <w:szCs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 xml:space="preserve">Например, на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 xml:space="preserve"> уроке в 8 классе при изучении темы “Рациональное природопользование” я детям предлагаю обсудить и решить задачу 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“ГОЛУБАЯ» ЭЛЕКТРОСТАНЦИЯ”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 xml:space="preserve">в парах. </w:t>
      </w:r>
      <w:r>
        <w:rPr>
          <w:rFonts w:ascii="Segoe UI"/>
          <w:color w:val="000000"/>
          <w:sz w:val="24"/>
          <w:szCs w:val="24"/>
          <w:rtl w:val="off"/>
          <w:lang w:val="ru-RU"/>
        </w:rPr>
        <w:t xml:space="preserve"> </w:t>
      </w:r>
      <w:r>
        <w:rPr>
          <w:rFonts w:ascii="Segoe UI"/>
          <w:color w:val="000000"/>
          <w:sz w:val="24"/>
          <w:szCs w:val="24"/>
          <w:rtl w:val="off"/>
          <w:lang w:val="en-US"/>
        </w:rPr>
        <w:t xml:space="preserve"> 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4"/>
          <w:szCs w:val="24"/>
          <w:rtl w:val="off"/>
          <w:lang w:val="en-US"/>
        </w:rPr>
      </w:pPr>
      <w:r>
        <w:rPr>
          <w:rFonts w:ascii="Segoe UI"/>
          <w:color w:val="000000"/>
          <w:sz w:val="24"/>
          <w:szCs w:val="24"/>
          <w:rtl w:val="off"/>
          <w:lang w:val="en-US"/>
        </w:rPr>
        <w:t xml:space="preserve">           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iCs/>
          <w:sz w:val="24"/>
          <w:szCs w:val="24"/>
        </w:rPr>
        <w:drawing xmlns:mc="http://schemas.openxmlformats.org/markup-compatibility/2006">
          <wp:inline distT="0" distB="0" distL="0" distR="0">
            <wp:extent cx="1483995" cy="1210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Grp="0" noSelect="0" noChangeAspect="1" noMove="0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4"/>
          <w:szCs w:val="24"/>
          <w:rtl w:val="off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Данная иллюстрация демонстрирует новый вид электростанции, располагающейся там, где сходятся пресноводная река и океанская вода. На электростанции для выработки электроэнергии используется разница концентраций соли в двух водоемах. На электростанции пресная вода из реки закачивается через трубу в один резервуар. Соленая вода из океана закачивается в другой резервуар. Два резервуара разделены мембраной, которая пропускает только молекулы воды. Молекулы воды естественным образом проходят через мембрану из резервуара с низкой концентрацией соли в резервуар с высокой концентрацией соли. Это увеличивает объем и давление воды в резервуаре с соленой водой. Затем вода под высоким давлением в резервуаре с соленой водой проходит по трубе, приводя в движение турбину, вырабатывающую электроэнергию.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      Многие электростанции используют ископаемые виды топлива, такие как нефть и уголь, в качестве источника энергии. Почему эта новая электростанция считается более экологичной, чем электростанции, использующие ископаемые виды топлива? </w:t>
      </w:r>
    </w:p>
    <w:p>
      <w:pPr>
        <w:spacing w:after="0" w:line="240" w:lineRule="auto"/>
        <w:rPr>
          <w:rFonts w:ascii="Times New Roman" w:cs="Times New Roman" w:eastAsia="Times New Roman" w:hAnsi="Times New Roman"/>
          <w:iCs/>
          <w:sz w:val="24"/>
          <w:szCs w:val="24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iCs/>
          <w:sz w:val="24"/>
          <w:szCs w:val="24"/>
        </w:rPr>
      </w:pPr>
      <w:r>
        <w:rPr>
          <w:rFonts w:ascii="Times New Roman" w:cs="Times New Roman" w:eastAsia="Times New Roman" w:hAnsi="Times New Roman"/>
          <w:iCs/>
          <w:sz w:val="24"/>
          <w:szCs w:val="24"/>
        </w:rPr>
        <w:t xml:space="preserve">         </w:t>
      </w:r>
      <w:r>
        <w:rPr>
          <w:rFonts w:ascii="Times New Roman" w:cs="Times New Roman" w:eastAsia="Times New Roman" w:hAnsi="Times New Roman"/>
          <w:iCs/>
          <w:sz w:val="24"/>
          <w:szCs w:val="24"/>
        </w:rPr>
        <w:t xml:space="preserve">На  уроке повторения в 6 классе «Природа умеренного пояса» дети проводят </w:t>
      </w:r>
      <w:r>
        <w:rPr>
          <w:rFonts w:ascii="Times New Roman" w:cs="Times New Roman" w:eastAsia="Times New Roman" w:hAnsi="Times New Roman"/>
          <w:iCs/>
          <w:sz w:val="24"/>
          <w:szCs w:val="24"/>
        </w:rPr>
        <w:t xml:space="preserve">исследование  - </w:t>
      </w:r>
      <w:r>
        <w:rPr>
          <w:rFonts w:ascii="Times New Roman" w:cs="Times New Roman" w:eastAsia="Times New Roman" w:hAnsi="Times New Roman"/>
          <w:iCs/>
          <w:sz w:val="24"/>
          <w:szCs w:val="24"/>
        </w:rPr>
        <w:t xml:space="preserve">экспертизу игр, которые они придумали в ходе выполнения заданий </w:t>
      </w:r>
      <w:r>
        <w:rPr>
          <w:rFonts w:ascii="Times New Roman" w:cs="Times New Roman" w:eastAsia="Times New Roman" w:hAnsi="Times New Roman"/>
          <w:iCs/>
          <w:sz w:val="24"/>
          <w:szCs w:val="24"/>
        </w:rPr>
        <w:t>на повторение характеристики природных зон</w:t>
      </w:r>
      <w:r>
        <w:rPr>
          <w:rFonts w:ascii="Times New Roman" w:cs="Times New Roman" w:eastAsia="Times New Roman" w:hAnsi="Times New Roman"/>
          <w:iCs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iCs/>
          <w:sz w:val="24"/>
          <w:szCs w:val="24"/>
        </w:rPr>
        <w:t>Дети в</w:t>
      </w:r>
      <w:r>
        <w:rPr>
          <w:rFonts w:ascii="Times New Roman" w:cs="Times New Roman" w:eastAsia="Times New Roman" w:hAnsi="Times New Roman"/>
          <w:iCs/>
          <w:sz w:val="24"/>
          <w:szCs w:val="24"/>
        </w:rPr>
        <w:t xml:space="preserve">ыступают в роли экспертов, заполняют листы  экспертной оценки игр. Во время </w:t>
      </w:r>
      <w:r>
        <w:rPr>
          <w:rFonts w:ascii="Times New Roman" w:cs="Times New Roman" w:eastAsia="Times New Roman" w:hAnsi="Times New Roman"/>
          <w:iCs/>
          <w:sz w:val="24"/>
          <w:szCs w:val="24"/>
        </w:rPr>
        <w:t>игры они повторяют расположение, климат, растительный и животный мир природн</w:t>
      </w:r>
      <w:r>
        <w:rPr>
          <w:rFonts w:ascii="Times New Roman" w:cs="Times New Roman" w:eastAsia="Times New Roman" w:hAnsi="Times New Roman"/>
          <w:iCs/>
          <w:sz w:val="24"/>
          <w:szCs w:val="24"/>
        </w:rPr>
        <w:t>ых</w:t>
      </w:r>
      <w:r>
        <w:rPr>
          <w:rFonts w:ascii="Times New Roman" w:cs="Times New Roman" w:eastAsia="Times New Roman" w:hAnsi="Times New Roman"/>
          <w:iCs/>
          <w:sz w:val="24"/>
          <w:szCs w:val="24"/>
        </w:rPr>
        <w:t xml:space="preserve"> зон.</w:t>
      </w:r>
      <w:r>
        <w:rPr>
          <w:rFonts w:ascii="Times New Roman" w:cs="Times New Roman" w:eastAsia="Times New Roman" w:hAnsi="Times New Roman"/>
          <w:iCs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cs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cs="Times New Roman" w:eastAsia="Times New Roman" w:hAnsi="Times New Roman"/>
          <w:iCs/>
          <w:sz w:val="24"/>
          <w:szCs w:val="24"/>
        </w:rPr>
        <w:t xml:space="preserve">        </w:t>
      </w:r>
      <w:r>
        <w:rPr>
          <w:rFonts w:ascii="Times New Roman" w:cs="Times New Roman" w:eastAsia="Times New Roman" w:hAnsi="Times New Roman"/>
          <w:iCs/>
          <w:sz w:val="24"/>
          <w:szCs w:val="24"/>
        </w:rPr>
        <w:t>Таким образом,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ети сами «открывают»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новые знания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в процессе самостоятельной исследовательской деятельности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и учатся их применять в жизни.</w:t>
      </w:r>
    </w:p>
    <w:p>
      <w:pPr>
        <w:spacing w:after="0" w:line="240" w:lineRule="auto"/>
        <w:rPr>
          <w:rFonts w:ascii="Times New Roman" w:cs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</w:rPr>
        <w:t xml:space="preserve">      </w:t>
      </w:r>
    </w:p>
    <w:p>
      <w:pPr>
        <w:spacing w:after="0" w:line="240" w:lineRule="auto"/>
        <w:rPr>
          <w:rFonts w:ascii="Times New Roman" w:cs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i/>
          <w:iCs/>
          <w:sz w:val="24"/>
          <w:szCs w:val="24"/>
        </w:rPr>
        <w:t xml:space="preserve">В результате </w:t>
      </w:r>
      <w:r>
        <w:rPr>
          <w:rFonts w:ascii="Times New Roman" w:cs="Times New Roman" w:eastAsia="Times New Roman" w:hAnsi="Times New Roman"/>
          <w:i/>
          <w:iCs/>
          <w:sz w:val="24"/>
          <w:szCs w:val="24"/>
        </w:rPr>
        <w:t xml:space="preserve">системной </w:t>
      </w:r>
      <w:r>
        <w:rPr>
          <w:rFonts w:ascii="Times New Roman" w:cs="Times New Roman" w:eastAsia="Times New Roman" w:hAnsi="Times New Roman"/>
          <w:i/>
          <w:iCs/>
          <w:sz w:val="24"/>
          <w:szCs w:val="24"/>
        </w:rPr>
        <w:t xml:space="preserve"> деятельности формируются УУД</w:t>
      </w:r>
      <w:r>
        <w:rPr>
          <w:rFonts w:ascii="Times New Roman" w:cs="Times New Roman" w:eastAsia="Times New Roman" w:hAnsi="Times New Roman"/>
          <w:i/>
          <w:iCs/>
          <w:sz w:val="24"/>
          <w:szCs w:val="24"/>
        </w:rPr>
        <w:t xml:space="preserve">, которые направлены на </w:t>
      </w:r>
      <w:r>
        <w:rPr>
          <w:rFonts w:ascii="Times New Roman" w:cs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 xml:space="preserve">развитие естественнонаучной 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>грамотности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 xml:space="preserve"> человека.</w:t>
      </w:r>
    </w:p>
    <w:p>
      <w:pPr>
        <w:ind w:left="-142"/>
        <w:rPr>
          <w:sz w:val="24"/>
          <w:szCs w:val="24"/>
        </w:rPr>
      </w:pPr>
    </w:p>
    <w:sectPr>
      <w:pgSz w:w="11906" w:h="16838"/>
      <w:pgMar w:top="1134" w:right="1133" w:bottom="1134" w:left="107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4000207b" w:usb2="00000000" w:usb3="00000000" w:csb0="0000009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8" w:usb3="00000000" w:csb0="000001ff" w:csb1="00000000"/>
  </w:font>
  <w:font w:name="Cambria">
    <w:panose1 w:val="02040503050406030204"/>
    <w:charset w:val="cc"/>
    <w:family w:val="roman"/>
    <w:pitch w:val="variable"/>
    <w:sig w:usb0="00000000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  <w:font w:name="Segoe UI">
    <w:charset w:val="00"/>
  </w:font>
  <w:font w:name="ys text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 w:tentative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A55"/>
    <w:rsid w:val="00037678"/>
    <w:rsid w:val="0012626A"/>
    <w:rsid w:val="0032544E"/>
    <w:rsid w:val="00330034"/>
    <w:rsid w:val="00442065"/>
    <w:rsid w:val="004819E5"/>
    <w:rsid w:val="004B1443"/>
    <w:rsid w:val="004C372C"/>
    <w:rsid w:val="00507A55"/>
    <w:rsid w:val="00547C66"/>
    <w:rsid w:val="005D3E09"/>
    <w:rsid w:val="006459B3"/>
    <w:rsid w:val="00660FC5"/>
    <w:rsid w:val="006F06C4"/>
    <w:rsid w:val="00732A54"/>
    <w:rsid w:val="0077754A"/>
    <w:rsid w:val="008A7650"/>
    <w:rsid w:val="00906A11"/>
    <w:rsid w:val="009825D2"/>
    <w:rsid w:val="00CE3A0F"/>
    <w:rsid w:val="00CF6553"/>
    <w:rsid w:val="00EB67EA"/>
    <w:rsid w:val="00EC556E"/>
    <w:rsid w:val="00FB3E04"/>
    <w:rsid w:val="00FB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customStyle="1" w:styleId="Default">
    <w:name w:val="Default"/>
    <w:uiPriority w:val="99"/>
    <w:pPr>
      <w:spacing w:after="0" w:line="240" w:lineRule="auto"/>
    </w:pPr>
    <w:rPr>
      <w:rFonts w:ascii="Franklin Gothic Book" w:cs="Franklin Gothic Book" w:hAnsi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  <w:rPr>
      <w:rFonts w:ascii="Calibri" w:cs="Times New Roman" w:eastAsia="Calibri" w:hAnsi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Hyperlink">
    <w:name w:val="Hyperlink"/>
    <w:basedOn w:val="DefaultParagraphFont"/>
    <w:uiPriority w:val="99"/>
    <w:unhideWhenUsed w:val="on"/>
    <w:rPr>
      <w:color w:val="0000ff" w:themeColor="hyperlink"/>
      <w:u w:val="single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openxmlformats.org/officeDocument/2006/relationships/image" Target="media/image1.png"/><Relationship Id="rId4" Type="http://schemas.openxmlformats.org/officeDocument/2006/relationships/webSettings" Target="webSettings.xml"/><Relationship Id="rId5" Type="http://schemas.openxmlformats.org/officeDocument/2006/relationships/hyperlink" Target="mailto:olga.iova@mail.ru" TargetMode="Externa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Author</cp:lastModifiedBy>
</cp:coreProperties>
</file>