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>олковская</w:t>
      </w:r>
      <w:r>
        <w:rPr>
          <w:rFonts w:cs="Times New Roman" w:ascii="Times New Roman" w:hAnsi="Times New Roman"/>
          <w:sz w:val="28"/>
          <w:szCs w:val="28"/>
        </w:rPr>
        <w:t xml:space="preserve"> Светлана Борисовна.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ГБОУ г. Москвы </w:t>
      </w:r>
      <w:r>
        <w:rPr>
          <w:rFonts w:cs="Times New Roman" w:ascii="Times New Roman" w:hAnsi="Times New Roman"/>
          <w:sz w:val="28"/>
          <w:szCs w:val="28"/>
        </w:rPr>
        <w:t>Школа</w:t>
      </w:r>
      <w:r>
        <w:rPr>
          <w:rFonts w:cs="Times New Roman" w:ascii="Times New Roman" w:hAnsi="Times New Roman"/>
          <w:sz w:val="28"/>
          <w:szCs w:val="28"/>
        </w:rPr>
        <w:t xml:space="preserve"> №1748 «Вертикаль».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 текстом на уроках русского языка и литературы.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Предлагаемая на современном этапе форма итоговой аттестации школьников предполагает особое внимание уделить развитию навыков работы с текстом, в частности, интерпретации художественного текста. В этом нам может помочь работа с черновыми вариантами А.С. Пушкина.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из целей при изучении творчества А.С. Пушкина в школе – попытаться проникнуть в творческую лабораторию художника слова, обнаружить приемы и средства создания литературного шедевра. К ее достижению можно привести ребят разными путями, в том числе и через использование  на уроках сопоставительного анализа чернового и окончательного вариантов произведений. Подбор материала для подобной работы может осуществляться как учителем, так и проявившими склонность к исследовательской работе учениками.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порой забываем, что совершенство поэтических строк, которыми не перестаешь восхищаться, давалось автору в результате кропотливой работы. Ведь только в работе над «Борисом Годуновым» Пушкин сделал более 700 исправлений, то есть переделывалась каждая вторая строка, и не по одному разу.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степени учитываются А.С. Пушкиным звуковое и смысловое начала в процессе работы над текстами? – вот вопрос, который предстояло решить в ходе исследования.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обратились к заменам в черновиках только одной части речи (имени  прилагательного) в строке при сохранении синтаксических и морфологических характеристик, чтобы устранить иные мотивы переработки текста, кроме семантических и звуковых. В процессе выполнения работы мы вышли на классификацию замен, позволяющую во множестве случаев поиска поэтом нужного определения обнаружить всего четыре вида изменений (условно обозначим их 0,1, 2, 3).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«Нулевые замены» - это замены, не влияющие на звукопись строки, например, в стихотворении «Деревня»: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На злачных берегах бродящие стада. – На влажных берегах бродящие стада.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Происходит замена звуков З, Ч – на В, Ж, которые для звукописи безразличны.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Цифра «1» обозначает замены, влияющие на усиление звуковых повторов в строке, например, в  оде «Усы»: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Сраженья грозный час настал. – Сраженья страшный час настал.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сохранении звуковых повторов Р, Н усиливается перекличка С,Т, появляется ассонанс на 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Цифрой «2» обозначаются случаи замен в строке одних звуковых повторов другими, например, в стихотворении «Война»: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Ни грозные труды, ни ропот гордой славы. – Ни ратные труды, ни ропот гордой славы.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Окончательный вариант сохраняет звуковые повторы Р,Н, дает замену повторов Г,О повторами Т, 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последней группе, обозначаемой цифрой «3», относятся случаи, когда А.С. Пушкин, введя в строку новое определение, ослабляет ее звукопись, например, в стихотворении «Наполеон»: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Свободы светлый день вставал. – Свободы яркий день вставал.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последнем варианте уходят аллитерации на С, В, Т, Л, ассонанс на сонорный –j.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 обращал внимание на звучание не только одной строки, но и на влияние производимой замены на соседние строки, а также на строфу в целом.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провели логический анализ пушкинских замен. За основу была взята классификация отношений между понятиями, данная А.Д. Гетмановой  в учебнике логики.</w:t>
      </w:r>
    </w:p>
    <w:p>
      <w:pPr>
        <w:pStyle w:val="ListParagraph"/>
        <w:numPr>
          <w:ilvl w:val="0"/>
          <w:numId w:val="2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Тождество: «Свирели звук унывный (унылый) и простой» («Певец»).</w:t>
      </w:r>
    </w:p>
    <w:p>
      <w:pPr>
        <w:pStyle w:val="ListParagraph"/>
        <w:numPr>
          <w:ilvl w:val="0"/>
          <w:numId w:val="2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Перекрещивание: «Ужасный (могучий) баловень побед» («Наполеон»).</w:t>
      </w:r>
    </w:p>
    <w:p>
      <w:pPr>
        <w:pStyle w:val="ListParagraph"/>
        <w:numPr>
          <w:ilvl w:val="0"/>
          <w:numId w:val="2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Субординация: «Свободы светлый (яркий) день вставал» («Наполеон»).</w:t>
      </w:r>
    </w:p>
    <w:p>
      <w:pPr>
        <w:pStyle w:val="ListParagraph"/>
        <w:numPr>
          <w:ilvl w:val="0"/>
          <w:numId w:val="2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Соподчинение: «Минутное забвенье прежних (горьких) мук» («19 октября»).</w:t>
      </w:r>
    </w:p>
    <w:p>
      <w:pPr>
        <w:pStyle w:val="ListParagraph"/>
        <w:numPr>
          <w:ilvl w:val="0"/>
          <w:numId w:val="2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Контрарность: «Прости ей новые (прежние) грехи» («Вот муза, резвая болтунья»).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сделали вывод о преобладании между заменяемыми прилагательными отношений соподчинения, поиск нужного слова идет  не в направлении уточнения смысла слова, а смены денотата.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большинстве случаев решающей для поэта оказывалась не семантическая, а звуковая сторона. Например, в стихотворении «Разговор книгопродавца с поэтом»: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Все волновало нежный ум: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Цветущий луг, луны блистанье,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 часовне ветхой бури шум,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Старушки дивное (чудное) преданье.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«дивное» и «чудное» - синонимы, уместные в данной строфе в равной степени, но в плане звуковой насыщенности (шипящий, У) прилагательное «чудное», способствует приданию строфе поэтического совершенства.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данных выводов были разработаны следующие задания:</w:t>
      </w:r>
    </w:p>
    <w:p>
      <w:pPr>
        <w:pStyle w:val="ListParagraph"/>
        <w:numPr>
          <w:ilvl w:val="0"/>
          <w:numId w:val="3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Подобрать нужное определение из предложенного ряда, например, в стихотворении «Наперсница волшебной старины»: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 ________________, качая колыбель,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Мой юный слух напевами пленила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меж пелен оставила свирель,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Которую сама заворожила.  (Варианты: милую, легкую, ветхую, мирную, сосновую, новую, детскую, старую).</w:t>
      </w:r>
    </w:p>
    <w:p>
      <w:pPr>
        <w:pStyle w:val="ListParagraph"/>
        <w:numPr>
          <w:ilvl w:val="0"/>
          <w:numId w:val="3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двух предложенных вариантов найти черновой, объяснить свой выбор: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для житейского волненья,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для корысти, не для битв,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рождены для вдохновенья,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звуков дивных (сладких) и молитв. («Поэт и толпа».) </w:t>
      </w:r>
    </w:p>
    <w:p>
      <w:pPr>
        <w:pStyle w:val="ListParagraph"/>
        <w:numPr>
          <w:ilvl w:val="0"/>
          <w:numId w:val="3"/>
        </w:numPr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Найти смысловой центр отрывка, из предложенного ряда выбрать нужный эпитет, ответ аргументировать (Например, «Письмо к Лиде»: глухие, мрачные, немые).</w:t>
      </w:r>
    </w:p>
    <w:p>
      <w:pPr>
        <w:pStyle w:val="ListParagraph"/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не спит в тиши природы</w:t>
      </w:r>
    </w:p>
    <w:p>
      <w:pPr>
        <w:pStyle w:val="ListParagraph"/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счастливая любовь:</w:t>
      </w:r>
    </w:p>
    <w:p>
      <w:pPr>
        <w:pStyle w:val="ListParagraph"/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Тогда моей темницы вновь</w:t>
      </w:r>
    </w:p>
    <w:p>
      <w:pPr>
        <w:pStyle w:val="ListParagraph"/>
        <w:spacing w:lineRule="auto" w:line="36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Покинул я _______ своды.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Сопоставить 2-3 варианта предпринятых А.С. Пушкиным замен, объяснить, чем мог руководствоваться автор в подборе слова: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Твой луч осеребрил увядшие равнины,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дремлющий залив, и черных скал вершин;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Люблю твой бледный (слабый) свет в небесной вышине: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думы разбудил, уснувшие во мне.  («Редеет облаков летучая гряда»)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в старших классах учащиеся в ходе урока-исследования делают самостоятельные выводы о влиянии замены на звуковые повторы строки, соседних строк, строфы или, наоборот, об обусловленности предпринимаемых замен звукописью строк или строфы в целом.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работа позволяет, используя методику А.П. Журавлевой, использовать прием передачи текстов цветовой гаммой. По рисункам, передающим работу А.С. Пушкина над вариантами в цвете, можно сделать вывод, что, производя замены, поэт достигал не только смысло-звуковой, но и цветовой гармонии.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Привлекая музыку для сопровождения стихотворения, мы даем возможность почувствовать характер мелодии лирического произведения.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Подобная система работы позволяет: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подготовить младших школьников к комплексному анализу текста;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начать работу по интерпретации художественного текста;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эйдетическую память, осуществляя работу на синтетическое восприятие;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художественные языковые способности, воспитывать читательскую культуру.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360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8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a27b1c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5928-52E3-43AD-8659-0AF3E5E2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LibreOffice/7.6.3.2$Linux_X86_64 LibreOffice_project/60$Build-2</Application>
  <AppVersion>15.0000</AppVersion>
  <Pages>6</Pages>
  <Words>853</Words>
  <Characters>5497</Characters>
  <CharactersWithSpaces>6392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2013-09-15T13:59:00Z</dcterms:created>
  <dc:creator>1</dc:creator>
  <dc:description/>
  <dc:language>ru-RU</dc:language>
  <cp:lastModifiedBy/>
  <dcterms:modified xsi:type="dcterms:W3CDTF">2023-12-17T11:06:55Z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