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41" w:rsidRPr="00002E41" w:rsidRDefault="00002E41" w:rsidP="00002E4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002E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Приложения.</w:t>
      </w:r>
    </w:p>
    <w:p w:rsidR="00002E41" w:rsidRPr="00002E41" w:rsidRDefault="00002E41" w:rsidP="00002E4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02E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Текст № 1. Теплопроводность и другие характеристики строительных материалов в цифрах.</w:t>
      </w:r>
    </w:p>
    <w:p w:rsidR="00002E41" w:rsidRPr="00002E41" w:rsidRDefault="00002E41" w:rsidP="00002E4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>Теплопроводность — количественная характеристика способности тел к проведению тепла</w:t>
      </w:r>
      <w:r w:rsidRPr="00002E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 </w:t>
      </w:r>
      <w:r w:rsidRPr="00002E41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Теплопроводность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 xml:space="preserve">— это перенос на молекулярном уровне тепла между телами либо частицами одного и того же тела, имеющими разные температуры, когда происходит достаточно активный обмен двигательной энергией молекул, атомов и свободных электронов, т. е. мельчайших частиц тела. Данный процесс осуществляется передвигающимися в хаотическом порядке структурными частицами тел (подразумеваются молекулы, атомы и т.п.). Подобный обмен тепла происходит в любом физическом теле, имеющем неоднородное распределение температур. Сам же механизм </w:t>
      </w:r>
      <w:proofErr w:type="gramStart"/>
      <w:r w:rsidRPr="00002E41">
        <w:rPr>
          <w:rFonts w:ascii="Times New Roman" w:hAnsi="Times New Roman" w:cs="Times New Roman"/>
          <w:sz w:val="24"/>
          <w:szCs w:val="24"/>
        </w:rPr>
        <w:t>теплопередачи</w:t>
      </w:r>
      <w:proofErr w:type="gramEnd"/>
      <w:r w:rsidRPr="00002E41">
        <w:rPr>
          <w:rFonts w:ascii="Times New Roman" w:hAnsi="Times New Roman" w:cs="Times New Roman"/>
          <w:sz w:val="24"/>
          <w:szCs w:val="24"/>
        </w:rPr>
        <w:t xml:space="preserve">  так или иначе зависит от того, в каком агрегатном состоянии вещество находится в текущий момент. </w:t>
      </w:r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Теплопроводность выражается в тепловом перемещении мельчайших частиц тел. Явление теплопроводности можно наблюдать как в твердых телах, так и в неподвижных газах, и в жидкостях. </w:t>
      </w:r>
      <w:r w:rsidRPr="00002E41">
        <w:rPr>
          <w:rFonts w:ascii="Times New Roman" w:hAnsi="Times New Roman" w:cs="Times New Roman"/>
          <w:sz w:val="24"/>
          <w:szCs w:val="24"/>
        </w:rPr>
        <w:t>Прежде предполагалось, что тепловая энергия передается в зависимости от перетекания  теплорода тел от одного к другому. Впрочем, впоследствии опыты опровергли само понятие теплорода в качестве самостоятельного вида материи. В наше время считается, что явление теплопроводности обусловлено естественным  стремлением объектов к состоянию, максимально близкому к термодинамическому равновесию, что и проявляется выравниванием их температур.</w:t>
      </w:r>
    </w:p>
    <w:p w:rsidR="00002E41" w:rsidRPr="00002E41" w:rsidRDefault="00002E41" w:rsidP="00002E4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02E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Текст № 2 . Теплопроводность и другие характеристики строительных материалов в цифрах.</w:t>
      </w:r>
    </w:p>
    <w:p w:rsidR="00002E41" w:rsidRPr="00002E41" w:rsidRDefault="00002E41" w:rsidP="00002E4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возведении разного рода конструкций, включая жилые дома, необходимы знания о теплопроводности строительных материалов, в том числе таких, как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tooltip="Минвата: технические характеристики" w:history="1">
        <w:r w:rsidRPr="00002E4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минеральная вата</w:t>
        </w:r>
      </w:hyperlink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>пенополистирол</w:t>
      </w:r>
      <w:proofErr w:type="spellEnd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>пенополиуретан</w:t>
      </w:r>
      <w:proofErr w:type="spellEnd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 </w:t>
      </w:r>
      <w:r w:rsidRPr="00002E41">
        <w:rPr>
          <w:rFonts w:ascii="Times New Roman" w:hAnsi="Times New Roman" w:cs="Times New Roman"/>
          <w:sz w:val="24"/>
          <w:szCs w:val="24"/>
        </w:rPr>
        <w:t>Говоря о теплопроводности, также имеют в виду количественные  характеристики способности тел к проведению тепла. Способность того или иного вещества проводить тепло различна. Ее измеряют такой единицей, как коэффициент теплопроводности, означающем удельную теплопроводность.  В численном выражении данная характеристика равняется количеству тепла, проходящего сквозь тот или материал толщиною в 1 м и площадью 1 кв. м/</w:t>
      </w:r>
      <w:proofErr w:type="gramStart"/>
      <w:r w:rsidRPr="00002E4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02E41">
        <w:rPr>
          <w:rFonts w:ascii="Times New Roman" w:hAnsi="Times New Roman" w:cs="Times New Roman"/>
          <w:sz w:val="24"/>
          <w:szCs w:val="24"/>
        </w:rPr>
        <w:t xml:space="preserve">  при единичном температурном диапазоне.</w:t>
      </w:r>
    </w:p>
    <w:p w:rsidR="00002E41" w:rsidRPr="00002E41" w:rsidRDefault="00002E41" w:rsidP="00002E4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02E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9710" cy="1087914"/>
            <wp:effectExtent l="19050" t="0" r="0" b="0"/>
            <wp:docPr id="1" name="Рисунок 1" descr="http://teplolivam.ru/wp-content/uploads/2013/11/te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plolivam.ru/wp-content/uploads/2013/11/tep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8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41" w:rsidRPr="00002E41" w:rsidRDefault="00002E41" w:rsidP="00002E4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2E41">
        <w:rPr>
          <w:rFonts w:ascii="Times New Roman" w:hAnsi="Times New Roman" w:cs="Times New Roman"/>
          <w:sz w:val="24"/>
          <w:szCs w:val="24"/>
        </w:rPr>
        <w:t xml:space="preserve">      </w:t>
      </w:r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Интересно рассмотреть с этой точки зрения коэффициент теплопроводности вакуума. Он близок нулю — причем, чем вакуум глубже вакуум, тем его теплопроводность ближе </w:t>
      </w:r>
      <w:proofErr w:type="gramStart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002E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нулевой. Почему? Дело в том, что в вакууме крайне низкая концентрация материальных частиц, которые способны переносить тепло.</w:t>
      </w:r>
    </w:p>
    <w:p w:rsidR="00002E41" w:rsidRPr="00002E41" w:rsidRDefault="00002E41" w:rsidP="00002E41">
      <w:pPr>
        <w:pStyle w:val="2"/>
        <w:shd w:val="clear" w:color="auto" w:fill="FFFFFF"/>
        <w:spacing w:before="0" w:after="120" w:line="360" w:lineRule="auto"/>
        <w:ind w:firstLine="709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002E41">
        <w:rPr>
          <w:rFonts w:ascii="Times New Roman" w:hAnsi="Times New Roman" w:cs="Times New Roman"/>
          <w:i w:val="0"/>
          <w:sz w:val="24"/>
          <w:szCs w:val="24"/>
        </w:rPr>
        <w:t xml:space="preserve">Текст № 3.    </w:t>
      </w:r>
      <w:hyperlink r:id="rId8" w:history="1">
        <w:r w:rsidRPr="00002E41">
          <w:rPr>
            <w:rStyle w:val="a5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Греет ли шуба?</w:t>
        </w:r>
      </w:hyperlink>
    </w:p>
    <w:p w:rsidR="00002E41" w:rsidRPr="00002E41" w:rsidRDefault="00002E41" w:rsidP="00002E41">
      <w:pPr>
        <w:shd w:val="clear" w:color="auto" w:fill="FFFFFF"/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02E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Все привыкли считать, что самой теплой верхней одеждой является шуба. Но оказывается, что шуба вовсе не греет. И это легко доказать на опыте. Возьмите термометр и посмотрите, какую температуру он показывает, а затем закутайте его в шубу. Достаньте термометр через пару часов. И мы увидим, что температура осталась прежней. Это можно считать доказательством того, что шуба не греет. </w:t>
      </w:r>
      <w:r w:rsidRPr="00002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Греет человеческое тело. А шуба не отдает свое тепло, а лишь препятствует уходить теплоте нашего тела. Поэтому животное, источником теплоты, которого является тело, в шубе будет чувствовать себя теплее. А вот термометр собственного тепла не порождает, и от того, что мы его закутаем в шубу, температура не изменится. Лед, завернутый в шубу, сохраняет низкую температуру, так как шуба является плохим проводником теплоты, следовательно, замедляет к нему доступ тепла. Снег греет землю, так же, как и шуба. Он не дает уходить теплу из покрытой им почвы. В почве, находящейся под снегом, термометр показывает на несколько градусов выше, чем в почве, не покрытой снегом. </w:t>
      </w:r>
      <w:r w:rsidRPr="00002E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Шуба нас не греет, а помогает нам согревать самих себя. А точнее, не она нас греет, а мы ее.</w:t>
      </w:r>
    </w:p>
    <w:p w:rsidR="00002E41" w:rsidRPr="00002E41" w:rsidRDefault="00002E41" w:rsidP="00002E41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E41">
        <w:rPr>
          <w:rFonts w:ascii="Times New Roman" w:hAnsi="Times New Roman" w:cs="Times New Roman"/>
          <w:b/>
          <w:sz w:val="24"/>
          <w:szCs w:val="24"/>
        </w:rPr>
        <w:t>Текст № 4.</w:t>
      </w:r>
      <w:r w:rsidRPr="00002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2E41">
        <w:rPr>
          <w:rFonts w:ascii="Times New Roman" w:hAnsi="Times New Roman" w:cs="Times New Roman"/>
          <w:b/>
          <w:bCs/>
          <w:sz w:val="24"/>
          <w:szCs w:val="24"/>
        </w:rPr>
        <w:t>Принцип работы термоса</w:t>
      </w:r>
    </w:p>
    <w:p w:rsidR="00002E41" w:rsidRPr="00002E41" w:rsidRDefault="00002E41" w:rsidP="00002E41">
      <w:pPr>
        <w:pStyle w:val="a4"/>
        <w:shd w:val="clear" w:color="auto" w:fill="FFFFFF"/>
        <w:spacing w:before="0" w:beforeAutospacing="0" w:after="300" w:afterAutospacing="0" w:line="360" w:lineRule="auto"/>
        <w:ind w:firstLine="709"/>
      </w:pPr>
      <w:r w:rsidRPr="00002E41">
        <w:t>Чтобы сохранить жидкость горячей нужно как можно дольше препятствовать передаче тепла от содержимого термоса окружающему воздуху. А чтобы сохранить лед в термосе от таяния — нужно наоборот, предотвратить передачу тепла от окружающего термос воздуха льду.</w:t>
      </w:r>
      <w:r w:rsidRPr="00002E41">
        <w:rPr>
          <w:rStyle w:val="apple-converted-space"/>
        </w:rPr>
        <w:t xml:space="preserve">  </w:t>
      </w:r>
      <w:r w:rsidRPr="00002E41">
        <w:t xml:space="preserve">Чтобы уменьшить потери тепла через теплообмен, попробуем взять обычную чашку с крышечкой и обмотать ее теплоизолирующим материалом, например, полимерной пеной, которая используется в строительстве. Это позволит нам избавиться от большей части передачи тепла: пластик плохой проводник тепла, поэтому теплообмен небольшой. Воздух, заключенный в пузырьках пластика еще лучший изолятор. Какой </w:t>
      </w:r>
      <w:r w:rsidRPr="00002E41">
        <w:lastRenderedPageBreak/>
        <w:t xml:space="preserve">материал проводит тепло хуже всего? Правильный ответ — никакой. А именно отсутствие материала. Что если окружить нашу чашку вакуумом? Тогда теплообмен будет отсутствовать. Чтобы поместить термос в вакуум, нужно сначала поместить куда-то сам вакуум, кроме того нужно предусмотреть в термосе отверстие, через которое можно было бы наливать жидкость. Если сделать наш термос пластиковым (или стеклянным) с двойными стенками и узким горлышком, а из пространства между стенками откачать воздух — мы получим как раз то, что было нужно. Остался всего один момент: на стенки термоса действует давление, а чтобы они меньше передавали тепло — они должны быть как можно тоньше. Это приводит к тому, что они становятся очень хрупкими, поэтому обычно колбу прячут в прочный корпус из алюминия или пластика. Так, если мы сделали такой хороший термос — почему вода в нем все-таки остывает через несколько часов, а не остается горячей всегда? Здесь дело в том, что, во-первых, мы не смогли полностью изолировать объем — у нас осталось горлышко, которое не изолировано сверху никак. Кроме того, как бы хорошо мы не откачивали воздух, абсолютный вакуум создать нельзя. </w:t>
      </w:r>
    </w:p>
    <w:p w:rsidR="00002E41" w:rsidRPr="00002E41" w:rsidRDefault="00002E41" w:rsidP="00002E41">
      <w:pPr>
        <w:pStyle w:val="a4"/>
        <w:shd w:val="clear" w:color="auto" w:fill="FFFFFF"/>
        <w:spacing w:before="0" w:beforeAutospacing="0" w:after="300" w:afterAutospacing="0" w:line="360" w:lineRule="auto"/>
        <w:ind w:firstLine="709"/>
        <w:jc w:val="center"/>
        <w:rPr>
          <w:rStyle w:val="style20"/>
          <w:rFonts w:eastAsia="Calibri"/>
          <w:b/>
        </w:rPr>
      </w:pPr>
      <w:r w:rsidRPr="00002E41">
        <w:rPr>
          <w:b/>
        </w:rPr>
        <w:t xml:space="preserve">Текст № 5. </w:t>
      </w:r>
      <w:r w:rsidRPr="00002E41">
        <w:rPr>
          <w:rStyle w:val="style20"/>
          <w:rFonts w:eastAsia="Calibri"/>
          <w:b/>
          <w:bCs/>
        </w:rPr>
        <w:t>Знаешь ли ты, что ...</w:t>
      </w:r>
    </w:p>
    <w:p w:rsidR="00002E41" w:rsidRPr="00002E41" w:rsidRDefault="00002E41" w:rsidP="00002E41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02E41">
        <w:rPr>
          <w:rFonts w:ascii="Times New Roman" w:hAnsi="Times New Roman" w:cs="Times New Roman"/>
          <w:sz w:val="24"/>
          <w:szCs w:val="24"/>
        </w:rPr>
        <w:t xml:space="preserve"> 1. Большие трудности строителям зданий доставляет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7"/>
          <w:rFonts w:ascii="Times New Roman" w:hAnsi="Times New Roman" w:cs="Times New Roman"/>
          <w:sz w:val="24"/>
          <w:szCs w:val="24"/>
        </w:rPr>
        <w:t>просадка фундамента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 xml:space="preserve">особенно в регионах с вечной мерзлотой. Дома часто дают трещины из-за </w:t>
      </w:r>
      <w:proofErr w:type="spellStart"/>
      <w:r w:rsidRPr="00002E41">
        <w:rPr>
          <w:rFonts w:ascii="Times New Roman" w:hAnsi="Times New Roman" w:cs="Times New Roman"/>
          <w:sz w:val="24"/>
          <w:szCs w:val="24"/>
        </w:rPr>
        <w:t>подтаивания</w:t>
      </w:r>
      <w:proofErr w:type="spellEnd"/>
      <w:r w:rsidRPr="00002E41">
        <w:rPr>
          <w:rFonts w:ascii="Times New Roman" w:hAnsi="Times New Roman" w:cs="Times New Roman"/>
          <w:sz w:val="24"/>
          <w:szCs w:val="24"/>
        </w:rPr>
        <w:t xml:space="preserve"> грунта под ними.  Фундамент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9"/>
          <w:rFonts w:ascii="Times New Roman" w:hAnsi="Times New Roman" w:cs="Times New Roman"/>
          <w:sz w:val="24"/>
          <w:szCs w:val="24"/>
        </w:rPr>
        <w:t>передает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>почве какое-то количество теплоты. Поэтому здания начали строить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ssilki"/>
          <w:rFonts w:ascii="Times New Roman" w:hAnsi="Times New Roman" w:cs="Times New Roman"/>
          <w:sz w:val="24"/>
          <w:szCs w:val="24"/>
        </w:rPr>
        <w:t>на сваях.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 xml:space="preserve">В этом случае тепло передается только теплопроводностью от фундамента свае и далее от сваи грунту. 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7"/>
          <w:rFonts w:ascii="Times New Roman" w:hAnsi="Times New Roman" w:cs="Times New Roman"/>
          <w:sz w:val="24"/>
          <w:szCs w:val="24"/>
        </w:rPr>
        <w:t>Из чего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 xml:space="preserve">же надо делать сваи? Оказывается, сваи,  выполненные из прочного твердого материала, внутри должны быть заполнены </w:t>
      </w:r>
      <w:r w:rsidRPr="00002E41">
        <w:rPr>
          <w:rStyle w:val="podzag8"/>
          <w:rFonts w:ascii="Times New Roman" w:hAnsi="Times New Roman" w:cs="Times New Roman"/>
          <w:sz w:val="24"/>
          <w:szCs w:val="24"/>
        </w:rPr>
        <w:t xml:space="preserve">керосином, </w:t>
      </w:r>
      <w:r w:rsidRPr="00002E41">
        <w:rPr>
          <w:rFonts w:ascii="Times New Roman" w:hAnsi="Times New Roman" w:cs="Times New Roman"/>
          <w:sz w:val="24"/>
          <w:szCs w:val="24"/>
        </w:rPr>
        <w:t>т.к. жидкость обладает низкой теплопроводностью. Это не сказка, не фантастика! Такой проект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7"/>
          <w:rFonts w:ascii="Times New Roman" w:hAnsi="Times New Roman" w:cs="Times New Roman"/>
          <w:sz w:val="24"/>
          <w:szCs w:val="24"/>
        </w:rPr>
        <w:t>реально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>разработан и испытан!</w:t>
      </w:r>
      <w:r w:rsidRPr="00002E41">
        <w:rPr>
          <w:rFonts w:ascii="Times New Roman" w:hAnsi="Times New Roman" w:cs="Times New Roman"/>
          <w:sz w:val="24"/>
          <w:szCs w:val="24"/>
        </w:rPr>
        <w:br/>
        <w:t>2. Итальянские ученые изобрели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9"/>
          <w:rFonts w:ascii="Times New Roman" w:hAnsi="Times New Roman" w:cs="Times New Roman"/>
          <w:sz w:val="24"/>
          <w:szCs w:val="24"/>
        </w:rPr>
        <w:t>рубашку,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>позволяющую поддерживать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7"/>
          <w:rFonts w:ascii="Times New Roman" w:hAnsi="Times New Roman" w:cs="Times New Roman"/>
          <w:sz w:val="24"/>
          <w:szCs w:val="24"/>
        </w:rPr>
        <w:t>постоянную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>температуру тела. Ученые обещают, что летом в ней не будет жарко, а зимой – холодно, поскольку она сшита из специальных материалов. Подобные материалы уже используются при космических полетах.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br/>
        <w:t>3. В старых пулеметах "Максим" нагревание воды предохраняло оружие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8"/>
          <w:rFonts w:ascii="Times New Roman" w:hAnsi="Times New Roman" w:cs="Times New Roman"/>
          <w:sz w:val="24"/>
          <w:szCs w:val="24"/>
        </w:rPr>
        <w:t>от расплавления.</w:t>
      </w:r>
      <w:r w:rsidRPr="00002E41">
        <w:rPr>
          <w:rFonts w:ascii="Times New Roman" w:hAnsi="Times New Roman" w:cs="Times New Roman"/>
          <w:sz w:val="24"/>
          <w:szCs w:val="24"/>
        </w:rPr>
        <w:br/>
        <w:t xml:space="preserve">4. На кухне, поднимая посуду, наполненную горячей жидкостью, чтобы не обжечься, можно использовать </w:t>
      </w:r>
      <w:r w:rsidRPr="00002E41">
        <w:rPr>
          <w:rStyle w:val="podzagssilki"/>
          <w:rFonts w:ascii="Times New Roman" w:hAnsi="Times New Roman" w:cs="Times New Roman"/>
          <w:sz w:val="24"/>
          <w:szCs w:val="24"/>
        </w:rPr>
        <w:t>только сухую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t>тряпку. Теплопроводность воздуха намного меньше, чем у воды! А ткань структура очень рыхлая, и все промежутки между волокнами заполнены  у сухой тряпки воздухом, а у влажной - водой. Смотри,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Style w:val="podzag7"/>
          <w:rFonts w:ascii="Times New Roman" w:hAnsi="Times New Roman" w:cs="Times New Roman"/>
          <w:sz w:val="24"/>
          <w:szCs w:val="24"/>
        </w:rPr>
        <w:t>не обожгись!</w:t>
      </w:r>
      <w:r w:rsidRPr="00002E4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02E41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3"/>
        <w:tblW w:w="8262" w:type="dxa"/>
        <w:tblLook w:val="04A0"/>
      </w:tblPr>
      <w:tblGrid>
        <w:gridCol w:w="3186"/>
        <w:gridCol w:w="3234"/>
        <w:gridCol w:w="3151"/>
      </w:tblGrid>
      <w:tr w:rsidR="00002E41" w:rsidTr="009D686E">
        <w:trPr>
          <w:trHeight w:val="2904"/>
        </w:trPr>
        <w:tc>
          <w:tcPr>
            <w:tcW w:w="2725" w:type="dxa"/>
          </w:tcPr>
          <w:p w:rsidR="00002E41" w:rsidRDefault="00002E41" w:rsidP="009D686E">
            <w:r w:rsidRPr="00500921"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6pt;height:115.2pt" o:ole="">
                  <v:imagedata r:id="rId9" o:title=""/>
                </v:shape>
                <o:OLEObject Type="Embed" ProgID="PowerPoint.Slide.12" ShapeID="_x0000_i1025" DrawAspect="Content" ObjectID="_1653814521" r:id="rId10"/>
              </w:object>
            </w:r>
          </w:p>
        </w:tc>
        <w:tc>
          <w:tcPr>
            <w:tcW w:w="2802" w:type="dxa"/>
          </w:tcPr>
          <w:p w:rsidR="00002E41" w:rsidRDefault="00002E41" w:rsidP="009D686E">
            <w:r w:rsidRPr="00FE691E">
              <w:object w:dxaOrig="7191" w:dyaOrig="5399">
                <v:shape id="_x0000_i1026" type="#_x0000_t75" style="width:154.8pt;height:116.4pt" o:ole="">
                  <v:imagedata r:id="rId11" o:title=""/>
                </v:shape>
                <o:OLEObject Type="Embed" ProgID="PowerPoint.Slide.12" ShapeID="_x0000_i1026" DrawAspect="Content" ObjectID="_1653814522" r:id="rId12"/>
              </w:object>
            </w:r>
          </w:p>
        </w:tc>
        <w:tc>
          <w:tcPr>
            <w:tcW w:w="2735" w:type="dxa"/>
          </w:tcPr>
          <w:p w:rsidR="00002E41" w:rsidRDefault="00002E41" w:rsidP="009D686E">
            <w:r w:rsidRPr="00FE691E">
              <w:object w:dxaOrig="7191" w:dyaOrig="5399">
                <v:shape id="_x0000_i1027" type="#_x0000_t75" style="width:147pt;height:117pt" o:ole="">
                  <v:imagedata r:id="rId13" o:title=""/>
                </v:shape>
                <o:OLEObject Type="Embed" ProgID="PowerPoint.Slide.12" ShapeID="_x0000_i1027" DrawAspect="Content" ObjectID="_1653814523" r:id="rId14"/>
              </w:object>
            </w:r>
          </w:p>
        </w:tc>
      </w:tr>
      <w:tr w:rsidR="00002E41" w:rsidTr="009D686E">
        <w:trPr>
          <w:trHeight w:val="2771"/>
        </w:trPr>
        <w:tc>
          <w:tcPr>
            <w:tcW w:w="2725" w:type="dxa"/>
          </w:tcPr>
          <w:p w:rsidR="00002E41" w:rsidRDefault="00002E41" w:rsidP="009D686E">
            <w:r w:rsidRPr="00FE691E">
              <w:object w:dxaOrig="7191" w:dyaOrig="5399">
                <v:shape id="_x0000_i1028" type="#_x0000_t75" style="width:147pt;height:110.4pt" o:ole="">
                  <v:imagedata r:id="rId15" o:title=""/>
                </v:shape>
                <o:OLEObject Type="Embed" ProgID="PowerPoint.Slide.12" ShapeID="_x0000_i1028" DrawAspect="Content" ObjectID="_1653814524" r:id="rId16"/>
              </w:object>
            </w:r>
          </w:p>
        </w:tc>
        <w:tc>
          <w:tcPr>
            <w:tcW w:w="2802" w:type="dxa"/>
          </w:tcPr>
          <w:p w:rsidR="00002E41" w:rsidRDefault="00002E41" w:rsidP="009D686E">
            <w:r w:rsidRPr="00FE691E">
              <w:object w:dxaOrig="7191" w:dyaOrig="5399">
                <v:shape id="_x0000_i1029" type="#_x0000_t75" style="width:151.2pt;height:108pt" o:ole="">
                  <v:imagedata r:id="rId17" o:title=""/>
                </v:shape>
                <o:OLEObject Type="Embed" ProgID="PowerPoint.Slide.12" ShapeID="_x0000_i1029" DrawAspect="Content" ObjectID="_1653814525" r:id="rId18"/>
              </w:object>
            </w:r>
          </w:p>
        </w:tc>
        <w:tc>
          <w:tcPr>
            <w:tcW w:w="2735" w:type="dxa"/>
          </w:tcPr>
          <w:p w:rsidR="00002E41" w:rsidRDefault="00002E41" w:rsidP="009D686E">
            <w:r w:rsidRPr="00FE691E">
              <w:object w:dxaOrig="7191" w:dyaOrig="5399">
                <v:shape id="_x0000_i1030" type="#_x0000_t75" style="width:151.8pt;height:108.6pt" o:ole="">
                  <v:imagedata r:id="rId19" o:title=""/>
                </v:shape>
                <o:OLEObject Type="Embed" ProgID="PowerPoint.Slide.12" ShapeID="_x0000_i1030" DrawAspect="Content" ObjectID="_1653814526" r:id="rId20"/>
              </w:object>
            </w:r>
          </w:p>
        </w:tc>
      </w:tr>
      <w:tr w:rsidR="00002E41" w:rsidTr="009D686E">
        <w:trPr>
          <w:trHeight w:val="2810"/>
        </w:trPr>
        <w:tc>
          <w:tcPr>
            <w:tcW w:w="2725" w:type="dxa"/>
          </w:tcPr>
          <w:p w:rsidR="00002E41" w:rsidRDefault="00002E41" w:rsidP="009D686E">
            <w:r w:rsidRPr="00FE691E">
              <w:object w:dxaOrig="7191" w:dyaOrig="5399">
                <v:shape id="_x0000_i1031" type="#_x0000_t75" style="width:146.4pt;height:110.4pt" o:ole="">
                  <v:imagedata r:id="rId21" o:title=""/>
                </v:shape>
                <o:OLEObject Type="Embed" ProgID="PowerPoint.Slide.12" ShapeID="_x0000_i1031" DrawAspect="Content" ObjectID="_1653814527" r:id="rId22"/>
              </w:object>
            </w:r>
          </w:p>
        </w:tc>
        <w:tc>
          <w:tcPr>
            <w:tcW w:w="2802" w:type="dxa"/>
          </w:tcPr>
          <w:p w:rsidR="00002E41" w:rsidRDefault="00002E41" w:rsidP="009D686E">
            <w:r w:rsidRPr="00FE691E">
              <w:object w:dxaOrig="7191" w:dyaOrig="5399">
                <v:shape id="_x0000_i1032" type="#_x0000_t75" style="width:150pt;height:111pt" o:ole="">
                  <v:imagedata r:id="rId23" o:title=""/>
                </v:shape>
                <o:OLEObject Type="Embed" ProgID="PowerPoint.Slide.12" ShapeID="_x0000_i1032" DrawAspect="Content" ObjectID="_1653814528" r:id="rId24"/>
              </w:object>
            </w:r>
          </w:p>
        </w:tc>
        <w:tc>
          <w:tcPr>
            <w:tcW w:w="2735" w:type="dxa"/>
          </w:tcPr>
          <w:p w:rsidR="00002E41" w:rsidRDefault="00002E41" w:rsidP="009D686E">
            <w:r w:rsidRPr="00FE691E">
              <w:object w:dxaOrig="7191" w:dyaOrig="5399">
                <v:shape id="_x0000_i1033" type="#_x0000_t75" style="width:150pt;height:112.8pt" o:ole="">
                  <v:imagedata r:id="rId25" o:title=""/>
                </v:shape>
                <o:OLEObject Type="Embed" ProgID="PowerPoint.Slide.12" ShapeID="_x0000_i1033" DrawAspect="Content" ObjectID="_1653814529" r:id="rId26"/>
              </w:object>
            </w:r>
          </w:p>
        </w:tc>
      </w:tr>
      <w:tr w:rsidR="00002E41" w:rsidTr="009D686E">
        <w:trPr>
          <w:trHeight w:val="2851"/>
        </w:trPr>
        <w:tc>
          <w:tcPr>
            <w:tcW w:w="2725" w:type="dxa"/>
          </w:tcPr>
          <w:p w:rsidR="00002E41" w:rsidRDefault="00002E41" w:rsidP="009D686E">
            <w:r w:rsidRPr="00FE691E">
              <w:object w:dxaOrig="7191" w:dyaOrig="5399">
                <v:shape id="_x0000_i1034" type="#_x0000_t75" style="width:147.6pt;height:111pt" o:ole="">
                  <v:imagedata r:id="rId27" o:title=""/>
                </v:shape>
                <o:OLEObject Type="Embed" ProgID="PowerPoint.Slide.12" ShapeID="_x0000_i1034" DrawAspect="Content" ObjectID="_1653814530" r:id="rId28"/>
              </w:object>
            </w:r>
          </w:p>
        </w:tc>
        <w:tc>
          <w:tcPr>
            <w:tcW w:w="2802" w:type="dxa"/>
          </w:tcPr>
          <w:p w:rsidR="00002E41" w:rsidRDefault="00002E41" w:rsidP="009D686E">
            <w:r w:rsidRPr="00FE691E">
              <w:object w:dxaOrig="7191" w:dyaOrig="5399">
                <v:shape id="_x0000_i1035" type="#_x0000_t75" style="width:150pt;height:112.8pt" o:ole="">
                  <v:imagedata r:id="rId29" o:title=""/>
                </v:shape>
                <o:OLEObject Type="Embed" ProgID="PowerPoint.Slide.12" ShapeID="_x0000_i1035" DrawAspect="Content" ObjectID="_1653814531" r:id="rId30"/>
              </w:object>
            </w:r>
          </w:p>
        </w:tc>
        <w:tc>
          <w:tcPr>
            <w:tcW w:w="2735" w:type="dxa"/>
          </w:tcPr>
          <w:p w:rsidR="00002E41" w:rsidRDefault="00002E41" w:rsidP="009D686E">
            <w:r w:rsidRPr="00FE691E">
              <w:object w:dxaOrig="7191" w:dyaOrig="5399">
                <v:shape id="_x0000_i1036" type="#_x0000_t75" style="width:151.8pt;height:114pt" o:ole="">
                  <v:imagedata r:id="rId31" o:title=""/>
                </v:shape>
                <o:OLEObject Type="Embed" ProgID="PowerPoint.Slide.12" ShapeID="_x0000_i1036" DrawAspect="Content" ObjectID="_1653814532" r:id="rId32"/>
              </w:object>
            </w:r>
          </w:p>
        </w:tc>
      </w:tr>
      <w:tr w:rsidR="00002E41" w:rsidTr="009D686E">
        <w:trPr>
          <w:trHeight w:val="161"/>
        </w:trPr>
        <w:tc>
          <w:tcPr>
            <w:tcW w:w="2725" w:type="dxa"/>
          </w:tcPr>
          <w:p w:rsidR="00002E41" w:rsidRDefault="00002E41" w:rsidP="009D686E">
            <w:r w:rsidRPr="00FE691E">
              <w:object w:dxaOrig="7191" w:dyaOrig="5399">
                <v:shape id="_x0000_i1037" type="#_x0000_t75" style="width:150pt;height:112.8pt" o:ole="">
                  <v:imagedata r:id="rId33" o:title=""/>
                </v:shape>
                <o:OLEObject Type="Embed" ProgID="PowerPoint.Slide.12" ShapeID="_x0000_i1037" DrawAspect="Content" ObjectID="_1653814533" r:id="rId34"/>
              </w:object>
            </w:r>
          </w:p>
        </w:tc>
        <w:tc>
          <w:tcPr>
            <w:tcW w:w="2802" w:type="dxa"/>
          </w:tcPr>
          <w:p w:rsidR="00002E41" w:rsidRDefault="00002E41" w:rsidP="009D686E">
            <w:r w:rsidRPr="00FE691E">
              <w:object w:dxaOrig="7191" w:dyaOrig="5399">
                <v:shape id="_x0000_i1038" type="#_x0000_t75" style="width:156pt;height:112.8pt" o:ole="">
                  <v:imagedata r:id="rId35" o:title=""/>
                </v:shape>
                <o:OLEObject Type="Embed" ProgID="PowerPoint.Slide.12" ShapeID="_x0000_i1038" DrawAspect="Content" ObjectID="_1653814534" r:id="rId36"/>
              </w:object>
            </w:r>
          </w:p>
        </w:tc>
        <w:tc>
          <w:tcPr>
            <w:tcW w:w="2735" w:type="dxa"/>
          </w:tcPr>
          <w:p w:rsidR="00002E41" w:rsidRDefault="00002E41" w:rsidP="009D686E"/>
        </w:tc>
      </w:tr>
    </w:tbl>
    <w:p w:rsidR="00172B3A" w:rsidRPr="00002E41" w:rsidRDefault="00172B3A">
      <w:pPr>
        <w:rPr>
          <w:rFonts w:ascii="Times New Roman" w:hAnsi="Times New Roman" w:cs="Times New Roman"/>
          <w:sz w:val="24"/>
          <w:szCs w:val="24"/>
        </w:rPr>
      </w:pPr>
    </w:p>
    <w:sectPr w:rsidR="00172B3A" w:rsidRPr="00002E41" w:rsidSect="001F273A">
      <w:footerReference w:type="default" r:id="rId37"/>
      <w:pgSz w:w="11906" w:h="16838"/>
      <w:pgMar w:top="1134" w:right="850" w:bottom="1134" w:left="1701" w:header="708" w:footer="708" w:gutter="0"/>
      <w:pgNumType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CFB" w:rsidRDefault="006E5CFB" w:rsidP="001F273A">
      <w:pPr>
        <w:spacing w:after="0" w:line="240" w:lineRule="auto"/>
      </w:pPr>
      <w:r>
        <w:separator/>
      </w:r>
    </w:p>
  </w:endnote>
  <w:endnote w:type="continuationSeparator" w:id="0">
    <w:p w:rsidR="006E5CFB" w:rsidRDefault="006E5CFB" w:rsidP="001F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3662"/>
      <w:docPartObj>
        <w:docPartGallery w:val="Page Numbers (Bottom of Page)"/>
        <w:docPartUnique/>
      </w:docPartObj>
    </w:sdtPr>
    <w:sdtContent>
      <w:p w:rsidR="001F273A" w:rsidRDefault="007936EC">
        <w:pPr>
          <w:pStyle w:val="ab"/>
          <w:jc w:val="right"/>
        </w:pPr>
        <w:fldSimple w:instr=" PAGE   \* MERGEFORMAT ">
          <w:r w:rsidR="007671B0">
            <w:rPr>
              <w:noProof/>
            </w:rPr>
            <w:t>8</w:t>
          </w:r>
        </w:fldSimple>
      </w:p>
    </w:sdtContent>
  </w:sdt>
  <w:p w:rsidR="001F273A" w:rsidRDefault="001F273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CFB" w:rsidRDefault="006E5CFB" w:rsidP="001F273A">
      <w:pPr>
        <w:spacing w:after="0" w:line="240" w:lineRule="auto"/>
      </w:pPr>
      <w:r>
        <w:separator/>
      </w:r>
    </w:p>
  </w:footnote>
  <w:footnote w:type="continuationSeparator" w:id="0">
    <w:p w:rsidR="006E5CFB" w:rsidRDefault="006E5CFB" w:rsidP="001F2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E41"/>
    <w:rsid w:val="00002E41"/>
    <w:rsid w:val="00101DE0"/>
    <w:rsid w:val="00172B3A"/>
    <w:rsid w:val="001F273A"/>
    <w:rsid w:val="006E5CFB"/>
    <w:rsid w:val="00753AC2"/>
    <w:rsid w:val="007671B0"/>
    <w:rsid w:val="00793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E41"/>
  </w:style>
  <w:style w:type="paragraph" w:styleId="2">
    <w:name w:val="heading 2"/>
    <w:basedOn w:val="a"/>
    <w:next w:val="a"/>
    <w:link w:val="20"/>
    <w:qFormat/>
    <w:rsid w:val="00002E4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2E4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59"/>
    <w:rsid w:val="00002E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0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02E41"/>
    <w:rPr>
      <w:color w:val="0000FF" w:themeColor="hyperlink"/>
      <w:u w:val="single"/>
    </w:rPr>
  </w:style>
  <w:style w:type="character" w:customStyle="1" w:styleId="podzag8">
    <w:name w:val="podzag_8"/>
    <w:basedOn w:val="a0"/>
    <w:rsid w:val="00002E41"/>
  </w:style>
  <w:style w:type="character" w:customStyle="1" w:styleId="apple-converted-space">
    <w:name w:val="apple-converted-space"/>
    <w:basedOn w:val="a0"/>
    <w:rsid w:val="00002E41"/>
  </w:style>
  <w:style w:type="character" w:customStyle="1" w:styleId="podzag9">
    <w:name w:val="podzag_9"/>
    <w:basedOn w:val="a0"/>
    <w:rsid w:val="00002E41"/>
  </w:style>
  <w:style w:type="character" w:customStyle="1" w:styleId="podzag7">
    <w:name w:val="podzag_7"/>
    <w:basedOn w:val="a0"/>
    <w:rsid w:val="00002E41"/>
  </w:style>
  <w:style w:type="character" w:styleId="a6">
    <w:name w:val="Strong"/>
    <w:basedOn w:val="a0"/>
    <w:uiPriority w:val="22"/>
    <w:qFormat/>
    <w:rsid w:val="00002E41"/>
    <w:rPr>
      <w:b/>
      <w:bCs/>
    </w:rPr>
  </w:style>
  <w:style w:type="character" w:customStyle="1" w:styleId="style20">
    <w:name w:val="style20"/>
    <w:basedOn w:val="a0"/>
    <w:rsid w:val="00002E41"/>
  </w:style>
  <w:style w:type="character" w:customStyle="1" w:styleId="podzagssilki">
    <w:name w:val="podzag_ssilki"/>
    <w:basedOn w:val="a0"/>
    <w:rsid w:val="00002E41"/>
  </w:style>
  <w:style w:type="paragraph" w:styleId="a7">
    <w:name w:val="Balloon Text"/>
    <w:basedOn w:val="a"/>
    <w:link w:val="a8"/>
    <w:uiPriority w:val="99"/>
    <w:semiHidden/>
    <w:unhideWhenUsed/>
    <w:rsid w:val="0000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E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F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F273A"/>
  </w:style>
  <w:style w:type="paragraph" w:styleId="ab">
    <w:name w:val="footer"/>
    <w:basedOn w:val="a"/>
    <w:link w:val="ac"/>
    <w:uiPriority w:val="99"/>
    <w:unhideWhenUsed/>
    <w:rsid w:val="001F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27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znayka.ru/zachem-pochemu/zhiznenno-bytovye-voprosy/264-greet-li-shuba" TargetMode="External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3.sldx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http://teplolivam.ru/teploizolyacionnye-materialyi/minvata-charakteristiki.html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1129</Words>
  <Characters>6438</Characters>
  <Application>Microsoft Office Word</Application>
  <DocSecurity>0</DocSecurity>
  <Lines>53</Lines>
  <Paragraphs>15</Paragraphs>
  <ScaleCrop>false</ScaleCrop>
  <Company>Krokoz™</Company>
  <LinksUpToDate>false</LinksUpToDate>
  <CharactersWithSpaces>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Владимир</cp:lastModifiedBy>
  <cp:revision>2</cp:revision>
  <dcterms:created xsi:type="dcterms:W3CDTF">2020-06-16T09:08:00Z</dcterms:created>
  <dcterms:modified xsi:type="dcterms:W3CDTF">2020-06-16T09:08:00Z</dcterms:modified>
</cp:coreProperties>
</file>